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Extensible.xml" ContentType="application/vnd.openxmlformats-officedocument.wordprocessingml.commentsExtensi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CA743" w14:textId="77777777" w:rsidR="00202EEB" w:rsidRPr="00E638BE" w:rsidRDefault="00202EEB" w:rsidP="00B21D8A">
      <w:pPr>
        <w:pStyle w:val="Ttulo1"/>
        <w:numPr>
          <w:ilvl w:val="0"/>
          <w:numId w:val="0"/>
        </w:numPr>
        <w:spacing w:before="0" w:after="0"/>
        <w:rPr>
          <w:rFonts w:ascii="Verdana" w:hAnsi="Verdana"/>
          <w:sz w:val="18"/>
          <w:szCs w:val="20"/>
        </w:rPr>
      </w:pPr>
      <w:bookmarkStart w:id="0" w:name="_Toc433270243"/>
      <w:bookmarkStart w:id="1" w:name="_Toc433270608"/>
      <w:bookmarkStart w:id="2" w:name="_Toc476129469"/>
      <w:bookmarkStart w:id="3" w:name="_Hlk499052581"/>
    </w:p>
    <w:p w14:paraId="79F98210" w14:textId="1C4104E3" w:rsidR="00202EEB" w:rsidRPr="00E638BE" w:rsidRDefault="00202EEB" w:rsidP="00B21D8A">
      <w:pPr>
        <w:spacing w:after="0" w:line="240" w:lineRule="auto"/>
        <w:jc w:val="center"/>
        <w:rPr>
          <w:rFonts w:ascii="Verdana" w:hAnsi="Verdana"/>
          <w:sz w:val="18"/>
          <w:szCs w:val="20"/>
          <w:lang w:val="es-ES_tradnl" w:eastAsia="es-ES"/>
        </w:rPr>
      </w:pPr>
    </w:p>
    <w:p w14:paraId="73FFA003" w14:textId="77777777" w:rsidR="00202EEB" w:rsidRPr="00E638BE" w:rsidRDefault="00202EEB" w:rsidP="00B21D8A">
      <w:pPr>
        <w:spacing w:after="0" w:line="240" w:lineRule="auto"/>
        <w:jc w:val="center"/>
        <w:rPr>
          <w:rFonts w:ascii="Verdana" w:hAnsi="Verdana"/>
          <w:b/>
          <w:sz w:val="18"/>
          <w:szCs w:val="20"/>
        </w:rPr>
      </w:pPr>
    </w:p>
    <w:p w14:paraId="30AA8B33" w14:textId="765702E2" w:rsidR="00202EEB" w:rsidRPr="00E638BE" w:rsidRDefault="00546161" w:rsidP="00B21D8A">
      <w:pPr>
        <w:tabs>
          <w:tab w:val="left" w:pos="7006"/>
        </w:tabs>
        <w:spacing w:after="0" w:line="240" w:lineRule="auto"/>
        <w:jc w:val="center"/>
        <w:rPr>
          <w:rFonts w:ascii="Verdana" w:hAnsi="Verdana"/>
          <w:b/>
          <w:sz w:val="18"/>
          <w:szCs w:val="20"/>
        </w:rPr>
      </w:pPr>
      <w:r w:rsidRPr="00E638BE">
        <w:rPr>
          <w:rFonts w:ascii="Verdana" w:hAnsi="Verdana"/>
          <w:noProof/>
          <w:sz w:val="18"/>
          <w:szCs w:val="20"/>
          <w:lang w:eastAsia="es-CO"/>
        </w:rPr>
        <w:drawing>
          <wp:inline distT="0" distB="0" distL="0" distR="0" wp14:anchorId="61C2700B" wp14:editId="7B513B25">
            <wp:extent cx="2719070" cy="546735"/>
            <wp:effectExtent l="0" t="0" r="5080" b="5715"/>
            <wp:docPr id="4" name="Imagen 3" descr="Imagen que contiene captura de pantalla&#10;&#10;Descripción generada automáticamente">
              <a:extLst xmlns:a="http://schemas.openxmlformats.org/drawingml/2006/main">
                <a:ext uri="{FF2B5EF4-FFF2-40B4-BE49-F238E27FC236}">
                  <a16:creationId xmlns:a16="http://schemas.microsoft.com/office/drawing/2014/main" id="{D369C489-9327-47F4-9A14-263B4F6D57F5}"/>
                </a:ext>
              </a:extLst>
            </wp:docPr>
            <wp:cNvGraphicFramePr/>
            <a:graphic xmlns:a="http://schemas.openxmlformats.org/drawingml/2006/main">
              <a:graphicData uri="http://schemas.openxmlformats.org/drawingml/2006/picture">
                <pic:pic xmlns:pic="http://schemas.openxmlformats.org/drawingml/2006/picture">
                  <pic:nvPicPr>
                    <pic:cNvPr id="4" name="Imagen 3" descr="Imagen que contiene captura de pantalla&#10;&#10;Descripción generada automáticamente">
                      <a:extLst>
                        <a:ext uri="{FF2B5EF4-FFF2-40B4-BE49-F238E27FC236}">
                          <a16:creationId xmlns:a16="http://schemas.microsoft.com/office/drawing/2014/main" id="{D369C489-9327-47F4-9A14-263B4F6D57F5}"/>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9070" cy="546735"/>
                    </a:xfrm>
                    <a:prstGeom prst="rect">
                      <a:avLst/>
                    </a:prstGeom>
                  </pic:spPr>
                </pic:pic>
              </a:graphicData>
            </a:graphic>
          </wp:inline>
        </w:drawing>
      </w:r>
    </w:p>
    <w:p w14:paraId="19AB03F6" w14:textId="77777777" w:rsidR="00202EEB" w:rsidRPr="00E638BE" w:rsidRDefault="00202EEB" w:rsidP="00B21D8A">
      <w:pPr>
        <w:spacing w:after="0" w:line="240" w:lineRule="auto"/>
        <w:jc w:val="center"/>
        <w:rPr>
          <w:rFonts w:ascii="Verdana" w:hAnsi="Verdana"/>
          <w:b/>
          <w:sz w:val="18"/>
          <w:szCs w:val="20"/>
        </w:rPr>
      </w:pPr>
    </w:p>
    <w:p w14:paraId="50C3C570" w14:textId="77777777" w:rsidR="001156BC" w:rsidRPr="00E638BE" w:rsidRDefault="001156BC" w:rsidP="00B21D8A">
      <w:pPr>
        <w:spacing w:after="0" w:line="240" w:lineRule="auto"/>
        <w:jc w:val="center"/>
        <w:rPr>
          <w:rFonts w:ascii="Verdana" w:hAnsi="Verdana"/>
          <w:b/>
          <w:sz w:val="48"/>
          <w:szCs w:val="20"/>
        </w:rPr>
      </w:pPr>
    </w:p>
    <w:p w14:paraId="3CB4A4FA" w14:textId="77777777" w:rsidR="00546161" w:rsidRPr="00E638BE" w:rsidRDefault="00546161" w:rsidP="00B21D8A">
      <w:pPr>
        <w:spacing w:after="0" w:line="240" w:lineRule="auto"/>
        <w:jc w:val="center"/>
        <w:rPr>
          <w:rFonts w:ascii="Verdana" w:hAnsi="Verdana"/>
          <w:b/>
          <w:sz w:val="48"/>
          <w:szCs w:val="20"/>
        </w:rPr>
      </w:pPr>
    </w:p>
    <w:p w14:paraId="5F09DEE4" w14:textId="18B8CB44" w:rsidR="00546161" w:rsidRPr="00E638BE" w:rsidRDefault="00546161" w:rsidP="00B21D8A">
      <w:pPr>
        <w:spacing w:after="0" w:line="240" w:lineRule="auto"/>
        <w:jc w:val="center"/>
        <w:rPr>
          <w:rFonts w:ascii="Verdana" w:hAnsi="Verdana"/>
          <w:b/>
          <w:sz w:val="48"/>
          <w:szCs w:val="20"/>
        </w:rPr>
      </w:pPr>
    </w:p>
    <w:p w14:paraId="045A9B8A" w14:textId="230DBA93" w:rsidR="00546161" w:rsidRPr="00E638BE" w:rsidRDefault="00546161" w:rsidP="00B21D8A">
      <w:pPr>
        <w:spacing w:after="0" w:line="240" w:lineRule="auto"/>
        <w:jc w:val="center"/>
        <w:rPr>
          <w:rFonts w:ascii="Verdana" w:hAnsi="Verdana"/>
          <w:b/>
          <w:sz w:val="48"/>
          <w:szCs w:val="20"/>
        </w:rPr>
      </w:pPr>
    </w:p>
    <w:p w14:paraId="60BB7124" w14:textId="77777777" w:rsidR="00546161" w:rsidRPr="00E638BE" w:rsidRDefault="00546161" w:rsidP="00B21D8A">
      <w:pPr>
        <w:spacing w:after="0" w:line="240" w:lineRule="auto"/>
        <w:jc w:val="center"/>
        <w:rPr>
          <w:rFonts w:ascii="Verdana" w:hAnsi="Verdana"/>
          <w:b/>
          <w:sz w:val="48"/>
          <w:szCs w:val="20"/>
        </w:rPr>
      </w:pPr>
    </w:p>
    <w:p w14:paraId="4B2B3047" w14:textId="77777777" w:rsidR="001156BC" w:rsidRPr="00E638BE" w:rsidRDefault="001156BC" w:rsidP="00B21D8A">
      <w:pPr>
        <w:spacing w:after="0" w:line="240" w:lineRule="auto"/>
        <w:jc w:val="center"/>
        <w:rPr>
          <w:rFonts w:ascii="Verdana" w:eastAsia="Times New Roman" w:hAnsi="Verdana" w:cs="Times New Roman"/>
          <w:b/>
          <w:color w:val="000000" w:themeColor="text1"/>
          <w:sz w:val="40"/>
          <w:szCs w:val="32"/>
          <w:lang w:eastAsia="es-ES"/>
        </w:rPr>
      </w:pPr>
    </w:p>
    <w:p w14:paraId="52E802E9" w14:textId="59CA1A22" w:rsidR="00202EEB" w:rsidRPr="00E638BE" w:rsidRDefault="00202EEB" w:rsidP="00B21D8A">
      <w:pPr>
        <w:spacing w:after="0" w:line="240" w:lineRule="auto"/>
        <w:jc w:val="center"/>
        <w:rPr>
          <w:rFonts w:ascii="Verdana" w:eastAsia="Times New Roman" w:hAnsi="Verdana" w:cs="Times New Roman"/>
          <w:b/>
          <w:color w:val="000000" w:themeColor="text1"/>
          <w:sz w:val="48"/>
          <w:szCs w:val="32"/>
          <w:lang w:eastAsia="es-ES"/>
        </w:rPr>
      </w:pPr>
      <w:r w:rsidRPr="00E638BE">
        <w:rPr>
          <w:rFonts w:ascii="Verdana" w:eastAsia="Times New Roman" w:hAnsi="Verdana" w:cs="Times New Roman"/>
          <w:b/>
          <w:color w:val="000000" w:themeColor="text1"/>
          <w:sz w:val="48"/>
          <w:szCs w:val="32"/>
          <w:lang w:eastAsia="es-ES"/>
        </w:rPr>
        <w:t>MANUAL OPERATIVO</w:t>
      </w:r>
    </w:p>
    <w:p w14:paraId="29C49843" w14:textId="77777777" w:rsidR="00202EEB" w:rsidRPr="00E638BE" w:rsidRDefault="00202EEB" w:rsidP="00B21D8A">
      <w:pPr>
        <w:spacing w:after="0" w:line="240" w:lineRule="auto"/>
        <w:jc w:val="center"/>
        <w:rPr>
          <w:rFonts w:ascii="Verdana" w:eastAsia="Times New Roman" w:hAnsi="Verdana" w:cs="Times New Roman"/>
          <w:b/>
          <w:color w:val="000000" w:themeColor="text1"/>
          <w:sz w:val="48"/>
          <w:szCs w:val="32"/>
          <w:lang w:eastAsia="es-ES"/>
        </w:rPr>
      </w:pPr>
      <w:r w:rsidRPr="00E638BE">
        <w:rPr>
          <w:rFonts w:ascii="Verdana" w:eastAsia="Times New Roman" w:hAnsi="Verdana" w:cs="Times New Roman"/>
          <w:b/>
          <w:color w:val="000000" w:themeColor="text1"/>
          <w:sz w:val="48"/>
          <w:szCs w:val="32"/>
          <w:lang w:eastAsia="es-ES"/>
        </w:rPr>
        <w:t>PROGRAMA JÓVENES EN ACCIÓN</w:t>
      </w:r>
    </w:p>
    <w:p w14:paraId="7612003A" w14:textId="77777777" w:rsidR="00202EEB" w:rsidRPr="00E638BE" w:rsidRDefault="00202EEB" w:rsidP="00B21D8A">
      <w:pPr>
        <w:spacing w:after="0" w:line="240" w:lineRule="auto"/>
        <w:rPr>
          <w:rFonts w:ascii="Verdana" w:eastAsia="Times New Roman" w:hAnsi="Verdana" w:cs="Times New Roman"/>
          <w:color w:val="000000" w:themeColor="text1"/>
          <w:sz w:val="20"/>
          <w:szCs w:val="18"/>
          <w:lang w:val="es-ES_tradnl" w:eastAsia="es-ES"/>
        </w:rPr>
      </w:pPr>
    </w:p>
    <w:p w14:paraId="2B9FB29F" w14:textId="77777777" w:rsidR="00202EEB" w:rsidRPr="00E638BE" w:rsidRDefault="00202EEB" w:rsidP="00B21D8A">
      <w:pPr>
        <w:spacing w:after="0" w:line="240" w:lineRule="auto"/>
        <w:jc w:val="center"/>
        <w:rPr>
          <w:rFonts w:ascii="Verdana" w:eastAsia="Times New Roman" w:hAnsi="Verdana" w:cs="Times New Roman"/>
          <w:color w:val="000000" w:themeColor="text1"/>
          <w:sz w:val="20"/>
          <w:szCs w:val="18"/>
          <w:lang w:val="es-ES_tradnl" w:eastAsia="es-ES"/>
        </w:rPr>
      </w:pPr>
    </w:p>
    <w:p w14:paraId="289459DA" w14:textId="77777777" w:rsidR="00202EEB" w:rsidRPr="00E638BE" w:rsidRDefault="00202EEB" w:rsidP="00B21D8A">
      <w:pPr>
        <w:spacing w:after="0" w:line="240" w:lineRule="auto"/>
        <w:jc w:val="center"/>
        <w:rPr>
          <w:rFonts w:ascii="Verdana" w:eastAsia="Times New Roman" w:hAnsi="Verdana" w:cs="Times New Roman"/>
          <w:color w:val="000000" w:themeColor="text1"/>
          <w:sz w:val="20"/>
          <w:szCs w:val="18"/>
          <w:lang w:val="es-ES_tradnl" w:eastAsia="es-ES"/>
        </w:rPr>
      </w:pPr>
    </w:p>
    <w:p w14:paraId="5E47BCBC" w14:textId="77777777" w:rsidR="00BA329A" w:rsidRPr="00E638BE" w:rsidRDefault="00BA329A" w:rsidP="00B21D8A">
      <w:pPr>
        <w:spacing w:after="0" w:line="240" w:lineRule="auto"/>
        <w:jc w:val="center"/>
        <w:rPr>
          <w:rFonts w:ascii="Verdana" w:eastAsia="Times New Roman" w:hAnsi="Verdana" w:cs="Times New Roman"/>
          <w:color w:val="000000" w:themeColor="text1"/>
          <w:sz w:val="20"/>
          <w:szCs w:val="18"/>
          <w:lang w:val="es-ES_tradnl" w:eastAsia="es-ES"/>
        </w:rPr>
      </w:pPr>
    </w:p>
    <w:p w14:paraId="01206F83" w14:textId="77777777" w:rsidR="00BA329A" w:rsidRPr="00E638BE" w:rsidRDefault="00BA329A" w:rsidP="00B21D8A">
      <w:pPr>
        <w:spacing w:after="0" w:line="240" w:lineRule="auto"/>
        <w:jc w:val="center"/>
        <w:rPr>
          <w:rFonts w:ascii="Verdana" w:eastAsia="Times New Roman" w:hAnsi="Verdana" w:cs="Times New Roman"/>
          <w:color w:val="000000" w:themeColor="text1"/>
          <w:sz w:val="20"/>
          <w:szCs w:val="18"/>
          <w:lang w:val="es-ES_tradnl" w:eastAsia="es-ES"/>
        </w:rPr>
      </w:pPr>
    </w:p>
    <w:p w14:paraId="5462A7B1" w14:textId="77777777" w:rsidR="00202EEB" w:rsidRPr="00E638BE" w:rsidRDefault="00202EEB" w:rsidP="00B21D8A">
      <w:pPr>
        <w:spacing w:after="0" w:line="240" w:lineRule="auto"/>
        <w:jc w:val="center"/>
        <w:rPr>
          <w:rFonts w:ascii="Verdana" w:eastAsia="Times New Roman" w:hAnsi="Verdana" w:cs="Times New Roman"/>
          <w:color w:val="000000" w:themeColor="text1"/>
          <w:sz w:val="20"/>
          <w:szCs w:val="18"/>
          <w:lang w:val="es-ES_tradnl" w:eastAsia="es-ES"/>
        </w:rPr>
      </w:pPr>
    </w:p>
    <w:p w14:paraId="67C8067E" w14:textId="77777777" w:rsidR="00202EEB" w:rsidRPr="00E638BE" w:rsidRDefault="00202EEB" w:rsidP="00B21D8A">
      <w:pPr>
        <w:spacing w:after="0" w:line="240" w:lineRule="auto"/>
        <w:jc w:val="center"/>
        <w:rPr>
          <w:rFonts w:ascii="Verdana" w:eastAsia="Times New Roman" w:hAnsi="Verdana" w:cs="Times New Roman"/>
          <w:color w:val="000000" w:themeColor="text1"/>
          <w:sz w:val="20"/>
          <w:szCs w:val="18"/>
          <w:lang w:val="es-ES_tradnl" w:eastAsia="es-ES"/>
        </w:rPr>
      </w:pPr>
    </w:p>
    <w:p w14:paraId="7FAE093B" w14:textId="77777777" w:rsidR="00202EEB" w:rsidRPr="00E638BE" w:rsidRDefault="00202EEB" w:rsidP="00B21D8A">
      <w:pPr>
        <w:spacing w:after="0" w:line="240" w:lineRule="auto"/>
        <w:jc w:val="center"/>
        <w:rPr>
          <w:rFonts w:ascii="Verdana" w:eastAsia="Times New Roman" w:hAnsi="Verdana" w:cs="Times New Roman"/>
          <w:color w:val="000000" w:themeColor="text1"/>
          <w:sz w:val="20"/>
          <w:szCs w:val="18"/>
          <w:lang w:val="es-ES_tradnl" w:eastAsia="es-ES"/>
        </w:rPr>
      </w:pPr>
    </w:p>
    <w:p w14:paraId="52A50721" w14:textId="77777777" w:rsidR="00202EEB" w:rsidRPr="00E638BE" w:rsidRDefault="00202EEB" w:rsidP="00B21D8A">
      <w:pPr>
        <w:spacing w:after="0" w:line="240" w:lineRule="auto"/>
        <w:jc w:val="center"/>
        <w:rPr>
          <w:rFonts w:ascii="Verdana" w:eastAsia="Times New Roman" w:hAnsi="Verdana" w:cs="Times New Roman"/>
          <w:color w:val="000000" w:themeColor="text1"/>
          <w:sz w:val="20"/>
          <w:szCs w:val="18"/>
          <w:lang w:val="es-ES_tradnl" w:eastAsia="es-ES"/>
        </w:rPr>
      </w:pPr>
    </w:p>
    <w:p w14:paraId="200F7001" w14:textId="77777777" w:rsidR="00202EEB" w:rsidRPr="00E638BE" w:rsidRDefault="00202EEB" w:rsidP="00B21D8A">
      <w:pPr>
        <w:spacing w:after="0" w:line="240" w:lineRule="auto"/>
        <w:jc w:val="center"/>
        <w:rPr>
          <w:rFonts w:ascii="Verdana" w:eastAsia="Times New Roman" w:hAnsi="Verdana" w:cs="Times New Roman"/>
          <w:color w:val="000000" w:themeColor="text1"/>
          <w:sz w:val="20"/>
          <w:szCs w:val="18"/>
          <w:lang w:val="es-ES_tradnl" w:eastAsia="es-ES"/>
        </w:rPr>
      </w:pPr>
    </w:p>
    <w:p w14:paraId="0B48A93D" w14:textId="77777777" w:rsidR="00202EEB" w:rsidRPr="00E638BE" w:rsidRDefault="00202EEB" w:rsidP="00B21D8A">
      <w:pPr>
        <w:spacing w:after="0" w:line="240" w:lineRule="auto"/>
        <w:jc w:val="center"/>
        <w:rPr>
          <w:rFonts w:ascii="Verdana" w:eastAsia="Times New Roman" w:hAnsi="Verdana" w:cs="Times New Roman"/>
          <w:color w:val="000000" w:themeColor="text1"/>
          <w:sz w:val="20"/>
          <w:szCs w:val="18"/>
          <w:lang w:val="es-ES_tradnl" w:eastAsia="es-ES"/>
        </w:rPr>
      </w:pPr>
    </w:p>
    <w:p w14:paraId="7D913896" w14:textId="77777777" w:rsidR="00436B66" w:rsidRPr="00E638BE" w:rsidRDefault="00436B66" w:rsidP="00B21D8A">
      <w:pPr>
        <w:spacing w:after="0" w:line="240" w:lineRule="auto"/>
        <w:jc w:val="center"/>
        <w:rPr>
          <w:rFonts w:ascii="Verdana" w:eastAsia="Times New Roman" w:hAnsi="Verdana" w:cs="Times New Roman"/>
          <w:color w:val="000000" w:themeColor="text1"/>
          <w:sz w:val="20"/>
          <w:szCs w:val="18"/>
          <w:lang w:val="es-ES_tradnl" w:eastAsia="es-ES"/>
        </w:rPr>
      </w:pPr>
    </w:p>
    <w:p w14:paraId="4734D1DF" w14:textId="11F066D2" w:rsidR="00436B66" w:rsidRPr="00E638BE" w:rsidRDefault="00436B66" w:rsidP="00B21D8A">
      <w:pPr>
        <w:spacing w:after="0" w:line="240" w:lineRule="auto"/>
        <w:jc w:val="center"/>
        <w:rPr>
          <w:rFonts w:ascii="Verdana" w:eastAsia="Times New Roman" w:hAnsi="Verdana" w:cs="Times New Roman"/>
          <w:color w:val="000000" w:themeColor="text1"/>
          <w:sz w:val="20"/>
          <w:szCs w:val="18"/>
          <w:lang w:val="es-ES_tradnl" w:eastAsia="es-ES"/>
        </w:rPr>
      </w:pPr>
    </w:p>
    <w:p w14:paraId="4EA5399D" w14:textId="77777777" w:rsidR="00546161" w:rsidRPr="00E638BE" w:rsidRDefault="00546161" w:rsidP="00B21D8A">
      <w:pPr>
        <w:spacing w:after="0" w:line="240" w:lineRule="auto"/>
        <w:jc w:val="center"/>
        <w:rPr>
          <w:rFonts w:ascii="Verdana" w:eastAsia="Times New Roman" w:hAnsi="Verdana" w:cs="Times New Roman"/>
          <w:color w:val="000000" w:themeColor="text1"/>
          <w:sz w:val="20"/>
          <w:szCs w:val="18"/>
          <w:lang w:val="es-ES_tradnl" w:eastAsia="es-ES"/>
        </w:rPr>
      </w:pPr>
    </w:p>
    <w:p w14:paraId="506429C2" w14:textId="77777777" w:rsidR="00436B66" w:rsidRPr="00E638BE" w:rsidRDefault="00436B66" w:rsidP="00B21D8A">
      <w:pPr>
        <w:spacing w:after="0" w:line="240" w:lineRule="auto"/>
        <w:jc w:val="center"/>
        <w:rPr>
          <w:rFonts w:ascii="Verdana" w:eastAsia="Times New Roman" w:hAnsi="Verdana" w:cs="Times New Roman"/>
          <w:color w:val="000000" w:themeColor="text1"/>
          <w:sz w:val="20"/>
          <w:szCs w:val="18"/>
          <w:lang w:val="es-ES_tradnl" w:eastAsia="es-ES"/>
        </w:rPr>
      </w:pPr>
    </w:p>
    <w:p w14:paraId="2DA2D7D6" w14:textId="556BB8D2" w:rsidR="00BA329A" w:rsidRPr="00E638BE" w:rsidRDefault="00D13EC1" w:rsidP="00B21D8A">
      <w:pPr>
        <w:spacing w:after="0" w:line="240" w:lineRule="auto"/>
        <w:jc w:val="center"/>
        <w:rPr>
          <w:rFonts w:ascii="Verdana" w:eastAsia="Times New Roman" w:hAnsi="Verdana" w:cs="Times New Roman"/>
          <w:b/>
          <w:color w:val="000000" w:themeColor="text1"/>
          <w:sz w:val="24"/>
          <w:szCs w:val="18"/>
          <w:lang w:val="es-ES_tradnl" w:eastAsia="es-ES"/>
        </w:rPr>
      </w:pPr>
      <w:r w:rsidRPr="00E638BE">
        <w:rPr>
          <w:rFonts w:ascii="Verdana" w:eastAsia="Times New Roman" w:hAnsi="Verdana" w:cs="Times New Roman"/>
          <w:b/>
          <w:color w:val="000000" w:themeColor="text1"/>
          <w:sz w:val="24"/>
          <w:szCs w:val="18"/>
          <w:lang w:val="es-ES_tradnl" w:eastAsia="es-ES"/>
        </w:rPr>
        <w:t xml:space="preserve">Departamento </w:t>
      </w:r>
      <w:r w:rsidR="00BD45C3">
        <w:rPr>
          <w:rFonts w:ascii="Verdana" w:eastAsia="Times New Roman" w:hAnsi="Verdana" w:cs="Times New Roman"/>
          <w:b/>
          <w:color w:val="000000" w:themeColor="text1"/>
          <w:sz w:val="24"/>
          <w:szCs w:val="18"/>
          <w:lang w:val="es-ES_tradnl" w:eastAsia="es-ES"/>
        </w:rPr>
        <w:t xml:space="preserve">Administrativo </w:t>
      </w:r>
      <w:r w:rsidRPr="00E638BE">
        <w:rPr>
          <w:rFonts w:ascii="Verdana" w:eastAsia="Times New Roman" w:hAnsi="Verdana" w:cs="Times New Roman"/>
          <w:b/>
          <w:color w:val="000000" w:themeColor="text1"/>
          <w:sz w:val="24"/>
          <w:szCs w:val="18"/>
          <w:lang w:val="es-ES_tradnl" w:eastAsia="es-ES"/>
        </w:rPr>
        <w:t>para la Prosperidad Social</w:t>
      </w:r>
    </w:p>
    <w:p w14:paraId="47C28434" w14:textId="0C569E6D" w:rsidR="006D1CAA" w:rsidRPr="00E638BE" w:rsidRDefault="006D1CAA" w:rsidP="00B21D8A">
      <w:pPr>
        <w:spacing w:after="0" w:line="240" w:lineRule="auto"/>
        <w:jc w:val="center"/>
        <w:rPr>
          <w:rFonts w:ascii="Verdana" w:eastAsia="Times New Roman" w:hAnsi="Verdana" w:cs="Times New Roman"/>
          <w:b/>
          <w:color w:val="000000" w:themeColor="text1"/>
          <w:sz w:val="24"/>
          <w:szCs w:val="18"/>
          <w:lang w:val="es-ES_tradnl" w:eastAsia="es-ES"/>
        </w:rPr>
      </w:pPr>
    </w:p>
    <w:p w14:paraId="720885C6" w14:textId="03BF3D42" w:rsidR="006D1CAA" w:rsidRDefault="006D1CAA" w:rsidP="00B21D8A">
      <w:pPr>
        <w:spacing w:after="0" w:line="240" w:lineRule="auto"/>
        <w:jc w:val="center"/>
        <w:rPr>
          <w:rFonts w:ascii="Verdana" w:eastAsia="Times New Roman" w:hAnsi="Verdana" w:cs="Times New Roman"/>
          <w:b/>
          <w:color w:val="000000" w:themeColor="text1"/>
          <w:sz w:val="24"/>
          <w:szCs w:val="18"/>
          <w:lang w:val="es-ES_tradnl" w:eastAsia="es-ES"/>
        </w:rPr>
      </w:pPr>
    </w:p>
    <w:p w14:paraId="5A9DC6BF" w14:textId="71DE68F2" w:rsidR="00BA5EA9" w:rsidRDefault="00BA5EA9" w:rsidP="00B21D8A">
      <w:pPr>
        <w:spacing w:after="0" w:line="240" w:lineRule="auto"/>
        <w:jc w:val="center"/>
        <w:rPr>
          <w:rFonts w:ascii="Verdana" w:eastAsia="Times New Roman" w:hAnsi="Verdana" w:cs="Times New Roman"/>
          <w:b/>
          <w:color w:val="000000" w:themeColor="text1"/>
          <w:sz w:val="24"/>
          <w:szCs w:val="18"/>
          <w:lang w:val="es-ES_tradnl" w:eastAsia="es-ES"/>
        </w:rPr>
      </w:pPr>
    </w:p>
    <w:p w14:paraId="7C6D0AC4" w14:textId="77777777" w:rsidR="00BA5EA9" w:rsidRPr="00E638BE" w:rsidRDefault="00BA5EA9" w:rsidP="00B21D8A">
      <w:pPr>
        <w:spacing w:after="0" w:line="240" w:lineRule="auto"/>
        <w:jc w:val="center"/>
        <w:rPr>
          <w:rFonts w:ascii="Verdana" w:eastAsia="Times New Roman" w:hAnsi="Verdana" w:cs="Times New Roman"/>
          <w:b/>
          <w:color w:val="000000" w:themeColor="text1"/>
          <w:sz w:val="24"/>
          <w:szCs w:val="18"/>
          <w:lang w:val="es-ES_tradnl" w:eastAsia="es-ES"/>
        </w:rPr>
      </w:pPr>
    </w:p>
    <w:p w14:paraId="5B3EF6D8" w14:textId="23AF8DC2" w:rsidR="001156BC" w:rsidRPr="00E638BE" w:rsidRDefault="001156BC" w:rsidP="00B21D8A">
      <w:pPr>
        <w:spacing w:after="0" w:line="240" w:lineRule="auto"/>
        <w:jc w:val="center"/>
        <w:rPr>
          <w:rFonts w:ascii="Verdana" w:eastAsia="Times New Roman" w:hAnsi="Verdana" w:cs="Times New Roman"/>
          <w:b/>
          <w:color w:val="000000" w:themeColor="text1"/>
          <w:sz w:val="24"/>
          <w:szCs w:val="18"/>
          <w:lang w:val="es-ES_tradnl" w:eastAsia="es-ES"/>
        </w:rPr>
      </w:pPr>
      <w:r w:rsidRPr="00E638BE">
        <w:rPr>
          <w:rFonts w:ascii="Verdana" w:eastAsia="Times New Roman" w:hAnsi="Verdana" w:cs="Times New Roman"/>
          <w:b/>
          <w:color w:val="000000" w:themeColor="text1"/>
          <w:sz w:val="24"/>
          <w:szCs w:val="18"/>
          <w:lang w:val="es-ES_tradnl" w:eastAsia="es-ES"/>
        </w:rPr>
        <w:t>B</w:t>
      </w:r>
      <w:r w:rsidR="00D13EC1" w:rsidRPr="00E638BE">
        <w:rPr>
          <w:rFonts w:ascii="Verdana" w:eastAsia="Times New Roman" w:hAnsi="Verdana" w:cs="Times New Roman"/>
          <w:b/>
          <w:color w:val="000000" w:themeColor="text1"/>
          <w:sz w:val="24"/>
          <w:szCs w:val="18"/>
          <w:lang w:val="es-ES_tradnl" w:eastAsia="es-ES"/>
        </w:rPr>
        <w:t>ogotá</w:t>
      </w:r>
      <w:r w:rsidR="006718B2" w:rsidRPr="00E638BE">
        <w:rPr>
          <w:rFonts w:ascii="Verdana" w:eastAsia="Times New Roman" w:hAnsi="Verdana" w:cs="Times New Roman"/>
          <w:b/>
          <w:color w:val="000000" w:themeColor="text1"/>
          <w:sz w:val="24"/>
          <w:szCs w:val="18"/>
          <w:lang w:val="es-ES_tradnl" w:eastAsia="es-ES"/>
        </w:rPr>
        <w:t xml:space="preserve"> D.C., </w:t>
      </w:r>
      <w:r w:rsidR="00284BDC" w:rsidRPr="00321C6A">
        <w:rPr>
          <w:rFonts w:ascii="Verdana" w:eastAsia="Times New Roman" w:hAnsi="Verdana" w:cs="Times New Roman"/>
          <w:b/>
          <w:color w:val="000000" w:themeColor="text1"/>
          <w:sz w:val="24"/>
          <w:szCs w:val="18"/>
          <w:lang w:val="es-ES_tradnl" w:eastAsia="es-ES"/>
        </w:rPr>
        <w:t>Abril</w:t>
      </w:r>
      <w:r w:rsidR="00757CDB" w:rsidRPr="00321C6A">
        <w:rPr>
          <w:rFonts w:ascii="Verdana" w:eastAsia="Times New Roman" w:hAnsi="Verdana" w:cs="Times New Roman"/>
          <w:b/>
          <w:color w:val="000000" w:themeColor="text1"/>
          <w:sz w:val="24"/>
          <w:szCs w:val="18"/>
          <w:lang w:val="es-ES_tradnl" w:eastAsia="es-ES"/>
        </w:rPr>
        <w:t xml:space="preserve"> </w:t>
      </w:r>
      <w:r w:rsidR="0030077F" w:rsidRPr="00321C6A">
        <w:rPr>
          <w:rFonts w:ascii="Verdana" w:eastAsia="Times New Roman" w:hAnsi="Verdana" w:cs="Times New Roman"/>
          <w:b/>
          <w:color w:val="000000" w:themeColor="text1"/>
          <w:sz w:val="24"/>
          <w:szCs w:val="18"/>
          <w:lang w:val="es-ES_tradnl" w:eastAsia="es-ES"/>
        </w:rPr>
        <w:t xml:space="preserve">de </w:t>
      </w:r>
      <w:r w:rsidR="00202EEB" w:rsidRPr="00321C6A">
        <w:rPr>
          <w:rFonts w:ascii="Verdana" w:eastAsia="Times New Roman" w:hAnsi="Verdana" w:cs="Times New Roman"/>
          <w:b/>
          <w:color w:val="000000" w:themeColor="text1"/>
          <w:sz w:val="24"/>
          <w:szCs w:val="18"/>
          <w:lang w:val="es-ES_tradnl" w:eastAsia="es-ES"/>
        </w:rPr>
        <w:t>20</w:t>
      </w:r>
      <w:r w:rsidR="009A6C4B" w:rsidRPr="00321C6A">
        <w:rPr>
          <w:rFonts w:ascii="Verdana" w:eastAsia="Times New Roman" w:hAnsi="Verdana" w:cs="Times New Roman"/>
          <w:b/>
          <w:color w:val="000000" w:themeColor="text1"/>
          <w:sz w:val="24"/>
          <w:szCs w:val="18"/>
          <w:lang w:val="es-ES_tradnl" w:eastAsia="es-ES"/>
        </w:rPr>
        <w:t>20</w:t>
      </w:r>
    </w:p>
    <w:p w14:paraId="1990AEF6" w14:textId="77777777" w:rsidR="001156BC" w:rsidRPr="00E638BE" w:rsidRDefault="001156BC" w:rsidP="00B21D8A">
      <w:pPr>
        <w:spacing w:after="0" w:line="240" w:lineRule="auto"/>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br w:type="page"/>
      </w:r>
    </w:p>
    <w:sdt>
      <w:sdtPr>
        <w:rPr>
          <w:rFonts w:ascii="Verdana" w:eastAsia="Times New Roman" w:hAnsi="Verdana" w:cs="Times New Roman"/>
          <w:color w:val="000000" w:themeColor="text1"/>
          <w:sz w:val="22"/>
          <w:szCs w:val="20"/>
          <w:lang w:val="es-ES_tradnl" w:eastAsia="es-ES"/>
        </w:rPr>
        <w:id w:val="-1125543852"/>
        <w:docPartObj>
          <w:docPartGallery w:val="Table of Contents"/>
          <w:docPartUnique/>
        </w:docPartObj>
      </w:sdtPr>
      <w:sdtEndPr>
        <w:rPr>
          <w:sz w:val="20"/>
          <w:szCs w:val="18"/>
        </w:rPr>
      </w:sdtEndPr>
      <w:sdtContent>
        <w:p w14:paraId="41095828" w14:textId="77777777" w:rsidR="00C062D9" w:rsidRPr="00E638BE" w:rsidRDefault="00C062D9" w:rsidP="00B21D8A">
          <w:pPr>
            <w:pStyle w:val="TtuloTDC"/>
            <w:spacing w:before="0" w:line="240" w:lineRule="auto"/>
            <w:jc w:val="center"/>
            <w:rPr>
              <w:rFonts w:ascii="Verdana" w:eastAsia="Times New Roman" w:hAnsi="Verdana" w:cs="Times New Roman"/>
              <w:color w:val="000000" w:themeColor="text1"/>
              <w:sz w:val="22"/>
              <w:szCs w:val="20"/>
              <w:lang w:val="es-ES_tradnl" w:eastAsia="es-ES"/>
            </w:rPr>
          </w:pPr>
        </w:p>
        <w:p w14:paraId="0F4F0980" w14:textId="1E87CE46" w:rsidR="00C062D9" w:rsidRPr="00E638BE" w:rsidRDefault="00C062D9" w:rsidP="00B21D8A">
          <w:pPr>
            <w:pStyle w:val="TtuloTDC"/>
            <w:spacing w:before="0" w:line="240" w:lineRule="auto"/>
            <w:jc w:val="center"/>
            <w:rPr>
              <w:rFonts w:ascii="Verdana" w:eastAsia="Times New Roman" w:hAnsi="Verdana" w:cs="Times New Roman"/>
              <w:b/>
              <w:color w:val="000000" w:themeColor="text1"/>
              <w:sz w:val="22"/>
              <w:szCs w:val="20"/>
              <w:lang w:val="es-ES_tradnl" w:eastAsia="es-ES"/>
            </w:rPr>
          </w:pPr>
          <w:r w:rsidRPr="00E638BE">
            <w:rPr>
              <w:rFonts w:ascii="Verdana" w:eastAsia="Times New Roman" w:hAnsi="Verdana" w:cs="Times New Roman"/>
              <w:b/>
              <w:color w:val="000000" w:themeColor="text1"/>
              <w:sz w:val="22"/>
              <w:szCs w:val="20"/>
              <w:lang w:val="es-ES_tradnl" w:eastAsia="es-ES"/>
            </w:rPr>
            <w:t>Contenido</w:t>
          </w:r>
        </w:p>
        <w:p w14:paraId="5B0121CE" w14:textId="77777777" w:rsidR="00C062D9" w:rsidRPr="00E638BE" w:rsidRDefault="00C062D9" w:rsidP="00B21D8A">
          <w:pPr>
            <w:spacing w:after="0" w:line="240" w:lineRule="auto"/>
            <w:rPr>
              <w:rFonts w:ascii="Verdana" w:eastAsia="Times New Roman" w:hAnsi="Verdana" w:cs="Times New Roman"/>
              <w:color w:val="000000" w:themeColor="text1"/>
              <w:szCs w:val="20"/>
              <w:lang w:val="es-ES_tradnl" w:eastAsia="es-ES"/>
            </w:rPr>
          </w:pPr>
        </w:p>
        <w:p w14:paraId="120221C2" w14:textId="6303C06A" w:rsidR="0061770E" w:rsidRPr="00E638BE" w:rsidRDefault="00C062D9" w:rsidP="00B21D8A">
          <w:pPr>
            <w:pStyle w:val="TDC1"/>
            <w:tabs>
              <w:tab w:val="left" w:pos="880"/>
              <w:tab w:val="right" w:leader="dot" w:pos="9346"/>
            </w:tabs>
            <w:spacing w:after="0" w:line="240" w:lineRule="auto"/>
            <w:rPr>
              <w:rFonts w:ascii="Verdana" w:eastAsiaTheme="minorEastAsia" w:hAnsi="Verdana"/>
              <w:noProof/>
              <w:szCs w:val="20"/>
              <w:lang w:eastAsia="es-CO"/>
            </w:rPr>
          </w:pPr>
          <w:r w:rsidRPr="00E638BE">
            <w:rPr>
              <w:rFonts w:ascii="Verdana" w:eastAsia="Times New Roman" w:hAnsi="Verdana" w:cs="Times New Roman"/>
              <w:color w:val="000000" w:themeColor="text1"/>
              <w:szCs w:val="20"/>
              <w:lang w:val="es-ES_tradnl" w:eastAsia="es-ES"/>
            </w:rPr>
            <w:fldChar w:fldCharType="begin"/>
          </w:r>
          <w:r w:rsidRPr="00E638BE">
            <w:rPr>
              <w:rFonts w:ascii="Verdana" w:eastAsia="Times New Roman" w:hAnsi="Verdana" w:cs="Times New Roman"/>
              <w:color w:val="000000" w:themeColor="text1"/>
              <w:szCs w:val="20"/>
              <w:lang w:val="es-ES_tradnl" w:eastAsia="es-ES"/>
            </w:rPr>
            <w:instrText xml:space="preserve"> TOC \o "1-3" \h \z \u </w:instrText>
          </w:r>
          <w:r w:rsidRPr="00E638BE">
            <w:rPr>
              <w:rFonts w:ascii="Verdana" w:eastAsia="Times New Roman" w:hAnsi="Verdana" w:cs="Times New Roman"/>
              <w:color w:val="000000" w:themeColor="text1"/>
              <w:szCs w:val="20"/>
              <w:lang w:val="es-ES_tradnl" w:eastAsia="es-ES"/>
            </w:rPr>
            <w:fldChar w:fldCharType="separate"/>
          </w:r>
          <w:hyperlink w:anchor="_Toc1400265" w:history="1">
            <w:r w:rsidR="0061770E" w:rsidRPr="00E638BE">
              <w:rPr>
                <w:rStyle w:val="Hipervnculo"/>
                <w:rFonts w:ascii="Verdana" w:hAnsi="Verdana"/>
                <w:noProof/>
                <w:szCs w:val="20"/>
              </w:rPr>
              <w:t>1.</w:t>
            </w:r>
            <w:r w:rsidR="0061770E" w:rsidRPr="00E638BE">
              <w:rPr>
                <w:rFonts w:ascii="Verdana" w:eastAsiaTheme="minorEastAsia" w:hAnsi="Verdana"/>
                <w:noProof/>
                <w:szCs w:val="20"/>
                <w:lang w:eastAsia="es-CO"/>
              </w:rPr>
              <w:tab/>
            </w:r>
            <w:r w:rsidR="0061770E" w:rsidRPr="00E638BE">
              <w:rPr>
                <w:rStyle w:val="Hipervnculo"/>
                <w:rFonts w:ascii="Verdana" w:hAnsi="Verdana"/>
                <w:noProof/>
                <w:szCs w:val="20"/>
              </w:rPr>
              <w:t>OBJETIVO DEL MANUAL</w:t>
            </w:r>
            <w:r w:rsidR="0061770E" w:rsidRPr="00E638BE">
              <w:rPr>
                <w:rFonts w:ascii="Verdana" w:hAnsi="Verdana"/>
                <w:noProof/>
                <w:webHidden/>
                <w:szCs w:val="20"/>
              </w:rPr>
              <w:tab/>
            </w:r>
            <w:r w:rsidR="0061770E" w:rsidRPr="00E638BE">
              <w:rPr>
                <w:rFonts w:ascii="Verdana" w:hAnsi="Verdana"/>
                <w:noProof/>
                <w:webHidden/>
                <w:szCs w:val="20"/>
              </w:rPr>
              <w:fldChar w:fldCharType="begin"/>
            </w:r>
            <w:r w:rsidR="0061770E" w:rsidRPr="00E638BE">
              <w:rPr>
                <w:rFonts w:ascii="Verdana" w:hAnsi="Verdana"/>
                <w:noProof/>
                <w:webHidden/>
                <w:szCs w:val="20"/>
              </w:rPr>
              <w:instrText xml:space="preserve"> PAGEREF _Toc1400265 \h </w:instrText>
            </w:r>
            <w:r w:rsidR="0061770E" w:rsidRPr="00E638BE">
              <w:rPr>
                <w:rFonts w:ascii="Verdana" w:hAnsi="Verdana"/>
                <w:noProof/>
                <w:webHidden/>
                <w:szCs w:val="20"/>
              </w:rPr>
            </w:r>
            <w:r w:rsidR="0061770E" w:rsidRPr="00E638BE">
              <w:rPr>
                <w:rFonts w:ascii="Verdana" w:hAnsi="Verdana"/>
                <w:noProof/>
                <w:webHidden/>
                <w:szCs w:val="20"/>
              </w:rPr>
              <w:fldChar w:fldCharType="separate"/>
            </w:r>
            <w:r w:rsidR="00906CD5">
              <w:rPr>
                <w:rFonts w:ascii="Verdana" w:hAnsi="Verdana"/>
                <w:noProof/>
                <w:webHidden/>
                <w:szCs w:val="20"/>
              </w:rPr>
              <w:t>3</w:t>
            </w:r>
            <w:r w:rsidR="0061770E" w:rsidRPr="00E638BE">
              <w:rPr>
                <w:rFonts w:ascii="Verdana" w:hAnsi="Verdana"/>
                <w:noProof/>
                <w:webHidden/>
                <w:szCs w:val="20"/>
              </w:rPr>
              <w:fldChar w:fldCharType="end"/>
            </w:r>
          </w:hyperlink>
        </w:p>
        <w:p w14:paraId="76D5C0DA" w14:textId="1F61B540" w:rsidR="0061770E" w:rsidRPr="00E638BE" w:rsidRDefault="006F5DD5" w:rsidP="00B21D8A">
          <w:pPr>
            <w:pStyle w:val="TDC1"/>
            <w:tabs>
              <w:tab w:val="left" w:pos="880"/>
              <w:tab w:val="right" w:leader="dot" w:pos="9346"/>
            </w:tabs>
            <w:spacing w:after="0" w:line="240" w:lineRule="auto"/>
            <w:rPr>
              <w:rFonts w:ascii="Verdana" w:eastAsiaTheme="minorEastAsia" w:hAnsi="Verdana"/>
              <w:noProof/>
              <w:szCs w:val="20"/>
              <w:lang w:eastAsia="es-CO"/>
            </w:rPr>
          </w:pPr>
          <w:hyperlink w:anchor="_Toc1400266" w:history="1">
            <w:r w:rsidR="0061770E" w:rsidRPr="00E638BE">
              <w:rPr>
                <w:rStyle w:val="Hipervnculo"/>
                <w:rFonts w:ascii="Verdana" w:hAnsi="Verdana"/>
                <w:noProof/>
                <w:szCs w:val="20"/>
              </w:rPr>
              <w:t>2.</w:t>
            </w:r>
            <w:r w:rsidR="0061770E" w:rsidRPr="00E638BE">
              <w:rPr>
                <w:rFonts w:ascii="Verdana" w:eastAsiaTheme="minorEastAsia" w:hAnsi="Verdana"/>
                <w:noProof/>
                <w:szCs w:val="20"/>
                <w:lang w:eastAsia="es-CO"/>
              </w:rPr>
              <w:tab/>
            </w:r>
            <w:r w:rsidR="0061770E" w:rsidRPr="00E638BE">
              <w:rPr>
                <w:rStyle w:val="Hipervnculo"/>
                <w:rFonts w:ascii="Verdana" w:hAnsi="Verdana"/>
                <w:noProof/>
                <w:szCs w:val="20"/>
              </w:rPr>
              <w:t>ALCANCE DEL MANUAL</w:t>
            </w:r>
            <w:r w:rsidR="0061770E" w:rsidRPr="00E638BE">
              <w:rPr>
                <w:rFonts w:ascii="Verdana" w:hAnsi="Verdana"/>
                <w:noProof/>
                <w:webHidden/>
                <w:szCs w:val="20"/>
              </w:rPr>
              <w:tab/>
            </w:r>
            <w:r w:rsidR="0061770E" w:rsidRPr="00E638BE">
              <w:rPr>
                <w:rFonts w:ascii="Verdana" w:hAnsi="Verdana"/>
                <w:noProof/>
                <w:webHidden/>
                <w:szCs w:val="20"/>
              </w:rPr>
              <w:fldChar w:fldCharType="begin"/>
            </w:r>
            <w:r w:rsidR="0061770E" w:rsidRPr="00E638BE">
              <w:rPr>
                <w:rFonts w:ascii="Verdana" w:hAnsi="Verdana"/>
                <w:noProof/>
                <w:webHidden/>
                <w:szCs w:val="20"/>
              </w:rPr>
              <w:instrText xml:space="preserve"> PAGEREF _Toc1400266 \h </w:instrText>
            </w:r>
            <w:r w:rsidR="0061770E" w:rsidRPr="00E638BE">
              <w:rPr>
                <w:rFonts w:ascii="Verdana" w:hAnsi="Verdana"/>
                <w:noProof/>
                <w:webHidden/>
                <w:szCs w:val="20"/>
              </w:rPr>
            </w:r>
            <w:r w:rsidR="0061770E" w:rsidRPr="00E638BE">
              <w:rPr>
                <w:rFonts w:ascii="Verdana" w:hAnsi="Verdana"/>
                <w:noProof/>
                <w:webHidden/>
                <w:szCs w:val="20"/>
              </w:rPr>
              <w:fldChar w:fldCharType="separate"/>
            </w:r>
            <w:r w:rsidR="00906CD5">
              <w:rPr>
                <w:rFonts w:ascii="Verdana" w:hAnsi="Verdana"/>
                <w:noProof/>
                <w:webHidden/>
                <w:szCs w:val="20"/>
              </w:rPr>
              <w:t>3</w:t>
            </w:r>
            <w:r w:rsidR="0061770E" w:rsidRPr="00E638BE">
              <w:rPr>
                <w:rFonts w:ascii="Verdana" w:hAnsi="Verdana"/>
                <w:noProof/>
                <w:webHidden/>
                <w:szCs w:val="20"/>
              </w:rPr>
              <w:fldChar w:fldCharType="end"/>
            </w:r>
          </w:hyperlink>
        </w:p>
        <w:p w14:paraId="01545FF0" w14:textId="131CCA2B" w:rsidR="0061770E" w:rsidRPr="00E638BE" w:rsidRDefault="006F5DD5" w:rsidP="00B21D8A">
          <w:pPr>
            <w:pStyle w:val="TDC1"/>
            <w:tabs>
              <w:tab w:val="left" w:pos="880"/>
              <w:tab w:val="right" w:leader="dot" w:pos="9346"/>
            </w:tabs>
            <w:spacing w:after="0" w:line="240" w:lineRule="auto"/>
            <w:rPr>
              <w:rFonts w:ascii="Verdana" w:eastAsiaTheme="minorEastAsia" w:hAnsi="Verdana"/>
              <w:noProof/>
              <w:szCs w:val="20"/>
              <w:lang w:eastAsia="es-CO"/>
            </w:rPr>
          </w:pPr>
          <w:hyperlink w:anchor="_Toc1400267" w:history="1">
            <w:r w:rsidR="0061770E" w:rsidRPr="00E638BE">
              <w:rPr>
                <w:rStyle w:val="Hipervnculo"/>
                <w:rFonts w:ascii="Verdana" w:hAnsi="Verdana"/>
                <w:noProof/>
                <w:szCs w:val="20"/>
              </w:rPr>
              <w:t>3.</w:t>
            </w:r>
            <w:r w:rsidR="0061770E" w:rsidRPr="00E638BE">
              <w:rPr>
                <w:rFonts w:ascii="Verdana" w:eastAsiaTheme="minorEastAsia" w:hAnsi="Verdana"/>
                <w:noProof/>
                <w:szCs w:val="20"/>
                <w:lang w:eastAsia="es-CO"/>
              </w:rPr>
              <w:tab/>
            </w:r>
            <w:r w:rsidR="0061770E" w:rsidRPr="00E638BE">
              <w:rPr>
                <w:rStyle w:val="Hipervnculo"/>
                <w:rFonts w:ascii="Verdana" w:hAnsi="Verdana"/>
                <w:noProof/>
                <w:szCs w:val="20"/>
              </w:rPr>
              <w:t>SIGLAS</w:t>
            </w:r>
            <w:r w:rsidR="0061770E" w:rsidRPr="00E638BE">
              <w:rPr>
                <w:rFonts w:ascii="Verdana" w:hAnsi="Verdana"/>
                <w:noProof/>
                <w:webHidden/>
                <w:szCs w:val="20"/>
              </w:rPr>
              <w:tab/>
            </w:r>
            <w:r w:rsidR="0061770E" w:rsidRPr="00E638BE">
              <w:rPr>
                <w:rFonts w:ascii="Verdana" w:hAnsi="Verdana"/>
                <w:noProof/>
                <w:webHidden/>
                <w:szCs w:val="20"/>
              </w:rPr>
              <w:fldChar w:fldCharType="begin"/>
            </w:r>
            <w:r w:rsidR="0061770E" w:rsidRPr="00E638BE">
              <w:rPr>
                <w:rFonts w:ascii="Verdana" w:hAnsi="Verdana"/>
                <w:noProof/>
                <w:webHidden/>
                <w:szCs w:val="20"/>
              </w:rPr>
              <w:instrText xml:space="preserve"> PAGEREF _Toc1400267 \h </w:instrText>
            </w:r>
            <w:r w:rsidR="0061770E" w:rsidRPr="00E638BE">
              <w:rPr>
                <w:rFonts w:ascii="Verdana" w:hAnsi="Verdana"/>
                <w:noProof/>
                <w:webHidden/>
                <w:szCs w:val="20"/>
              </w:rPr>
            </w:r>
            <w:r w:rsidR="0061770E" w:rsidRPr="00E638BE">
              <w:rPr>
                <w:rFonts w:ascii="Verdana" w:hAnsi="Verdana"/>
                <w:noProof/>
                <w:webHidden/>
                <w:szCs w:val="20"/>
              </w:rPr>
              <w:fldChar w:fldCharType="separate"/>
            </w:r>
            <w:r w:rsidR="00906CD5">
              <w:rPr>
                <w:rFonts w:ascii="Verdana" w:hAnsi="Verdana"/>
                <w:noProof/>
                <w:webHidden/>
                <w:szCs w:val="20"/>
              </w:rPr>
              <w:t>4</w:t>
            </w:r>
            <w:r w:rsidR="0061770E" w:rsidRPr="00E638BE">
              <w:rPr>
                <w:rFonts w:ascii="Verdana" w:hAnsi="Verdana"/>
                <w:noProof/>
                <w:webHidden/>
                <w:szCs w:val="20"/>
              </w:rPr>
              <w:fldChar w:fldCharType="end"/>
            </w:r>
          </w:hyperlink>
        </w:p>
        <w:p w14:paraId="1CF12DAA" w14:textId="40E696C4" w:rsidR="0061770E" w:rsidRPr="00E638BE" w:rsidRDefault="006F5DD5" w:rsidP="00B21D8A">
          <w:pPr>
            <w:pStyle w:val="TDC1"/>
            <w:tabs>
              <w:tab w:val="left" w:pos="880"/>
              <w:tab w:val="right" w:leader="dot" w:pos="9346"/>
            </w:tabs>
            <w:spacing w:after="0" w:line="240" w:lineRule="auto"/>
            <w:rPr>
              <w:rFonts w:ascii="Verdana" w:eastAsiaTheme="minorEastAsia" w:hAnsi="Verdana"/>
              <w:noProof/>
              <w:szCs w:val="20"/>
              <w:lang w:eastAsia="es-CO"/>
            </w:rPr>
          </w:pPr>
          <w:hyperlink w:anchor="_Toc1400268" w:history="1">
            <w:r w:rsidR="0061770E" w:rsidRPr="00E638BE">
              <w:rPr>
                <w:rStyle w:val="Hipervnculo"/>
                <w:rFonts w:ascii="Verdana" w:hAnsi="Verdana"/>
                <w:noProof/>
                <w:szCs w:val="20"/>
              </w:rPr>
              <w:t>4.</w:t>
            </w:r>
            <w:r w:rsidR="0061770E" w:rsidRPr="00E638BE">
              <w:rPr>
                <w:rFonts w:ascii="Verdana" w:eastAsiaTheme="minorEastAsia" w:hAnsi="Verdana"/>
                <w:noProof/>
                <w:szCs w:val="20"/>
                <w:lang w:eastAsia="es-CO"/>
              </w:rPr>
              <w:tab/>
            </w:r>
            <w:r w:rsidR="0061770E" w:rsidRPr="00E638BE">
              <w:rPr>
                <w:rStyle w:val="Hipervnculo"/>
                <w:rFonts w:ascii="Verdana" w:hAnsi="Verdana"/>
                <w:noProof/>
                <w:szCs w:val="20"/>
              </w:rPr>
              <w:t>REFERENCIAS NORMATIVAS</w:t>
            </w:r>
            <w:r w:rsidR="0061770E" w:rsidRPr="00E638BE">
              <w:rPr>
                <w:rFonts w:ascii="Verdana" w:hAnsi="Verdana"/>
                <w:noProof/>
                <w:webHidden/>
                <w:szCs w:val="20"/>
              </w:rPr>
              <w:tab/>
            </w:r>
            <w:r w:rsidR="0061770E" w:rsidRPr="00E638BE">
              <w:rPr>
                <w:rFonts w:ascii="Verdana" w:hAnsi="Verdana"/>
                <w:noProof/>
                <w:webHidden/>
                <w:szCs w:val="20"/>
              </w:rPr>
              <w:fldChar w:fldCharType="begin"/>
            </w:r>
            <w:r w:rsidR="0061770E" w:rsidRPr="00E638BE">
              <w:rPr>
                <w:rFonts w:ascii="Verdana" w:hAnsi="Verdana"/>
                <w:noProof/>
                <w:webHidden/>
                <w:szCs w:val="20"/>
              </w:rPr>
              <w:instrText xml:space="preserve"> PAGEREF _Toc1400268 \h </w:instrText>
            </w:r>
            <w:r w:rsidR="0061770E" w:rsidRPr="00E638BE">
              <w:rPr>
                <w:rFonts w:ascii="Verdana" w:hAnsi="Verdana"/>
                <w:noProof/>
                <w:webHidden/>
                <w:szCs w:val="20"/>
              </w:rPr>
            </w:r>
            <w:r w:rsidR="0061770E" w:rsidRPr="00E638BE">
              <w:rPr>
                <w:rFonts w:ascii="Verdana" w:hAnsi="Verdana"/>
                <w:noProof/>
                <w:webHidden/>
                <w:szCs w:val="20"/>
              </w:rPr>
              <w:fldChar w:fldCharType="separate"/>
            </w:r>
            <w:r w:rsidR="00906CD5">
              <w:rPr>
                <w:rFonts w:ascii="Verdana" w:hAnsi="Verdana"/>
                <w:noProof/>
                <w:webHidden/>
                <w:szCs w:val="20"/>
              </w:rPr>
              <w:t>4</w:t>
            </w:r>
            <w:r w:rsidR="0061770E" w:rsidRPr="00E638BE">
              <w:rPr>
                <w:rFonts w:ascii="Verdana" w:hAnsi="Verdana"/>
                <w:noProof/>
                <w:webHidden/>
                <w:szCs w:val="20"/>
              </w:rPr>
              <w:fldChar w:fldCharType="end"/>
            </w:r>
          </w:hyperlink>
        </w:p>
        <w:p w14:paraId="6B71A46E" w14:textId="5A1DAD3C" w:rsidR="0061770E" w:rsidRPr="00E638BE" w:rsidRDefault="006F5DD5" w:rsidP="00B21D8A">
          <w:pPr>
            <w:pStyle w:val="TDC1"/>
            <w:tabs>
              <w:tab w:val="left" w:pos="880"/>
              <w:tab w:val="right" w:leader="dot" w:pos="9346"/>
            </w:tabs>
            <w:spacing w:after="0" w:line="240" w:lineRule="auto"/>
            <w:rPr>
              <w:rFonts w:ascii="Verdana" w:eastAsiaTheme="minorEastAsia" w:hAnsi="Verdana"/>
              <w:noProof/>
              <w:szCs w:val="20"/>
              <w:lang w:eastAsia="es-CO"/>
            </w:rPr>
          </w:pPr>
          <w:hyperlink w:anchor="_Toc1400269" w:history="1">
            <w:r w:rsidR="0061770E" w:rsidRPr="00E638BE">
              <w:rPr>
                <w:rStyle w:val="Hipervnculo"/>
                <w:rFonts w:ascii="Verdana" w:hAnsi="Verdana"/>
                <w:noProof/>
                <w:szCs w:val="20"/>
              </w:rPr>
              <w:t>5.</w:t>
            </w:r>
            <w:r w:rsidR="0061770E" w:rsidRPr="00E638BE">
              <w:rPr>
                <w:rFonts w:ascii="Verdana" w:eastAsiaTheme="minorEastAsia" w:hAnsi="Verdana"/>
                <w:noProof/>
                <w:szCs w:val="20"/>
                <w:lang w:eastAsia="es-CO"/>
              </w:rPr>
              <w:tab/>
            </w:r>
            <w:r w:rsidR="0061770E" w:rsidRPr="00E638BE">
              <w:rPr>
                <w:rStyle w:val="Hipervnculo"/>
                <w:rFonts w:ascii="Verdana" w:hAnsi="Verdana"/>
                <w:noProof/>
                <w:szCs w:val="20"/>
              </w:rPr>
              <w:t>PROGRAMA JÓVENES EN ACCIÓN</w:t>
            </w:r>
            <w:r w:rsidR="0061770E" w:rsidRPr="00E638BE">
              <w:rPr>
                <w:rFonts w:ascii="Verdana" w:hAnsi="Verdana"/>
                <w:noProof/>
                <w:webHidden/>
                <w:szCs w:val="20"/>
              </w:rPr>
              <w:tab/>
            </w:r>
            <w:r w:rsidR="0061770E" w:rsidRPr="00E638BE">
              <w:rPr>
                <w:rFonts w:ascii="Verdana" w:hAnsi="Verdana"/>
                <w:noProof/>
                <w:webHidden/>
                <w:szCs w:val="20"/>
              </w:rPr>
              <w:fldChar w:fldCharType="begin"/>
            </w:r>
            <w:r w:rsidR="0061770E" w:rsidRPr="00E638BE">
              <w:rPr>
                <w:rFonts w:ascii="Verdana" w:hAnsi="Verdana"/>
                <w:noProof/>
                <w:webHidden/>
                <w:szCs w:val="20"/>
              </w:rPr>
              <w:instrText xml:space="preserve"> PAGEREF _Toc1400269 \h </w:instrText>
            </w:r>
            <w:r w:rsidR="0061770E" w:rsidRPr="00E638BE">
              <w:rPr>
                <w:rFonts w:ascii="Verdana" w:hAnsi="Verdana"/>
                <w:noProof/>
                <w:webHidden/>
                <w:szCs w:val="20"/>
              </w:rPr>
            </w:r>
            <w:r w:rsidR="0061770E" w:rsidRPr="00E638BE">
              <w:rPr>
                <w:rFonts w:ascii="Verdana" w:hAnsi="Verdana"/>
                <w:noProof/>
                <w:webHidden/>
                <w:szCs w:val="20"/>
              </w:rPr>
              <w:fldChar w:fldCharType="separate"/>
            </w:r>
            <w:r w:rsidR="00906CD5">
              <w:rPr>
                <w:rFonts w:ascii="Verdana" w:hAnsi="Verdana"/>
                <w:noProof/>
                <w:webHidden/>
                <w:szCs w:val="20"/>
              </w:rPr>
              <w:t>5</w:t>
            </w:r>
            <w:r w:rsidR="0061770E" w:rsidRPr="00E638BE">
              <w:rPr>
                <w:rFonts w:ascii="Verdana" w:hAnsi="Verdana"/>
                <w:noProof/>
                <w:webHidden/>
                <w:szCs w:val="20"/>
              </w:rPr>
              <w:fldChar w:fldCharType="end"/>
            </w:r>
          </w:hyperlink>
        </w:p>
        <w:p w14:paraId="01BDF4DB" w14:textId="6FC18F54" w:rsidR="0061770E" w:rsidRPr="00E638BE" w:rsidRDefault="006F5DD5" w:rsidP="00B21D8A">
          <w:pPr>
            <w:pStyle w:val="TDC2"/>
            <w:spacing w:line="240" w:lineRule="auto"/>
            <w:rPr>
              <w:rFonts w:ascii="Verdana" w:eastAsiaTheme="minorEastAsia" w:hAnsi="Verdana"/>
              <w:noProof/>
              <w:szCs w:val="20"/>
              <w:lang w:eastAsia="es-CO"/>
            </w:rPr>
          </w:pPr>
          <w:hyperlink w:anchor="_Toc1400270" w:history="1">
            <w:r w:rsidR="0061770E" w:rsidRPr="00E638BE">
              <w:rPr>
                <w:rStyle w:val="Hipervnculo"/>
                <w:rFonts w:ascii="Verdana" w:hAnsi="Verdana"/>
                <w:noProof/>
                <w:szCs w:val="20"/>
              </w:rPr>
              <w:t>5.1</w:t>
            </w:r>
            <w:r w:rsidR="0061770E" w:rsidRPr="00E638BE">
              <w:rPr>
                <w:rFonts w:ascii="Verdana" w:eastAsiaTheme="minorEastAsia" w:hAnsi="Verdana"/>
                <w:noProof/>
                <w:szCs w:val="20"/>
                <w:lang w:eastAsia="es-CO"/>
              </w:rPr>
              <w:tab/>
            </w:r>
            <w:r w:rsidR="0061770E" w:rsidRPr="00E638BE">
              <w:rPr>
                <w:rStyle w:val="Hipervnculo"/>
                <w:rFonts w:ascii="Verdana" w:hAnsi="Verdana"/>
                <w:noProof/>
                <w:szCs w:val="20"/>
              </w:rPr>
              <w:t>Presentación del Programa Jóvenes en Acción</w:t>
            </w:r>
            <w:r w:rsidR="0061770E" w:rsidRPr="00E638BE">
              <w:rPr>
                <w:rFonts w:ascii="Verdana" w:hAnsi="Verdana"/>
                <w:noProof/>
                <w:webHidden/>
                <w:szCs w:val="20"/>
              </w:rPr>
              <w:tab/>
            </w:r>
            <w:r w:rsidR="0061770E" w:rsidRPr="00E638BE">
              <w:rPr>
                <w:rFonts w:ascii="Verdana" w:hAnsi="Verdana"/>
                <w:noProof/>
                <w:webHidden/>
                <w:szCs w:val="20"/>
              </w:rPr>
              <w:fldChar w:fldCharType="begin"/>
            </w:r>
            <w:r w:rsidR="0061770E" w:rsidRPr="00E638BE">
              <w:rPr>
                <w:rFonts w:ascii="Verdana" w:hAnsi="Verdana"/>
                <w:noProof/>
                <w:webHidden/>
                <w:szCs w:val="20"/>
              </w:rPr>
              <w:instrText xml:space="preserve"> PAGEREF _Toc1400270 \h </w:instrText>
            </w:r>
            <w:r w:rsidR="0061770E" w:rsidRPr="00E638BE">
              <w:rPr>
                <w:rFonts w:ascii="Verdana" w:hAnsi="Verdana"/>
                <w:noProof/>
                <w:webHidden/>
                <w:szCs w:val="20"/>
              </w:rPr>
            </w:r>
            <w:r w:rsidR="0061770E" w:rsidRPr="00E638BE">
              <w:rPr>
                <w:rFonts w:ascii="Verdana" w:hAnsi="Verdana"/>
                <w:noProof/>
                <w:webHidden/>
                <w:szCs w:val="20"/>
              </w:rPr>
              <w:fldChar w:fldCharType="separate"/>
            </w:r>
            <w:r w:rsidR="00906CD5">
              <w:rPr>
                <w:rFonts w:ascii="Verdana" w:hAnsi="Verdana"/>
                <w:noProof/>
                <w:webHidden/>
                <w:szCs w:val="20"/>
              </w:rPr>
              <w:t>5</w:t>
            </w:r>
            <w:r w:rsidR="0061770E" w:rsidRPr="00E638BE">
              <w:rPr>
                <w:rFonts w:ascii="Verdana" w:hAnsi="Verdana"/>
                <w:noProof/>
                <w:webHidden/>
                <w:szCs w:val="20"/>
              </w:rPr>
              <w:fldChar w:fldCharType="end"/>
            </w:r>
          </w:hyperlink>
        </w:p>
        <w:p w14:paraId="6F672C2E" w14:textId="14FC7856" w:rsidR="0061770E" w:rsidRPr="00E638BE" w:rsidRDefault="006F5DD5" w:rsidP="00B21D8A">
          <w:pPr>
            <w:pStyle w:val="TDC3"/>
            <w:spacing w:line="240" w:lineRule="auto"/>
            <w:rPr>
              <w:rFonts w:ascii="Verdana" w:eastAsiaTheme="minorEastAsia" w:hAnsi="Verdana"/>
              <w:noProof/>
              <w:szCs w:val="20"/>
              <w:lang w:eastAsia="es-CO"/>
            </w:rPr>
          </w:pPr>
          <w:hyperlink w:anchor="_Toc1400271" w:history="1">
            <w:r w:rsidR="0061770E" w:rsidRPr="00E638BE">
              <w:rPr>
                <w:rStyle w:val="Hipervnculo"/>
                <w:rFonts w:ascii="Verdana" w:hAnsi="Verdana"/>
                <w:noProof/>
                <w:szCs w:val="20"/>
              </w:rPr>
              <w:t>5.1.1</w:t>
            </w:r>
            <w:r w:rsidR="0061770E" w:rsidRPr="00E638BE">
              <w:rPr>
                <w:rFonts w:ascii="Verdana" w:eastAsiaTheme="minorEastAsia" w:hAnsi="Verdana"/>
                <w:noProof/>
                <w:szCs w:val="20"/>
                <w:lang w:eastAsia="es-CO"/>
              </w:rPr>
              <w:tab/>
            </w:r>
            <w:r w:rsidR="0061770E" w:rsidRPr="00E638BE">
              <w:rPr>
                <w:rStyle w:val="Hipervnculo"/>
                <w:rFonts w:ascii="Verdana" w:hAnsi="Verdana"/>
                <w:noProof/>
                <w:szCs w:val="20"/>
              </w:rPr>
              <w:t>Objetivos</w:t>
            </w:r>
            <w:r w:rsidR="0061770E" w:rsidRPr="00E638BE">
              <w:rPr>
                <w:rFonts w:ascii="Verdana" w:hAnsi="Verdana"/>
                <w:noProof/>
                <w:webHidden/>
                <w:szCs w:val="20"/>
              </w:rPr>
              <w:tab/>
            </w:r>
            <w:r w:rsidR="0061770E" w:rsidRPr="00E638BE">
              <w:rPr>
                <w:rFonts w:ascii="Verdana" w:hAnsi="Verdana"/>
                <w:noProof/>
                <w:webHidden/>
                <w:szCs w:val="20"/>
              </w:rPr>
              <w:fldChar w:fldCharType="begin"/>
            </w:r>
            <w:r w:rsidR="0061770E" w:rsidRPr="00E638BE">
              <w:rPr>
                <w:rFonts w:ascii="Verdana" w:hAnsi="Verdana"/>
                <w:noProof/>
                <w:webHidden/>
                <w:szCs w:val="20"/>
              </w:rPr>
              <w:instrText xml:space="preserve"> PAGEREF _Toc1400271 \h </w:instrText>
            </w:r>
            <w:r w:rsidR="0061770E" w:rsidRPr="00E638BE">
              <w:rPr>
                <w:rFonts w:ascii="Verdana" w:hAnsi="Verdana"/>
                <w:noProof/>
                <w:webHidden/>
                <w:szCs w:val="20"/>
              </w:rPr>
            </w:r>
            <w:r w:rsidR="0061770E" w:rsidRPr="00E638BE">
              <w:rPr>
                <w:rFonts w:ascii="Verdana" w:hAnsi="Verdana"/>
                <w:noProof/>
                <w:webHidden/>
                <w:szCs w:val="20"/>
              </w:rPr>
              <w:fldChar w:fldCharType="separate"/>
            </w:r>
            <w:r w:rsidR="00906CD5">
              <w:rPr>
                <w:rFonts w:ascii="Verdana" w:hAnsi="Verdana"/>
                <w:noProof/>
                <w:webHidden/>
                <w:szCs w:val="20"/>
              </w:rPr>
              <w:t>5</w:t>
            </w:r>
            <w:r w:rsidR="0061770E" w:rsidRPr="00E638BE">
              <w:rPr>
                <w:rFonts w:ascii="Verdana" w:hAnsi="Verdana"/>
                <w:noProof/>
                <w:webHidden/>
                <w:szCs w:val="20"/>
              </w:rPr>
              <w:fldChar w:fldCharType="end"/>
            </w:r>
          </w:hyperlink>
        </w:p>
        <w:p w14:paraId="6416CA83" w14:textId="28F13ED7" w:rsidR="0061770E" w:rsidRPr="00E638BE" w:rsidRDefault="006F5DD5" w:rsidP="00B21D8A">
          <w:pPr>
            <w:pStyle w:val="TDC3"/>
            <w:spacing w:line="240" w:lineRule="auto"/>
            <w:rPr>
              <w:rFonts w:ascii="Verdana" w:eastAsiaTheme="minorEastAsia" w:hAnsi="Verdana"/>
              <w:noProof/>
              <w:szCs w:val="20"/>
              <w:lang w:eastAsia="es-CO"/>
            </w:rPr>
          </w:pPr>
          <w:hyperlink w:anchor="_Toc1400272" w:history="1">
            <w:r w:rsidR="0061770E" w:rsidRPr="00E638BE">
              <w:rPr>
                <w:rStyle w:val="Hipervnculo"/>
                <w:rFonts w:ascii="Verdana" w:hAnsi="Verdana"/>
                <w:noProof/>
                <w:szCs w:val="20"/>
              </w:rPr>
              <w:t>5.1.2</w:t>
            </w:r>
            <w:r w:rsidR="0061770E" w:rsidRPr="00E638BE">
              <w:rPr>
                <w:rFonts w:ascii="Verdana" w:eastAsiaTheme="minorEastAsia" w:hAnsi="Verdana"/>
                <w:noProof/>
                <w:szCs w:val="20"/>
                <w:lang w:eastAsia="es-CO"/>
              </w:rPr>
              <w:tab/>
            </w:r>
            <w:r w:rsidR="0061770E" w:rsidRPr="00E638BE">
              <w:rPr>
                <w:rStyle w:val="Hipervnculo"/>
                <w:rFonts w:ascii="Verdana" w:hAnsi="Verdana"/>
                <w:noProof/>
                <w:szCs w:val="20"/>
              </w:rPr>
              <w:t>Alcance del Programa</w:t>
            </w:r>
            <w:r w:rsidR="0061770E" w:rsidRPr="00E638BE">
              <w:rPr>
                <w:rFonts w:ascii="Verdana" w:hAnsi="Verdana"/>
                <w:noProof/>
                <w:webHidden/>
                <w:szCs w:val="20"/>
              </w:rPr>
              <w:tab/>
            </w:r>
            <w:r w:rsidR="0061770E" w:rsidRPr="00E638BE">
              <w:rPr>
                <w:rFonts w:ascii="Verdana" w:hAnsi="Verdana"/>
                <w:noProof/>
                <w:webHidden/>
                <w:szCs w:val="20"/>
              </w:rPr>
              <w:fldChar w:fldCharType="begin"/>
            </w:r>
            <w:r w:rsidR="0061770E" w:rsidRPr="00E638BE">
              <w:rPr>
                <w:rFonts w:ascii="Verdana" w:hAnsi="Verdana"/>
                <w:noProof/>
                <w:webHidden/>
                <w:szCs w:val="20"/>
              </w:rPr>
              <w:instrText xml:space="preserve"> PAGEREF _Toc1400272 \h </w:instrText>
            </w:r>
            <w:r w:rsidR="0061770E" w:rsidRPr="00E638BE">
              <w:rPr>
                <w:rFonts w:ascii="Verdana" w:hAnsi="Verdana"/>
                <w:noProof/>
                <w:webHidden/>
                <w:szCs w:val="20"/>
              </w:rPr>
            </w:r>
            <w:r w:rsidR="0061770E" w:rsidRPr="00E638BE">
              <w:rPr>
                <w:rFonts w:ascii="Verdana" w:hAnsi="Verdana"/>
                <w:noProof/>
                <w:webHidden/>
                <w:szCs w:val="20"/>
              </w:rPr>
              <w:fldChar w:fldCharType="separate"/>
            </w:r>
            <w:r w:rsidR="00906CD5">
              <w:rPr>
                <w:rFonts w:ascii="Verdana" w:hAnsi="Verdana"/>
                <w:noProof/>
                <w:webHidden/>
                <w:szCs w:val="20"/>
              </w:rPr>
              <w:t>6</w:t>
            </w:r>
            <w:r w:rsidR="0061770E" w:rsidRPr="00E638BE">
              <w:rPr>
                <w:rFonts w:ascii="Verdana" w:hAnsi="Verdana"/>
                <w:noProof/>
                <w:webHidden/>
                <w:szCs w:val="20"/>
              </w:rPr>
              <w:fldChar w:fldCharType="end"/>
            </w:r>
          </w:hyperlink>
        </w:p>
        <w:p w14:paraId="5963E06D" w14:textId="2D45F096" w:rsidR="0061770E" w:rsidRPr="00E638BE" w:rsidRDefault="006F5DD5" w:rsidP="00B21D8A">
          <w:pPr>
            <w:pStyle w:val="TDC2"/>
            <w:spacing w:line="240" w:lineRule="auto"/>
            <w:rPr>
              <w:rFonts w:ascii="Verdana" w:eastAsiaTheme="minorEastAsia" w:hAnsi="Verdana"/>
              <w:noProof/>
              <w:szCs w:val="20"/>
              <w:lang w:eastAsia="es-CO"/>
            </w:rPr>
          </w:pPr>
          <w:hyperlink w:anchor="_Toc1400273" w:history="1">
            <w:r w:rsidR="0061770E" w:rsidRPr="00E638BE">
              <w:rPr>
                <w:rStyle w:val="Hipervnculo"/>
                <w:rFonts w:ascii="Verdana" w:hAnsi="Verdana"/>
                <w:noProof/>
                <w:szCs w:val="20"/>
              </w:rPr>
              <w:t>5.2</w:t>
            </w:r>
            <w:r w:rsidR="0061770E" w:rsidRPr="00E638BE">
              <w:rPr>
                <w:rFonts w:ascii="Verdana" w:eastAsiaTheme="minorEastAsia" w:hAnsi="Verdana"/>
                <w:noProof/>
                <w:szCs w:val="20"/>
                <w:lang w:eastAsia="es-CO"/>
              </w:rPr>
              <w:tab/>
            </w:r>
            <w:r w:rsidR="0061770E" w:rsidRPr="00E638BE">
              <w:rPr>
                <w:rStyle w:val="Hipervnculo"/>
                <w:rFonts w:ascii="Verdana" w:hAnsi="Verdana"/>
                <w:noProof/>
                <w:szCs w:val="20"/>
              </w:rPr>
              <w:t>Estructura del Programa Jóvenes En Acción</w:t>
            </w:r>
            <w:r w:rsidR="0061770E" w:rsidRPr="00E638BE">
              <w:rPr>
                <w:rFonts w:ascii="Verdana" w:hAnsi="Verdana"/>
                <w:noProof/>
                <w:webHidden/>
                <w:szCs w:val="20"/>
              </w:rPr>
              <w:tab/>
            </w:r>
            <w:r w:rsidR="0061770E" w:rsidRPr="00E638BE">
              <w:rPr>
                <w:rFonts w:ascii="Verdana" w:hAnsi="Verdana"/>
                <w:noProof/>
                <w:webHidden/>
                <w:szCs w:val="20"/>
              </w:rPr>
              <w:fldChar w:fldCharType="begin"/>
            </w:r>
            <w:r w:rsidR="0061770E" w:rsidRPr="00E638BE">
              <w:rPr>
                <w:rFonts w:ascii="Verdana" w:hAnsi="Verdana"/>
                <w:noProof/>
                <w:webHidden/>
                <w:szCs w:val="20"/>
              </w:rPr>
              <w:instrText xml:space="preserve"> PAGEREF _Toc1400273 \h </w:instrText>
            </w:r>
            <w:r w:rsidR="0061770E" w:rsidRPr="00E638BE">
              <w:rPr>
                <w:rFonts w:ascii="Verdana" w:hAnsi="Verdana"/>
                <w:noProof/>
                <w:webHidden/>
                <w:szCs w:val="20"/>
              </w:rPr>
            </w:r>
            <w:r w:rsidR="0061770E" w:rsidRPr="00E638BE">
              <w:rPr>
                <w:rFonts w:ascii="Verdana" w:hAnsi="Verdana"/>
                <w:noProof/>
                <w:webHidden/>
                <w:szCs w:val="20"/>
              </w:rPr>
              <w:fldChar w:fldCharType="separate"/>
            </w:r>
            <w:r w:rsidR="00906CD5">
              <w:rPr>
                <w:rFonts w:ascii="Verdana" w:hAnsi="Verdana"/>
                <w:noProof/>
                <w:webHidden/>
                <w:szCs w:val="20"/>
              </w:rPr>
              <w:t>6</w:t>
            </w:r>
            <w:r w:rsidR="0061770E" w:rsidRPr="00E638BE">
              <w:rPr>
                <w:rFonts w:ascii="Verdana" w:hAnsi="Verdana"/>
                <w:noProof/>
                <w:webHidden/>
                <w:szCs w:val="20"/>
              </w:rPr>
              <w:fldChar w:fldCharType="end"/>
            </w:r>
          </w:hyperlink>
        </w:p>
        <w:p w14:paraId="67A59175" w14:textId="736F4353" w:rsidR="0061770E" w:rsidRPr="00E638BE" w:rsidRDefault="006F5DD5" w:rsidP="00B21D8A">
          <w:pPr>
            <w:pStyle w:val="TDC3"/>
            <w:spacing w:line="240" w:lineRule="auto"/>
            <w:rPr>
              <w:rFonts w:ascii="Verdana" w:eastAsiaTheme="minorEastAsia" w:hAnsi="Verdana"/>
              <w:noProof/>
              <w:szCs w:val="20"/>
              <w:lang w:eastAsia="es-CO"/>
            </w:rPr>
          </w:pPr>
          <w:hyperlink w:anchor="_Toc1400274" w:history="1">
            <w:r w:rsidR="0061770E" w:rsidRPr="00E638BE">
              <w:rPr>
                <w:rStyle w:val="Hipervnculo"/>
                <w:rFonts w:ascii="Verdana" w:hAnsi="Verdana"/>
                <w:noProof/>
                <w:szCs w:val="20"/>
              </w:rPr>
              <w:t>5.2.1</w:t>
            </w:r>
            <w:r w:rsidR="0061770E" w:rsidRPr="00E638BE">
              <w:rPr>
                <w:rFonts w:ascii="Verdana" w:eastAsiaTheme="minorEastAsia" w:hAnsi="Verdana"/>
                <w:noProof/>
                <w:szCs w:val="20"/>
                <w:lang w:eastAsia="es-CO"/>
              </w:rPr>
              <w:tab/>
            </w:r>
            <w:r w:rsidR="0061770E" w:rsidRPr="00E638BE">
              <w:rPr>
                <w:rStyle w:val="Hipervnculo"/>
                <w:rFonts w:ascii="Verdana" w:hAnsi="Verdana"/>
                <w:noProof/>
                <w:szCs w:val="20"/>
              </w:rPr>
              <w:t>Modelo de Gestión</w:t>
            </w:r>
            <w:r w:rsidR="0061770E" w:rsidRPr="00E638BE">
              <w:rPr>
                <w:rFonts w:ascii="Verdana" w:hAnsi="Verdana"/>
                <w:noProof/>
                <w:webHidden/>
                <w:szCs w:val="20"/>
              </w:rPr>
              <w:tab/>
            </w:r>
            <w:r w:rsidR="0061770E" w:rsidRPr="00E638BE">
              <w:rPr>
                <w:rFonts w:ascii="Verdana" w:hAnsi="Verdana"/>
                <w:noProof/>
                <w:webHidden/>
                <w:szCs w:val="20"/>
              </w:rPr>
              <w:fldChar w:fldCharType="begin"/>
            </w:r>
            <w:r w:rsidR="0061770E" w:rsidRPr="00E638BE">
              <w:rPr>
                <w:rFonts w:ascii="Verdana" w:hAnsi="Verdana"/>
                <w:noProof/>
                <w:webHidden/>
                <w:szCs w:val="20"/>
              </w:rPr>
              <w:instrText xml:space="preserve"> PAGEREF _Toc1400274 \h </w:instrText>
            </w:r>
            <w:r w:rsidR="0061770E" w:rsidRPr="00E638BE">
              <w:rPr>
                <w:rFonts w:ascii="Verdana" w:hAnsi="Verdana"/>
                <w:noProof/>
                <w:webHidden/>
                <w:szCs w:val="20"/>
              </w:rPr>
            </w:r>
            <w:r w:rsidR="0061770E" w:rsidRPr="00E638BE">
              <w:rPr>
                <w:rFonts w:ascii="Verdana" w:hAnsi="Verdana"/>
                <w:noProof/>
                <w:webHidden/>
                <w:szCs w:val="20"/>
              </w:rPr>
              <w:fldChar w:fldCharType="separate"/>
            </w:r>
            <w:r w:rsidR="00906CD5">
              <w:rPr>
                <w:rFonts w:ascii="Verdana" w:hAnsi="Verdana"/>
                <w:noProof/>
                <w:webHidden/>
                <w:szCs w:val="20"/>
              </w:rPr>
              <w:t>6</w:t>
            </w:r>
            <w:r w:rsidR="0061770E" w:rsidRPr="00E638BE">
              <w:rPr>
                <w:rFonts w:ascii="Verdana" w:hAnsi="Verdana"/>
                <w:noProof/>
                <w:webHidden/>
                <w:szCs w:val="20"/>
              </w:rPr>
              <w:fldChar w:fldCharType="end"/>
            </w:r>
          </w:hyperlink>
        </w:p>
        <w:p w14:paraId="55CA29DE" w14:textId="7BAE581E" w:rsidR="0061770E" w:rsidRPr="00E638BE" w:rsidRDefault="006F5DD5" w:rsidP="00B21D8A">
          <w:pPr>
            <w:pStyle w:val="TDC3"/>
            <w:spacing w:line="240" w:lineRule="auto"/>
            <w:rPr>
              <w:rFonts w:ascii="Verdana" w:eastAsiaTheme="minorEastAsia" w:hAnsi="Verdana"/>
              <w:noProof/>
              <w:szCs w:val="20"/>
              <w:lang w:eastAsia="es-CO"/>
            </w:rPr>
          </w:pPr>
          <w:hyperlink w:anchor="_Toc1400275" w:history="1">
            <w:r w:rsidR="0061770E" w:rsidRPr="00E638BE">
              <w:rPr>
                <w:rStyle w:val="Hipervnculo"/>
                <w:rFonts w:ascii="Verdana" w:hAnsi="Verdana"/>
                <w:noProof/>
                <w:szCs w:val="20"/>
              </w:rPr>
              <w:t>5.2.1.1</w:t>
            </w:r>
            <w:r w:rsidR="0061770E" w:rsidRPr="00E638BE">
              <w:rPr>
                <w:rFonts w:ascii="Verdana" w:eastAsiaTheme="minorEastAsia" w:hAnsi="Verdana"/>
                <w:noProof/>
                <w:szCs w:val="20"/>
                <w:lang w:eastAsia="es-CO"/>
              </w:rPr>
              <w:tab/>
            </w:r>
            <w:r w:rsidR="0061770E" w:rsidRPr="00E638BE">
              <w:rPr>
                <w:rStyle w:val="Hipervnculo"/>
                <w:rFonts w:ascii="Verdana" w:hAnsi="Verdana"/>
                <w:noProof/>
                <w:szCs w:val="20"/>
              </w:rPr>
              <w:t>Estructura Interna</w:t>
            </w:r>
            <w:r w:rsidR="0061770E" w:rsidRPr="00E638BE">
              <w:rPr>
                <w:rFonts w:ascii="Verdana" w:hAnsi="Verdana"/>
                <w:noProof/>
                <w:webHidden/>
                <w:szCs w:val="20"/>
              </w:rPr>
              <w:tab/>
            </w:r>
            <w:r w:rsidR="0061770E" w:rsidRPr="00E638BE">
              <w:rPr>
                <w:rFonts w:ascii="Verdana" w:hAnsi="Verdana"/>
                <w:noProof/>
                <w:webHidden/>
                <w:szCs w:val="20"/>
              </w:rPr>
              <w:fldChar w:fldCharType="begin"/>
            </w:r>
            <w:r w:rsidR="0061770E" w:rsidRPr="00E638BE">
              <w:rPr>
                <w:rFonts w:ascii="Verdana" w:hAnsi="Verdana"/>
                <w:noProof/>
                <w:webHidden/>
                <w:szCs w:val="20"/>
              </w:rPr>
              <w:instrText xml:space="preserve"> PAGEREF _Toc1400275 \h </w:instrText>
            </w:r>
            <w:r w:rsidR="0061770E" w:rsidRPr="00E638BE">
              <w:rPr>
                <w:rFonts w:ascii="Verdana" w:hAnsi="Verdana"/>
                <w:noProof/>
                <w:webHidden/>
                <w:szCs w:val="20"/>
              </w:rPr>
            </w:r>
            <w:r w:rsidR="0061770E" w:rsidRPr="00E638BE">
              <w:rPr>
                <w:rFonts w:ascii="Verdana" w:hAnsi="Verdana"/>
                <w:noProof/>
                <w:webHidden/>
                <w:szCs w:val="20"/>
              </w:rPr>
              <w:fldChar w:fldCharType="separate"/>
            </w:r>
            <w:r w:rsidR="00906CD5">
              <w:rPr>
                <w:rFonts w:ascii="Verdana" w:hAnsi="Verdana"/>
                <w:noProof/>
                <w:webHidden/>
                <w:szCs w:val="20"/>
              </w:rPr>
              <w:t>6</w:t>
            </w:r>
            <w:r w:rsidR="0061770E" w:rsidRPr="00E638BE">
              <w:rPr>
                <w:rFonts w:ascii="Verdana" w:hAnsi="Verdana"/>
                <w:noProof/>
                <w:webHidden/>
                <w:szCs w:val="20"/>
              </w:rPr>
              <w:fldChar w:fldCharType="end"/>
            </w:r>
          </w:hyperlink>
        </w:p>
        <w:p w14:paraId="47B506DC" w14:textId="007ABC4D" w:rsidR="0061770E" w:rsidRPr="00E638BE" w:rsidRDefault="006F5DD5" w:rsidP="00B21D8A">
          <w:pPr>
            <w:pStyle w:val="TDC3"/>
            <w:spacing w:line="240" w:lineRule="auto"/>
            <w:rPr>
              <w:rFonts w:ascii="Verdana" w:eastAsiaTheme="minorEastAsia" w:hAnsi="Verdana"/>
              <w:noProof/>
              <w:szCs w:val="20"/>
              <w:lang w:eastAsia="es-CO"/>
            </w:rPr>
          </w:pPr>
          <w:hyperlink w:anchor="_Toc1400276" w:history="1">
            <w:r w:rsidR="0061770E" w:rsidRPr="00E638BE">
              <w:rPr>
                <w:rStyle w:val="Hipervnculo"/>
                <w:rFonts w:ascii="Verdana" w:hAnsi="Verdana"/>
                <w:noProof/>
                <w:szCs w:val="20"/>
              </w:rPr>
              <w:t>5.2.1.2</w:t>
            </w:r>
            <w:r w:rsidR="0061770E" w:rsidRPr="00E638BE">
              <w:rPr>
                <w:rFonts w:ascii="Verdana" w:eastAsiaTheme="minorEastAsia" w:hAnsi="Verdana"/>
                <w:noProof/>
                <w:szCs w:val="20"/>
                <w:lang w:eastAsia="es-CO"/>
              </w:rPr>
              <w:tab/>
            </w:r>
            <w:r w:rsidR="0061770E" w:rsidRPr="00E638BE">
              <w:rPr>
                <w:rStyle w:val="Hipervnculo"/>
                <w:rFonts w:ascii="Verdana" w:hAnsi="Verdana"/>
                <w:noProof/>
                <w:szCs w:val="20"/>
              </w:rPr>
              <w:t>Estructura Externa</w:t>
            </w:r>
            <w:r w:rsidR="0061770E" w:rsidRPr="00E638BE">
              <w:rPr>
                <w:rFonts w:ascii="Verdana" w:hAnsi="Verdana"/>
                <w:noProof/>
                <w:webHidden/>
                <w:szCs w:val="20"/>
              </w:rPr>
              <w:tab/>
            </w:r>
            <w:r w:rsidR="0061770E" w:rsidRPr="00E638BE">
              <w:rPr>
                <w:rFonts w:ascii="Verdana" w:hAnsi="Verdana"/>
                <w:noProof/>
                <w:webHidden/>
                <w:szCs w:val="20"/>
              </w:rPr>
              <w:fldChar w:fldCharType="begin"/>
            </w:r>
            <w:r w:rsidR="0061770E" w:rsidRPr="00E638BE">
              <w:rPr>
                <w:rFonts w:ascii="Verdana" w:hAnsi="Verdana"/>
                <w:noProof/>
                <w:webHidden/>
                <w:szCs w:val="20"/>
              </w:rPr>
              <w:instrText xml:space="preserve"> PAGEREF _Toc1400276 \h </w:instrText>
            </w:r>
            <w:r w:rsidR="0061770E" w:rsidRPr="00E638BE">
              <w:rPr>
                <w:rFonts w:ascii="Verdana" w:hAnsi="Verdana"/>
                <w:noProof/>
                <w:webHidden/>
                <w:szCs w:val="20"/>
              </w:rPr>
            </w:r>
            <w:r w:rsidR="0061770E" w:rsidRPr="00E638BE">
              <w:rPr>
                <w:rFonts w:ascii="Verdana" w:hAnsi="Verdana"/>
                <w:noProof/>
                <w:webHidden/>
                <w:szCs w:val="20"/>
              </w:rPr>
              <w:fldChar w:fldCharType="separate"/>
            </w:r>
            <w:r w:rsidR="00906CD5">
              <w:rPr>
                <w:rFonts w:ascii="Verdana" w:hAnsi="Verdana"/>
                <w:noProof/>
                <w:webHidden/>
                <w:szCs w:val="20"/>
              </w:rPr>
              <w:t>8</w:t>
            </w:r>
            <w:r w:rsidR="0061770E" w:rsidRPr="00E638BE">
              <w:rPr>
                <w:rFonts w:ascii="Verdana" w:hAnsi="Verdana"/>
                <w:noProof/>
                <w:webHidden/>
                <w:szCs w:val="20"/>
              </w:rPr>
              <w:fldChar w:fldCharType="end"/>
            </w:r>
          </w:hyperlink>
        </w:p>
        <w:p w14:paraId="06D4FE44" w14:textId="4EA7E0FE" w:rsidR="0061770E" w:rsidRPr="00E638BE" w:rsidRDefault="006F5DD5" w:rsidP="00B21D8A">
          <w:pPr>
            <w:pStyle w:val="TDC3"/>
            <w:spacing w:line="240" w:lineRule="auto"/>
            <w:rPr>
              <w:rFonts w:ascii="Verdana" w:eastAsiaTheme="minorEastAsia" w:hAnsi="Verdana"/>
              <w:noProof/>
              <w:szCs w:val="20"/>
              <w:lang w:eastAsia="es-CO"/>
            </w:rPr>
          </w:pPr>
          <w:hyperlink w:anchor="_Toc1400277" w:history="1">
            <w:r w:rsidR="0061770E" w:rsidRPr="00E638BE">
              <w:rPr>
                <w:rStyle w:val="Hipervnculo"/>
                <w:rFonts w:ascii="Verdana" w:hAnsi="Verdana"/>
                <w:noProof/>
                <w:szCs w:val="20"/>
              </w:rPr>
              <w:t>5.2.2</w:t>
            </w:r>
            <w:r w:rsidR="0061770E" w:rsidRPr="00E638BE">
              <w:rPr>
                <w:rFonts w:ascii="Verdana" w:eastAsiaTheme="minorEastAsia" w:hAnsi="Verdana"/>
                <w:noProof/>
                <w:szCs w:val="20"/>
                <w:lang w:eastAsia="es-CO"/>
              </w:rPr>
              <w:tab/>
            </w:r>
            <w:r w:rsidR="0061770E" w:rsidRPr="00E638BE">
              <w:rPr>
                <w:rStyle w:val="Hipervnculo"/>
                <w:rFonts w:ascii="Verdana" w:hAnsi="Verdana"/>
                <w:noProof/>
                <w:szCs w:val="20"/>
              </w:rPr>
              <w:t>Ciclo Operativo del Programa Jóvenes en Acción</w:t>
            </w:r>
            <w:r w:rsidR="0061770E" w:rsidRPr="00E638BE">
              <w:rPr>
                <w:rFonts w:ascii="Verdana" w:hAnsi="Verdana"/>
                <w:noProof/>
                <w:webHidden/>
                <w:szCs w:val="20"/>
              </w:rPr>
              <w:tab/>
            </w:r>
            <w:r w:rsidR="0061770E" w:rsidRPr="00E638BE">
              <w:rPr>
                <w:rFonts w:ascii="Verdana" w:hAnsi="Verdana"/>
                <w:noProof/>
                <w:webHidden/>
                <w:szCs w:val="20"/>
              </w:rPr>
              <w:fldChar w:fldCharType="begin"/>
            </w:r>
            <w:r w:rsidR="0061770E" w:rsidRPr="00E638BE">
              <w:rPr>
                <w:rFonts w:ascii="Verdana" w:hAnsi="Verdana"/>
                <w:noProof/>
                <w:webHidden/>
                <w:szCs w:val="20"/>
              </w:rPr>
              <w:instrText xml:space="preserve"> PAGEREF _Toc1400277 \h </w:instrText>
            </w:r>
            <w:r w:rsidR="0061770E" w:rsidRPr="00E638BE">
              <w:rPr>
                <w:rFonts w:ascii="Verdana" w:hAnsi="Verdana"/>
                <w:noProof/>
                <w:webHidden/>
                <w:szCs w:val="20"/>
              </w:rPr>
            </w:r>
            <w:r w:rsidR="0061770E" w:rsidRPr="00E638BE">
              <w:rPr>
                <w:rFonts w:ascii="Verdana" w:hAnsi="Verdana"/>
                <w:noProof/>
                <w:webHidden/>
                <w:szCs w:val="20"/>
              </w:rPr>
              <w:fldChar w:fldCharType="separate"/>
            </w:r>
            <w:r w:rsidR="00906CD5">
              <w:rPr>
                <w:rFonts w:ascii="Verdana" w:hAnsi="Verdana"/>
                <w:noProof/>
                <w:webHidden/>
                <w:szCs w:val="20"/>
              </w:rPr>
              <w:t>12</w:t>
            </w:r>
            <w:r w:rsidR="0061770E" w:rsidRPr="00E638BE">
              <w:rPr>
                <w:rFonts w:ascii="Verdana" w:hAnsi="Verdana"/>
                <w:noProof/>
                <w:webHidden/>
                <w:szCs w:val="20"/>
              </w:rPr>
              <w:fldChar w:fldCharType="end"/>
            </w:r>
          </w:hyperlink>
        </w:p>
        <w:p w14:paraId="342B3019" w14:textId="5C449A2C" w:rsidR="0061770E" w:rsidRPr="00E638BE" w:rsidRDefault="006F5DD5" w:rsidP="00B21D8A">
          <w:pPr>
            <w:pStyle w:val="TDC3"/>
            <w:spacing w:line="240" w:lineRule="auto"/>
            <w:rPr>
              <w:rFonts w:ascii="Verdana" w:eastAsiaTheme="minorEastAsia" w:hAnsi="Verdana"/>
              <w:noProof/>
              <w:szCs w:val="20"/>
              <w:lang w:eastAsia="es-CO"/>
            </w:rPr>
          </w:pPr>
          <w:hyperlink w:anchor="_Toc1400278" w:history="1">
            <w:r w:rsidR="0061770E" w:rsidRPr="00E638BE">
              <w:rPr>
                <w:rStyle w:val="Hipervnculo"/>
                <w:rFonts w:ascii="Verdana" w:hAnsi="Verdana"/>
                <w:noProof/>
                <w:szCs w:val="20"/>
              </w:rPr>
              <w:t>5.2.2.1 Focalización Territorial y Poblacional</w:t>
            </w:r>
            <w:r w:rsidR="0061770E" w:rsidRPr="00E638BE">
              <w:rPr>
                <w:rFonts w:ascii="Verdana" w:hAnsi="Verdana"/>
                <w:noProof/>
                <w:webHidden/>
                <w:szCs w:val="20"/>
              </w:rPr>
              <w:tab/>
            </w:r>
            <w:r w:rsidR="0061770E" w:rsidRPr="00E638BE">
              <w:rPr>
                <w:rFonts w:ascii="Verdana" w:hAnsi="Verdana"/>
                <w:noProof/>
                <w:webHidden/>
                <w:szCs w:val="20"/>
              </w:rPr>
              <w:fldChar w:fldCharType="begin"/>
            </w:r>
            <w:r w:rsidR="0061770E" w:rsidRPr="00E638BE">
              <w:rPr>
                <w:rFonts w:ascii="Verdana" w:hAnsi="Verdana"/>
                <w:noProof/>
                <w:webHidden/>
                <w:szCs w:val="20"/>
              </w:rPr>
              <w:instrText xml:space="preserve"> PAGEREF _Toc1400278 \h </w:instrText>
            </w:r>
            <w:r w:rsidR="0061770E" w:rsidRPr="00E638BE">
              <w:rPr>
                <w:rFonts w:ascii="Verdana" w:hAnsi="Verdana"/>
                <w:noProof/>
                <w:webHidden/>
                <w:szCs w:val="20"/>
              </w:rPr>
            </w:r>
            <w:r w:rsidR="0061770E" w:rsidRPr="00E638BE">
              <w:rPr>
                <w:rFonts w:ascii="Verdana" w:hAnsi="Verdana"/>
                <w:noProof/>
                <w:webHidden/>
                <w:szCs w:val="20"/>
              </w:rPr>
              <w:fldChar w:fldCharType="separate"/>
            </w:r>
            <w:r w:rsidR="00906CD5">
              <w:rPr>
                <w:rFonts w:ascii="Verdana" w:hAnsi="Verdana"/>
                <w:noProof/>
                <w:webHidden/>
                <w:szCs w:val="20"/>
              </w:rPr>
              <w:t>12</w:t>
            </w:r>
            <w:r w:rsidR="0061770E" w:rsidRPr="00E638BE">
              <w:rPr>
                <w:rFonts w:ascii="Verdana" w:hAnsi="Verdana"/>
                <w:noProof/>
                <w:webHidden/>
                <w:szCs w:val="20"/>
              </w:rPr>
              <w:fldChar w:fldCharType="end"/>
            </w:r>
          </w:hyperlink>
        </w:p>
        <w:p w14:paraId="77E10E2A" w14:textId="54F58044" w:rsidR="0061770E" w:rsidRPr="00E638BE" w:rsidRDefault="006F5DD5" w:rsidP="00B21D8A">
          <w:pPr>
            <w:pStyle w:val="TDC3"/>
            <w:spacing w:line="240" w:lineRule="auto"/>
            <w:rPr>
              <w:rFonts w:ascii="Verdana" w:eastAsiaTheme="minorEastAsia" w:hAnsi="Verdana"/>
              <w:noProof/>
              <w:szCs w:val="20"/>
              <w:lang w:eastAsia="es-CO"/>
            </w:rPr>
          </w:pPr>
          <w:hyperlink w:anchor="_Toc1400279" w:history="1">
            <w:r w:rsidR="0061770E" w:rsidRPr="00E638BE">
              <w:rPr>
                <w:rStyle w:val="Hipervnculo"/>
                <w:rFonts w:ascii="Verdana" w:hAnsi="Verdana"/>
                <w:noProof/>
                <w:szCs w:val="20"/>
              </w:rPr>
              <w:t>5.2.2.2</w:t>
            </w:r>
            <w:r w:rsidR="0061770E" w:rsidRPr="00E638BE">
              <w:rPr>
                <w:rFonts w:ascii="Verdana" w:eastAsiaTheme="minorEastAsia" w:hAnsi="Verdana"/>
                <w:noProof/>
                <w:szCs w:val="20"/>
                <w:lang w:eastAsia="es-CO"/>
              </w:rPr>
              <w:tab/>
            </w:r>
            <w:r w:rsidR="0061770E" w:rsidRPr="00E638BE">
              <w:rPr>
                <w:rStyle w:val="Hipervnculo"/>
                <w:rFonts w:ascii="Verdana" w:hAnsi="Verdana"/>
                <w:noProof/>
                <w:szCs w:val="20"/>
              </w:rPr>
              <w:t>Pre-Registro y Registro</w:t>
            </w:r>
            <w:r w:rsidR="0061770E" w:rsidRPr="00E638BE">
              <w:rPr>
                <w:rFonts w:ascii="Verdana" w:hAnsi="Verdana"/>
                <w:noProof/>
                <w:webHidden/>
                <w:szCs w:val="20"/>
              </w:rPr>
              <w:tab/>
            </w:r>
            <w:r w:rsidR="0061770E" w:rsidRPr="00E638BE">
              <w:rPr>
                <w:rFonts w:ascii="Verdana" w:hAnsi="Verdana"/>
                <w:noProof/>
                <w:webHidden/>
                <w:szCs w:val="20"/>
              </w:rPr>
              <w:fldChar w:fldCharType="begin"/>
            </w:r>
            <w:r w:rsidR="0061770E" w:rsidRPr="00E638BE">
              <w:rPr>
                <w:rFonts w:ascii="Verdana" w:hAnsi="Verdana"/>
                <w:noProof/>
                <w:webHidden/>
                <w:szCs w:val="20"/>
              </w:rPr>
              <w:instrText xml:space="preserve"> PAGEREF _Toc1400279 \h </w:instrText>
            </w:r>
            <w:r w:rsidR="0061770E" w:rsidRPr="00E638BE">
              <w:rPr>
                <w:rFonts w:ascii="Verdana" w:hAnsi="Verdana"/>
                <w:noProof/>
                <w:webHidden/>
                <w:szCs w:val="20"/>
              </w:rPr>
            </w:r>
            <w:r w:rsidR="0061770E" w:rsidRPr="00E638BE">
              <w:rPr>
                <w:rFonts w:ascii="Verdana" w:hAnsi="Verdana"/>
                <w:noProof/>
                <w:webHidden/>
                <w:szCs w:val="20"/>
              </w:rPr>
              <w:fldChar w:fldCharType="separate"/>
            </w:r>
            <w:r w:rsidR="00906CD5">
              <w:rPr>
                <w:rFonts w:ascii="Verdana" w:hAnsi="Verdana"/>
                <w:noProof/>
                <w:webHidden/>
                <w:szCs w:val="20"/>
              </w:rPr>
              <w:t>13</w:t>
            </w:r>
            <w:r w:rsidR="0061770E" w:rsidRPr="00E638BE">
              <w:rPr>
                <w:rFonts w:ascii="Verdana" w:hAnsi="Verdana"/>
                <w:noProof/>
                <w:webHidden/>
                <w:szCs w:val="20"/>
              </w:rPr>
              <w:fldChar w:fldCharType="end"/>
            </w:r>
          </w:hyperlink>
        </w:p>
        <w:p w14:paraId="0FE94E5B" w14:textId="5562A3F5" w:rsidR="0061770E" w:rsidRPr="00E638BE" w:rsidRDefault="006F5DD5" w:rsidP="00B21D8A">
          <w:pPr>
            <w:pStyle w:val="TDC3"/>
            <w:spacing w:line="240" w:lineRule="auto"/>
            <w:rPr>
              <w:rFonts w:ascii="Verdana" w:eastAsiaTheme="minorEastAsia" w:hAnsi="Verdana"/>
              <w:noProof/>
              <w:szCs w:val="20"/>
              <w:lang w:eastAsia="es-CO"/>
            </w:rPr>
          </w:pPr>
          <w:hyperlink w:anchor="_Toc1400280" w:history="1">
            <w:r w:rsidR="0061770E" w:rsidRPr="00E638BE">
              <w:rPr>
                <w:rStyle w:val="Hipervnculo"/>
                <w:rFonts w:ascii="Verdana" w:hAnsi="Verdana"/>
                <w:noProof/>
                <w:szCs w:val="20"/>
              </w:rPr>
              <w:t>5.2.2.3</w:t>
            </w:r>
            <w:r w:rsidR="0061770E" w:rsidRPr="00E638BE">
              <w:rPr>
                <w:rFonts w:ascii="Verdana" w:eastAsiaTheme="minorEastAsia" w:hAnsi="Verdana"/>
                <w:noProof/>
                <w:szCs w:val="20"/>
                <w:lang w:eastAsia="es-CO"/>
              </w:rPr>
              <w:tab/>
            </w:r>
            <w:r w:rsidR="0061770E" w:rsidRPr="00E638BE">
              <w:rPr>
                <w:rStyle w:val="Hipervnculo"/>
                <w:rFonts w:ascii="Verdana" w:hAnsi="Verdana"/>
                <w:noProof/>
                <w:szCs w:val="20"/>
              </w:rPr>
              <w:t>Inscripción</w:t>
            </w:r>
            <w:r w:rsidR="0061770E" w:rsidRPr="00E638BE">
              <w:rPr>
                <w:rFonts w:ascii="Verdana" w:hAnsi="Verdana"/>
                <w:noProof/>
                <w:webHidden/>
                <w:szCs w:val="20"/>
              </w:rPr>
              <w:tab/>
            </w:r>
            <w:r w:rsidR="0061770E" w:rsidRPr="00E638BE">
              <w:rPr>
                <w:rFonts w:ascii="Verdana" w:hAnsi="Verdana"/>
                <w:noProof/>
                <w:webHidden/>
                <w:szCs w:val="20"/>
              </w:rPr>
              <w:fldChar w:fldCharType="begin"/>
            </w:r>
            <w:r w:rsidR="0061770E" w:rsidRPr="00E638BE">
              <w:rPr>
                <w:rFonts w:ascii="Verdana" w:hAnsi="Verdana"/>
                <w:noProof/>
                <w:webHidden/>
                <w:szCs w:val="20"/>
              </w:rPr>
              <w:instrText xml:space="preserve"> PAGEREF _Toc1400280 \h </w:instrText>
            </w:r>
            <w:r w:rsidR="0061770E" w:rsidRPr="00E638BE">
              <w:rPr>
                <w:rFonts w:ascii="Verdana" w:hAnsi="Verdana"/>
                <w:noProof/>
                <w:webHidden/>
                <w:szCs w:val="20"/>
              </w:rPr>
            </w:r>
            <w:r w:rsidR="0061770E" w:rsidRPr="00E638BE">
              <w:rPr>
                <w:rFonts w:ascii="Verdana" w:hAnsi="Verdana"/>
                <w:noProof/>
                <w:webHidden/>
                <w:szCs w:val="20"/>
              </w:rPr>
              <w:fldChar w:fldCharType="separate"/>
            </w:r>
            <w:r w:rsidR="00906CD5">
              <w:rPr>
                <w:rFonts w:ascii="Verdana" w:hAnsi="Verdana"/>
                <w:noProof/>
                <w:webHidden/>
                <w:szCs w:val="20"/>
              </w:rPr>
              <w:t>14</w:t>
            </w:r>
            <w:r w:rsidR="0061770E" w:rsidRPr="00E638BE">
              <w:rPr>
                <w:rFonts w:ascii="Verdana" w:hAnsi="Verdana"/>
                <w:noProof/>
                <w:webHidden/>
                <w:szCs w:val="20"/>
              </w:rPr>
              <w:fldChar w:fldCharType="end"/>
            </w:r>
          </w:hyperlink>
        </w:p>
        <w:p w14:paraId="046FBE85" w14:textId="50D34117" w:rsidR="0061770E" w:rsidRPr="00E638BE" w:rsidRDefault="006F5DD5" w:rsidP="00B21D8A">
          <w:pPr>
            <w:pStyle w:val="TDC3"/>
            <w:spacing w:line="240" w:lineRule="auto"/>
            <w:rPr>
              <w:rFonts w:ascii="Verdana" w:eastAsiaTheme="minorEastAsia" w:hAnsi="Verdana"/>
              <w:noProof/>
              <w:szCs w:val="20"/>
              <w:lang w:eastAsia="es-CO"/>
            </w:rPr>
          </w:pPr>
          <w:hyperlink w:anchor="_Toc1400281" w:history="1">
            <w:r w:rsidR="0061770E" w:rsidRPr="00E638BE">
              <w:rPr>
                <w:rStyle w:val="Hipervnculo"/>
                <w:rFonts w:ascii="Verdana" w:hAnsi="Verdana"/>
                <w:noProof/>
                <w:szCs w:val="20"/>
              </w:rPr>
              <w:t>5.2.2.4</w:t>
            </w:r>
            <w:r w:rsidR="0061770E" w:rsidRPr="00E638BE">
              <w:rPr>
                <w:rFonts w:ascii="Verdana" w:eastAsiaTheme="minorEastAsia" w:hAnsi="Verdana"/>
                <w:noProof/>
                <w:szCs w:val="20"/>
                <w:lang w:eastAsia="es-CO"/>
              </w:rPr>
              <w:tab/>
            </w:r>
            <w:r w:rsidR="0061770E" w:rsidRPr="00E638BE">
              <w:rPr>
                <w:rStyle w:val="Hipervnculo"/>
                <w:rFonts w:ascii="Verdana" w:hAnsi="Verdana"/>
                <w:noProof/>
                <w:szCs w:val="20"/>
              </w:rPr>
              <w:t>Novedades</w:t>
            </w:r>
            <w:r w:rsidR="0061770E" w:rsidRPr="00E638BE">
              <w:rPr>
                <w:rFonts w:ascii="Verdana" w:hAnsi="Verdana"/>
                <w:noProof/>
                <w:webHidden/>
                <w:szCs w:val="20"/>
              </w:rPr>
              <w:tab/>
            </w:r>
            <w:r w:rsidR="0061770E" w:rsidRPr="00E638BE">
              <w:rPr>
                <w:rFonts w:ascii="Verdana" w:hAnsi="Verdana"/>
                <w:noProof/>
                <w:webHidden/>
                <w:szCs w:val="20"/>
              </w:rPr>
              <w:fldChar w:fldCharType="begin"/>
            </w:r>
            <w:r w:rsidR="0061770E" w:rsidRPr="00E638BE">
              <w:rPr>
                <w:rFonts w:ascii="Verdana" w:hAnsi="Verdana"/>
                <w:noProof/>
                <w:webHidden/>
                <w:szCs w:val="20"/>
              </w:rPr>
              <w:instrText xml:space="preserve"> PAGEREF _Toc1400281 \h </w:instrText>
            </w:r>
            <w:r w:rsidR="0061770E" w:rsidRPr="00E638BE">
              <w:rPr>
                <w:rFonts w:ascii="Verdana" w:hAnsi="Verdana"/>
                <w:noProof/>
                <w:webHidden/>
                <w:szCs w:val="20"/>
              </w:rPr>
            </w:r>
            <w:r w:rsidR="0061770E" w:rsidRPr="00E638BE">
              <w:rPr>
                <w:rFonts w:ascii="Verdana" w:hAnsi="Verdana"/>
                <w:noProof/>
                <w:webHidden/>
                <w:szCs w:val="20"/>
              </w:rPr>
              <w:fldChar w:fldCharType="separate"/>
            </w:r>
            <w:r w:rsidR="00906CD5">
              <w:rPr>
                <w:rFonts w:ascii="Verdana" w:hAnsi="Verdana"/>
                <w:noProof/>
                <w:webHidden/>
                <w:szCs w:val="20"/>
              </w:rPr>
              <w:t>15</w:t>
            </w:r>
            <w:r w:rsidR="0061770E" w:rsidRPr="00E638BE">
              <w:rPr>
                <w:rFonts w:ascii="Verdana" w:hAnsi="Verdana"/>
                <w:noProof/>
                <w:webHidden/>
                <w:szCs w:val="20"/>
              </w:rPr>
              <w:fldChar w:fldCharType="end"/>
            </w:r>
          </w:hyperlink>
        </w:p>
        <w:p w14:paraId="4DECB667" w14:textId="46BB797E" w:rsidR="0061770E" w:rsidRPr="00E638BE" w:rsidRDefault="006F5DD5" w:rsidP="00B21D8A">
          <w:pPr>
            <w:pStyle w:val="TDC3"/>
            <w:spacing w:line="240" w:lineRule="auto"/>
            <w:rPr>
              <w:rFonts w:ascii="Verdana" w:eastAsiaTheme="minorEastAsia" w:hAnsi="Verdana"/>
              <w:noProof/>
              <w:szCs w:val="20"/>
              <w:lang w:eastAsia="es-CO"/>
            </w:rPr>
          </w:pPr>
          <w:hyperlink w:anchor="_Toc1400282" w:history="1">
            <w:r w:rsidR="0061770E" w:rsidRPr="00E638BE">
              <w:rPr>
                <w:rStyle w:val="Hipervnculo"/>
                <w:rFonts w:ascii="Verdana" w:hAnsi="Verdana"/>
                <w:noProof/>
                <w:szCs w:val="20"/>
              </w:rPr>
              <w:t>5.2.2.5</w:t>
            </w:r>
            <w:r w:rsidR="0061770E" w:rsidRPr="00E638BE">
              <w:rPr>
                <w:rFonts w:ascii="Verdana" w:eastAsiaTheme="minorEastAsia" w:hAnsi="Verdana"/>
                <w:noProof/>
                <w:szCs w:val="20"/>
                <w:lang w:eastAsia="es-CO"/>
              </w:rPr>
              <w:tab/>
            </w:r>
            <w:r w:rsidR="0061770E" w:rsidRPr="00E638BE">
              <w:rPr>
                <w:rStyle w:val="Hipervnculo"/>
                <w:rFonts w:ascii="Verdana" w:hAnsi="Verdana"/>
                <w:noProof/>
                <w:szCs w:val="20"/>
              </w:rPr>
              <w:t>Peticiones, Quejas, Reclamos y Denuncias- PQRyD</w:t>
            </w:r>
            <w:r w:rsidR="0061770E" w:rsidRPr="00E638BE">
              <w:rPr>
                <w:rFonts w:ascii="Verdana" w:hAnsi="Verdana"/>
                <w:noProof/>
                <w:webHidden/>
                <w:szCs w:val="20"/>
              </w:rPr>
              <w:tab/>
            </w:r>
            <w:r w:rsidR="0061770E" w:rsidRPr="00E638BE">
              <w:rPr>
                <w:rFonts w:ascii="Verdana" w:hAnsi="Verdana"/>
                <w:noProof/>
                <w:webHidden/>
                <w:szCs w:val="20"/>
              </w:rPr>
              <w:fldChar w:fldCharType="begin"/>
            </w:r>
            <w:r w:rsidR="0061770E" w:rsidRPr="00E638BE">
              <w:rPr>
                <w:rFonts w:ascii="Verdana" w:hAnsi="Verdana"/>
                <w:noProof/>
                <w:webHidden/>
                <w:szCs w:val="20"/>
              </w:rPr>
              <w:instrText xml:space="preserve"> PAGEREF _Toc1400282 \h </w:instrText>
            </w:r>
            <w:r w:rsidR="0061770E" w:rsidRPr="00E638BE">
              <w:rPr>
                <w:rFonts w:ascii="Verdana" w:hAnsi="Verdana"/>
                <w:noProof/>
                <w:webHidden/>
                <w:szCs w:val="20"/>
              </w:rPr>
            </w:r>
            <w:r w:rsidR="0061770E" w:rsidRPr="00E638BE">
              <w:rPr>
                <w:rFonts w:ascii="Verdana" w:hAnsi="Verdana"/>
                <w:noProof/>
                <w:webHidden/>
                <w:szCs w:val="20"/>
              </w:rPr>
              <w:fldChar w:fldCharType="separate"/>
            </w:r>
            <w:r w:rsidR="00906CD5">
              <w:rPr>
                <w:rFonts w:ascii="Verdana" w:hAnsi="Verdana"/>
                <w:noProof/>
                <w:webHidden/>
                <w:szCs w:val="20"/>
              </w:rPr>
              <w:t>15</w:t>
            </w:r>
            <w:r w:rsidR="0061770E" w:rsidRPr="00E638BE">
              <w:rPr>
                <w:rFonts w:ascii="Verdana" w:hAnsi="Verdana"/>
                <w:noProof/>
                <w:webHidden/>
                <w:szCs w:val="20"/>
              </w:rPr>
              <w:fldChar w:fldCharType="end"/>
            </w:r>
          </w:hyperlink>
        </w:p>
        <w:p w14:paraId="0D1E6F34" w14:textId="631F9246" w:rsidR="0061770E" w:rsidRPr="00E638BE" w:rsidRDefault="006F5DD5" w:rsidP="00B21D8A">
          <w:pPr>
            <w:pStyle w:val="TDC3"/>
            <w:spacing w:line="240" w:lineRule="auto"/>
            <w:rPr>
              <w:rFonts w:ascii="Verdana" w:eastAsiaTheme="minorEastAsia" w:hAnsi="Verdana"/>
              <w:noProof/>
              <w:szCs w:val="20"/>
              <w:lang w:eastAsia="es-CO"/>
            </w:rPr>
          </w:pPr>
          <w:hyperlink w:anchor="_Toc1400283" w:history="1">
            <w:r w:rsidR="0061770E" w:rsidRPr="00E638BE">
              <w:rPr>
                <w:rStyle w:val="Hipervnculo"/>
                <w:rFonts w:ascii="Verdana" w:hAnsi="Verdana"/>
                <w:noProof/>
                <w:szCs w:val="20"/>
              </w:rPr>
              <w:t>5.2.2.6</w:t>
            </w:r>
            <w:r w:rsidR="0061770E" w:rsidRPr="00E638BE">
              <w:rPr>
                <w:rFonts w:ascii="Verdana" w:eastAsiaTheme="minorEastAsia" w:hAnsi="Verdana"/>
                <w:noProof/>
                <w:szCs w:val="20"/>
                <w:lang w:eastAsia="es-CO"/>
              </w:rPr>
              <w:tab/>
            </w:r>
            <w:r w:rsidR="0061770E" w:rsidRPr="00E638BE">
              <w:rPr>
                <w:rStyle w:val="Hipervnculo"/>
                <w:rFonts w:ascii="Verdana" w:hAnsi="Verdana"/>
                <w:noProof/>
                <w:szCs w:val="20"/>
              </w:rPr>
              <w:t>Verificación de Compromisos</w:t>
            </w:r>
            <w:r w:rsidR="0061770E" w:rsidRPr="00E638BE">
              <w:rPr>
                <w:rFonts w:ascii="Verdana" w:hAnsi="Verdana"/>
                <w:noProof/>
                <w:webHidden/>
                <w:szCs w:val="20"/>
              </w:rPr>
              <w:tab/>
            </w:r>
            <w:r w:rsidR="0061770E" w:rsidRPr="00E638BE">
              <w:rPr>
                <w:rFonts w:ascii="Verdana" w:hAnsi="Verdana"/>
                <w:noProof/>
                <w:webHidden/>
                <w:szCs w:val="20"/>
              </w:rPr>
              <w:fldChar w:fldCharType="begin"/>
            </w:r>
            <w:r w:rsidR="0061770E" w:rsidRPr="00E638BE">
              <w:rPr>
                <w:rFonts w:ascii="Verdana" w:hAnsi="Verdana"/>
                <w:noProof/>
                <w:webHidden/>
                <w:szCs w:val="20"/>
              </w:rPr>
              <w:instrText xml:space="preserve"> PAGEREF _Toc1400283 \h </w:instrText>
            </w:r>
            <w:r w:rsidR="0061770E" w:rsidRPr="00E638BE">
              <w:rPr>
                <w:rFonts w:ascii="Verdana" w:hAnsi="Verdana"/>
                <w:noProof/>
                <w:webHidden/>
                <w:szCs w:val="20"/>
              </w:rPr>
            </w:r>
            <w:r w:rsidR="0061770E" w:rsidRPr="00E638BE">
              <w:rPr>
                <w:rFonts w:ascii="Verdana" w:hAnsi="Verdana"/>
                <w:noProof/>
                <w:webHidden/>
                <w:szCs w:val="20"/>
              </w:rPr>
              <w:fldChar w:fldCharType="separate"/>
            </w:r>
            <w:r w:rsidR="00906CD5">
              <w:rPr>
                <w:rFonts w:ascii="Verdana" w:hAnsi="Verdana"/>
                <w:noProof/>
                <w:webHidden/>
                <w:szCs w:val="20"/>
              </w:rPr>
              <w:t>15</w:t>
            </w:r>
            <w:r w:rsidR="0061770E" w:rsidRPr="00E638BE">
              <w:rPr>
                <w:rFonts w:ascii="Verdana" w:hAnsi="Verdana"/>
                <w:noProof/>
                <w:webHidden/>
                <w:szCs w:val="20"/>
              </w:rPr>
              <w:fldChar w:fldCharType="end"/>
            </w:r>
          </w:hyperlink>
        </w:p>
        <w:p w14:paraId="639CD2F0" w14:textId="7F7327A9" w:rsidR="0061770E" w:rsidRPr="00E638BE" w:rsidRDefault="006F5DD5" w:rsidP="00B21D8A">
          <w:pPr>
            <w:pStyle w:val="TDC3"/>
            <w:spacing w:line="240" w:lineRule="auto"/>
            <w:rPr>
              <w:rFonts w:ascii="Verdana" w:eastAsiaTheme="minorEastAsia" w:hAnsi="Verdana"/>
              <w:noProof/>
              <w:szCs w:val="20"/>
              <w:lang w:eastAsia="es-CO"/>
            </w:rPr>
          </w:pPr>
          <w:hyperlink w:anchor="_Toc1400284" w:history="1">
            <w:r w:rsidR="0061770E" w:rsidRPr="00E638BE">
              <w:rPr>
                <w:rStyle w:val="Hipervnculo"/>
                <w:rFonts w:ascii="Verdana" w:hAnsi="Verdana"/>
                <w:noProof/>
                <w:szCs w:val="20"/>
              </w:rPr>
              <w:t>5.2.2.7</w:t>
            </w:r>
            <w:r w:rsidR="0061770E" w:rsidRPr="00E638BE">
              <w:rPr>
                <w:rFonts w:ascii="Verdana" w:eastAsiaTheme="minorEastAsia" w:hAnsi="Verdana"/>
                <w:noProof/>
                <w:szCs w:val="20"/>
                <w:lang w:eastAsia="es-CO"/>
              </w:rPr>
              <w:tab/>
            </w:r>
            <w:r w:rsidR="0061770E" w:rsidRPr="00E638BE">
              <w:rPr>
                <w:rStyle w:val="Hipervnculo"/>
                <w:rFonts w:ascii="Verdana" w:hAnsi="Verdana"/>
                <w:noProof/>
                <w:szCs w:val="20"/>
              </w:rPr>
              <w:t>Liquidación</w:t>
            </w:r>
            <w:r w:rsidR="0061770E" w:rsidRPr="00E638BE">
              <w:rPr>
                <w:rFonts w:ascii="Verdana" w:hAnsi="Verdana"/>
                <w:noProof/>
                <w:webHidden/>
                <w:szCs w:val="20"/>
              </w:rPr>
              <w:tab/>
            </w:r>
            <w:r w:rsidR="0061770E" w:rsidRPr="00E638BE">
              <w:rPr>
                <w:rFonts w:ascii="Verdana" w:hAnsi="Verdana"/>
                <w:noProof/>
                <w:webHidden/>
                <w:szCs w:val="20"/>
              </w:rPr>
              <w:fldChar w:fldCharType="begin"/>
            </w:r>
            <w:r w:rsidR="0061770E" w:rsidRPr="00E638BE">
              <w:rPr>
                <w:rFonts w:ascii="Verdana" w:hAnsi="Verdana"/>
                <w:noProof/>
                <w:webHidden/>
                <w:szCs w:val="20"/>
              </w:rPr>
              <w:instrText xml:space="preserve"> PAGEREF _Toc1400284 \h </w:instrText>
            </w:r>
            <w:r w:rsidR="0061770E" w:rsidRPr="00E638BE">
              <w:rPr>
                <w:rFonts w:ascii="Verdana" w:hAnsi="Verdana"/>
                <w:noProof/>
                <w:webHidden/>
                <w:szCs w:val="20"/>
              </w:rPr>
            </w:r>
            <w:r w:rsidR="0061770E" w:rsidRPr="00E638BE">
              <w:rPr>
                <w:rFonts w:ascii="Verdana" w:hAnsi="Verdana"/>
                <w:noProof/>
                <w:webHidden/>
                <w:szCs w:val="20"/>
              </w:rPr>
              <w:fldChar w:fldCharType="separate"/>
            </w:r>
            <w:r w:rsidR="00906CD5">
              <w:rPr>
                <w:rFonts w:ascii="Verdana" w:hAnsi="Verdana"/>
                <w:noProof/>
                <w:webHidden/>
                <w:szCs w:val="20"/>
              </w:rPr>
              <w:t>16</w:t>
            </w:r>
            <w:r w:rsidR="0061770E" w:rsidRPr="00E638BE">
              <w:rPr>
                <w:rFonts w:ascii="Verdana" w:hAnsi="Verdana"/>
                <w:noProof/>
                <w:webHidden/>
                <w:szCs w:val="20"/>
              </w:rPr>
              <w:fldChar w:fldCharType="end"/>
            </w:r>
          </w:hyperlink>
        </w:p>
        <w:p w14:paraId="1255321C" w14:textId="53496B5A" w:rsidR="0061770E" w:rsidRPr="00E638BE" w:rsidRDefault="006F5DD5" w:rsidP="00B21D8A">
          <w:pPr>
            <w:pStyle w:val="TDC3"/>
            <w:spacing w:line="240" w:lineRule="auto"/>
            <w:rPr>
              <w:rFonts w:ascii="Verdana" w:eastAsiaTheme="minorEastAsia" w:hAnsi="Verdana"/>
              <w:noProof/>
              <w:szCs w:val="20"/>
              <w:lang w:eastAsia="es-CO"/>
            </w:rPr>
          </w:pPr>
          <w:hyperlink w:anchor="_Toc1400285" w:history="1">
            <w:r w:rsidR="0061770E" w:rsidRPr="00E638BE">
              <w:rPr>
                <w:rStyle w:val="Hipervnculo"/>
                <w:rFonts w:ascii="Verdana" w:hAnsi="Verdana"/>
                <w:noProof/>
                <w:szCs w:val="20"/>
              </w:rPr>
              <w:t>5.2.2.8</w:t>
            </w:r>
            <w:r w:rsidR="0061770E" w:rsidRPr="00E638BE">
              <w:rPr>
                <w:rFonts w:ascii="Verdana" w:eastAsiaTheme="minorEastAsia" w:hAnsi="Verdana"/>
                <w:noProof/>
                <w:szCs w:val="20"/>
                <w:lang w:eastAsia="es-CO"/>
              </w:rPr>
              <w:tab/>
            </w:r>
            <w:r w:rsidR="00B90F0D">
              <w:rPr>
                <w:rStyle w:val="Hipervnculo"/>
                <w:rFonts w:ascii="Verdana" w:hAnsi="Verdana"/>
                <w:noProof/>
                <w:szCs w:val="20"/>
              </w:rPr>
              <w:t>E</w:t>
            </w:r>
            <w:r w:rsidR="0061770E" w:rsidRPr="00E638BE">
              <w:rPr>
                <w:rStyle w:val="Hipervnculo"/>
                <w:rFonts w:ascii="Verdana" w:hAnsi="Verdana"/>
                <w:noProof/>
                <w:szCs w:val="20"/>
              </w:rPr>
              <w:t xml:space="preserve">ntrega de </w:t>
            </w:r>
            <w:r w:rsidR="00B90F0D">
              <w:rPr>
                <w:rStyle w:val="Hipervnculo"/>
                <w:rFonts w:ascii="Verdana" w:hAnsi="Verdana"/>
                <w:noProof/>
                <w:szCs w:val="20"/>
              </w:rPr>
              <w:t>Transferencias Monetarias Condicionadas</w:t>
            </w:r>
            <w:r w:rsidR="0061770E" w:rsidRPr="00E638BE">
              <w:rPr>
                <w:rFonts w:ascii="Verdana" w:hAnsi="Verdana"/>
                <w:noProof/>
                <w:webHidden/>
                <w:szCs w:val="20"/>
              </w:rPr>
              <w:tab/>
            </w:r>
            <w:r w:rsidR="0061770E" w:rsidRPr="00E638BE">
              <w:rPr>
                <w:rFonts w:ascii="Verdana" w:hAnsi="Verdana"/>
                <w:noProof/>
                <w:webHidden/>
                <w:szCs w:val="20"/>
              </w:rPr>
              <w:fldChar w:fldCharType="begin"/>
            </w:r>
            <w:r w:rsidR="0061770E" w:rsidRPr="00E638BE">
              <w:rPr>
                <w:rFonts w:ascii="Verdana" w:hAnsi="Verdana"/>
                <w:noProof/>
                <w:webHidden/>
                <w:szCs w:val="20"/>
              </w:rPr>
              <w:instrText xml:space="preserve"> PAGEREF _Toc1400285 \h </w:instrText>
            </w:r>
            <w:r w:rsidR="0061770E" w:rsidRPr="00E638BE">
              <w:rPr>
                <w:rFonts w:ascii="Verdana" w:hAnsi="Verdana"/>
                <w:noProof/>
                <w:webHidden/>
                <w:szCs w:val="20"/>
              </w:rPr>
            </w:r>
            <w:r w:rsidR="0061770E" w:rsidRPr="00E638BE">
              <w:rPr>
                <w:rFonts w:ascii="Verdana" w:hAnsi="Verdana"/>
                <w:noProof/>
                <w:webHidden/>
                <w:szCs w:val="20"/>
              </w:rPr>
              <w:fldChar w:fldCharType="separate"/>
            </w:r>
            <w:r w:rsidR="00906CD5">
              <w:rPr>
                <w:rFonts w:ascii="Verdana" w:hAnsi="Verdana"/>
                <w:noProof/>
                <w:webHidden/>
                <w:szCs w:val="20"/>
              </w:rPr>
              <w:t>17</w:t>
            </w:r>
            <w:r w:rsidR="0061770E" w:rsidRPr="00E638BE">
              <w:rPr>
                <w:rFonts w:ascii="Verdana" w:hAnsi="Verdana"/>
                <w:noProof/>
                <w:webHidden/>
                <w:szCs w:val="20"/>
              </w:rPr>
              <w:fldChar w:fldCharType="end"/>
            </w:r>
          </w:hyperlink>
        </w:p>
        <w:p w14:paraId="69700561" w14:textId="48B06ABC" w:rsidR="0061770E" w:rsidRPr="00E638BE" w:rsidRDefault="006F5DD5" w:rsidP="00B21D8A">
          <w:pPr>
            <w:pStyle w:val="TDC3"/>
            <w:spacing w:line="240" w:lineRule="auto"/>
            <w:rPr>
              <w:rFonts w:ascii="Verdana" w:eastAsiaTheme="minorEastAsia" w:hAnsi="Verdana"/>
              <w:noProof/>
              <w:szCs w:val="20"/>
              <w:lang w:eastAsia="es-CO"/>
            </w:rPr>
          </w:pPr>
          <w:hyperlink w:anchor="_Toc1400286" w:history="1">
            <w:r w:rsidR="0061770E" w:rsidRPr="00E638BE">
              <w:rPr>
                <w:rStyle w:val="Hipervnculo"/>
                <w:rFonts w:ascii="Verdana" w:hAnsi="Verdana"/>
                <w:noProof/>
                <w:szCs w:val="20"/>
              </w:rPr>
              <w:t>5.2.2.9 Condiciones de Salida</w:t>
            </w:r>
            <w:r w:rsidR="0061770E" w:rsidRPr="00E638BE">
              <w:rPr>
                <w:rFonts w:ascii="Verdana" w:hAnsi="Verdana"/>
                <w:noProof/>
                <w:webHidden/>
                <w:szCs w:val="20"/>
              </w:rPr>
              <w:tab/>
            </w:r>
            <w:r w:rsidR="0061770E" w:rsidRPr="00E638BE">
              <w:rPr>
                <w:rFonts w:ascii="Verdana" w:hAnsi="Verdana"/>
                <w:noProof/>
                <w:webHidden/>
                <w:szCs w:val="20"/>
              </w:rPr>
              <w:fldChar w:fldCharType="begin"/>
            </w:r>
            <w:r w:rsidR="0061770E" w:rsidRPr="00E638BE">
              <w:rPr>
                <w:rFonts w:ascii="Verdana" w:hAnsi="Verdana"/>
                <w:noProof/>
                <w:webHidden/>
                <w:szCs w:val="20"/>
              </w:rPr>
              <w:instrText xml:space="preserve"> PAGEREF _Toc1400286 \h </w:instrText>
            </w:r>
            <w:r w:rsidR="0061770E" w:rsidRPr="00E638BE">
              <w:rPr>
                <w:rFonts w:ascii="Verdana" w:hAnsi="Verdana"/>
                <w:noProof/>
                <w:webHidden/>
                <w:szCs w:val="20"/>
              </w:rPr>
            </w:r>
            <w:r w:rsidR="0061770E" w:rsidRPr="00E638BE">
              <w:rPr>
                <w:rFonts w:ascii="Verdana" w:hAnsi="Verdana"/>
                <w:noProof/>
                <w:webHidden/>
                <w:szCs w:val="20"/>
              </w:rPr>
              <w:fldChar w:fldCharType="separate"/>
            </w:r>
            <w:r w:rsidR="00906CD5">
              <w:rPr>
                <w:rFonts w:ascii="Verdana" w:hAnsi="Verdana"/>
                <w:noProof/>
                <w:webHidden/>
                <w:szCs w:val="20"/>
              </w:rPr>
              <w:t>18</w:t>
            </w:r>
            <w:r w:rsidR="0061770E" w:rsidRPr="00E638BE">
              <w:rPr>
                <w:rFonts w:ascii="Verdana" w:hAnsi="Verdana"/>
                <w:noProof/>
                <w:webHidden/>
                <w:szCs w:val="20"/>
              </w:rPr>
              <w:fldChar w:fldCharType="end"/>
            </w:r>
          </w:hyperlink>
        </w:p>
        <w:p w14:paraId="098B56B3" w14:textId="79A4D5B9" w:rsidR="0061770E" w:rsidRPr="00E638BE" w:rsidRDefault="006F5DD5" w:rsidP="00B21D8A">
          <w:pPr>
            <w:pStyle w:val="TDC3"/>
            <w:spacing w:line="240" w:lineRule="auto"/>
            <w:rPr>
              <w:rFonts w:ascii="Verdana" w:eastAsiaTheme="minorEastAsia" w:hAnsi="Verdana"/>
              <w:noProof/>
              <w:szCs w:val="20"/>
              <w:lang w:eastAsia="es-CO"/>
            </w:rPr>
          </w:pPr>
          <w:hyperlink w:anchor="_Toc1400287" w:history="1">
            <w:r w:rsidR="0061770E" w:rsidRPr="00E638BE">
              <w:rPr>
                <w:rStyle w:val="Hipervnculo"/>
                <w:rFonts w:ascii="Verdana" w:hAnsi="Verdana"/>
                <w:noProof/>
                <w:szCs w:val="20"/>
              </w:rPr>
              <w:t>5.2.2.9.1</w:t>
            </w:r>
            <w:r w:rsidR="0061770E" w:rsidRPr="00E638BE">
              <w:rPr>
                <w:rFonts w:ascii="Verdana" w:eastAsiaTheme="minorEastAsia" w:hAnsi="Verdana"/>
                <w:noProof/>
                <w:szCs w:val="20"/>
                <w:lang w:eastAsia="es-CO"/>
              </w:rPr>
              <w:tab/>
            </w:r>
            <w:r w:rsidR="0061770E" w:rsidRPr="00E638BE">
              <w:rPr>
                <w:rStyle w:val="Hipervnculo"/>
                <w:rFonts w:ascii="Verdana" w:hAnsi="Verdana"/>
                <w:noProof/>
                <w:szCs w:val="20"/>
              </w:rPr>
              <w:t>Tiempos de permanencia en el Programa Jóvenes en Acción</w:t>
            </w:r>
            <w:r w:rsidR="0061770E" w:rsidRPr="00E638BE">
              <w:rPr>
                <w:rFonts w:ascii="Verdana" w:hAnsi="Verdana"/>
                <w:noProof/>
                <w:webHidden/>
                <w:szCs w:val="20"/>
              </w:rPr>
              <w:tab/>
            </w:r>
            <w:r w:rsidR="0061770E" w:rsidRPr="00E638BE">
              <w:rPr>
                <w:rFonts w:ascii="Verdana" w:hAnsi="Verdana"/>
                <w:noProof/>
                <w:webHidden/>
                <w:szCs w:val="20"/>
              </w:rPr>
              <w:fldChar w:fldCharType="begin"/>
            </w:r>
            <w:r w:rsidR="0061770E" w:rsidRPr="00E638BE">
              <w:rPr>
                <w:rFonts w:ascii="Verdana" w:hAnsi="Verdana"/>
                <w:noProof/>
                <w:webHidden/>
                <w:szCs w:val="20"/>
              </w:rPr>
              <w:instrText xml:space="preserve"> PAGEREF _Toc1400287 \h </w:instrText>
            </w:r>
            <w:r w:rsidR="0061770E" w:rsidRPr="00E638BE">
              <w:rPr>
                <w:rFonts w:ascii="Verdana" w:hAnsi="Verdana"/>
                <w:noProof/>
                <w:webHidden/>
                <w:szCs w:val="20"/>
              </w:rPr>
            </w:r>
            <w:r w:rsidR="0061770E" w:rsidRPr="00E638BE">
              <w:rPr>
                <w:rFonts w:ascii="Verdana" w:hAnsi="Verdana"/>
                <w:noProof/>
                <w:webHidden/>
                <w:szCs w:val="20"/>
              </w:rPr>
              <w:fldChar w:fldCharType="separate"/>
            </w:r>
            <w:r w:rsidR="00906CD5">
              <w:rPr>
                <w:rFonts w:ascii="Verdana" w:hAnsi="Verdana"/>
                <w:noProof/>
                <w:webHidden/>
                <w:szCs w:val="20"/>
              </w:rPr>
              <w:t>20</w:t>
            </w:r>
            <w:r w:rsidR="0061770E" w:rsidRPr="00E638BE">
              <w:rPr>
                <w:rFonts w:ascii="Verdana" w:hAnsi="Verdana"/>
                <w:noProof/>
                <w:webHidden/>
                <w:szCs w:val="20"/>
              </w:rPr>
              <w:fldChar w:fldCharType="end"/>
            </w:r>
          </w:hyperlink>
        </w:p>
        <w:p w14:paraId="4189B930" w14:textId="242F32B4" w:rsidR="0061770E" w:rsidRPr="00E638BE" w:rsidRDefault="006F5DD5" w:rsidP="00B21D8A">
          <w:pPr>
            <w:pStyle w:val="TDC3"/>
            <w:spacing w:line="240" w:lineRule="auto"/>
            <w:rPr>
              <w:rFonts w:ascii="Verdana" w:eastAsiaTheme="minorEastAsia" w:hAnsi="Verdana"/>
              <w:noProof/>
              <w:szCs w:val="20"/>
              <w:lang w:eastAsia="es-CO"/>
            </w:rPr>
          </w:pPr>
          <w:hyperlink w:anchor="_Toc1400288" w:history="1">
            <w:r w:rsidR="0061770E" w:rsidRPr="00E638BE">
              <w:rPr>
                <w:rStyle w:val="Hipervnculo"/>
                <w:rFonts w:ascii="Verdana" w:hAnsi="Verdana"/>
                <w:noProof/>
                <w:szCs w:val="20"/>
              </w:rPr>
              <w:t>5.2.3</w:t>
            </w:r>
            <w:r w:rsidR="0061770E" w:rsidRPr="00E638BE">
              <w:rPr>
                <w:rFonts w:ascii="Verdana" w:eastAsiaTheme="minorEastAsia" w:hAnsi="Verdana"/>
                <w:noProof/>
                <w:szCs w:val="20"/>
                <w:lang w:eastAsia="es-CO"/>
              </w:rPr>
              <w:tab/>
            </w:r>
            <w:r w:rsidR="0061770E" w:rsidRPr="00E638BE">
              <w:rPr>
                <w:rStyle w:val="Hipervnculo"/>
                <w:rFonts w:ascii="Verdana" w:hAnsi="Verdana"/>
                <w:noProof/>
                <w:szCs w:val="20"/>
              </w:rPr>
              <w:t>Promoción de Habilidades para la Vida y Gestión de Oportunidades</w:t>
            </w:r>
            <w:r w:rsidR="0061770E" w:rsidRPr="00E638BE">
              <w:rPr>
                <w:rFonts w:ascii="Verdana" w:hAnsi="Verdana"/>
                <w:noProof/>
                <w:webHidden/>
                <w:szCs w:val="20"/>
              </w:rPr>
              <w:tab/>
            </w:r>
            <w:r w:rsidR="0061770E" w:rsidRPr="00E638BE">
              <w:rPr>
                <w:rFonts w:ascii="Verdana" w:hAnsi="Verdana"/>
                <w:noProof/>
                <w:webHidden/>
                <w:szCs w:val="20"/>
              </w:rPr>
              <w:fldChar w:fldCharType="begin"/>
            </w:r>
            <w:r w:rsidR="0061770E" w:rsidRPr="00E638BE">
              <w:rPr>
                <w:rFonts w:ascii="Verdana" w:hAnsi="Verdana"/>
                <w:noProof/>
                <w:webHidden/>
                <w:szCs w:val="20"/>
              </w:rPr>
              <w:instrText xml:space="preserve"> PAGEREF _Toc1400288 \h </w:instrText>
            </w:r>
            <w:r w:rsidR="0061770E" w:rsidRPr="00E638BE">
              <w:rPr>
                <w:rFonts w:ascii="Verdana" w:hAnsi="Verdana"/>
                <w:noProof/>
                <w:webHidden/>
                <w:szCs w:val="20"/>
              </w:rPr>
            </w:r>
            <w:r w:rsidR="0061770E" w:rsidRPr="00E638BE">
              <w:rPr>
                <w:rFonts w:ascii="Verdana" w:hAnsi="Verdana"/>
                <w:noProof/>
                <w:webHidden/>
                <w:szCs w:val="20"/>
              </w:rPr>
              <w:fldChar w:fldCharType="separate"/>
            </w:r>
            <w:r w:rsidR="00906CD5">
              <w:rPr>
                <w:rFonts w:ascii="Verdana" w:hAnsi="Verdana"/>
                <w:noProof/>
                <w:webHidden/>
                <w:szCs w:val="20"/>
              </w:rPr>
              <w:t>21</w:t>
            </w:r>
            <w:r w:rsidR="0061770E" w:rsidRPr="00E638BE">
              <w:rPr>
                <w:rFonts w:ascii="Verdana" w:hAnsi="Verdana"/>
                <w:noProof/>
                <w:webHidden/>
                <w:szCs w:val="20"/>
              </w:rPr>
              <w:fldChar w:fldCharType="end"/>
            </w:r>
          </w:hyperlink>
        </w:p>
        <w:p w14:paraId="5B924E10" w14:textId="6C512639" w:rsidR="0061770E" w:rsidRPr="00E638BE" w:rsidRDefault="006F5DD5" w:rsidP="00B21D8A">
          <w:pPr>
            <w:pStyle w:val="TDC3"/>
            <w:spacing w:line="240" w:lineRule="auto"/>
            <w:rPr>
              <w:rFonts w:ascii="Verdana" w:eastAsiaTheme="minorEastAsia" w:hAnsi="Verdana"/>
              <w:noProof/>
              <w:szCs w:val="20"/>
              <w:lang w:eastAsia="es-CO"/>
            </w:rPr>
          </w:pPr>
          <w:hyperlink w:anchor="_Toc1400289" w:history="1">
            <w:r w:rsidR="0061770E" w:rsidRPr="00E638BE">
              <w:rPr>
                <w:rStyle w:val="Hipervnculo"/>
                <w:rFonts w:ascii="Verdana" w:hAnsi="Verdana"/>
                <w:noProof/>
                <w:szCs w:val="20"/>
              </w:rPr>
              <w:t>5.2.4</w:t>
            </w:r>
            <w:r w:rsidR="0061770E" w:rsidRPr="00E638BE">
              <w:rPr>
                <w:rFonts w:ascii="Verdana" w:eastAsiaTheme="minorEastAsia" w:hAnsi="Verdana"/>
                <w:noProof/>
                <w:szCs w:val="20"/>
                <w:lang w:eastAsia="es-CO"/>
              </w:rPr>
              <w:tab/>
            </w:r>
            <w:r w:rsidR="0061770E" w:rsidRPr="00E638BE">
              <w:rPr>
                <w:rStyle w:val="Hipervnculo"/>
                <w:rFonts w:ascii="Verdana" w:hAnsi="Verdana"/>
                <w:noProof/>
                <w:szCs w:val="20"/>
              </w:rPr>
              <w:t>Responsabilidades del Participante</w:t>
            </w:r>
            <w:r w:rsidR="0061770E" w:rsidRPr="00E638BE">
              <w:rPr>
                <w:rFonts w:ascii="Verdana" w:hAnsi="Verdana"/>
                <w:noProof/>
                <w:webHidden/>
                <w:szCs w:val="20"/>
              </w:rPr>
              <w:tab/>
            </w:r>
            <w:r w:rsidR="0061770E" w:rsidRPr="00E638BE">
              <w:rPr>
                <w:rFonts w:ascii="Verdana" w:hAnsi="Verdana"/>
                <w:noProof/>
                <w:webHidden/>
                <w:szCs w:val="20"/>
              </w:rPr>
              <w:fldChar w:fldCharType="begin"/>
            </w:r>
            <w:r w:rsidR="0061770E" w:rsidRPr="00E638BE">
              <w:rPr>
                <w:rFonts w:ascii="Verdana" w:hAnsi="Verdana"/>
                <w:noProof/>
                <w:webHidden/>
                <w:szCs w:val="20"/>
              </w:rPr>
              <w:instrText xml:space="preserve"> PAGEREF _Toc1400289 \h </w:instrText>
            </w:r>
            <w:r w:rsidR="0061770E" w:rsidRPr="00E638BE">
              <w:rPr>
                <w:rFonts w:ascii="Verdana" w:hAnsi="Verdana"/>
                <w:noProof/>
                <w:webHidden/>
                <w:szCs w:val="20"/>
              </w:rPr>
            </w:r>
            <w:r w:rsidR="0061770E" w:rsidRPr="00E638BE">
              <w:rPr>
                <w:rFonts w:ascii="Verdana" w:hAnsi="Verdana"/>
                <w:noProof/>
                <w:webHidden/>
                <w:szCs w:val="20"/>
              </w:rPr>
              <w:fldChar w:fldCharType="separate"/>
            </w:r>
            <w:r w:rsidR="00906CD5">
              <w:rPr>
                <w:rFonts w:ascii="Verdana" w:hAnsi="Verdana"/>
                <w:noProof/>
                <w:webHidden/>
                <w:szCs w:val="20"/>
              </w:rPr>
              <w:t>22</w:t>
            </w:r>
            <w:r w:rsidR="0061770E" w:rsidRPr="00E638BE">
              <w:rPr>
                <w:rFonts w:ascii="Verdana" w:hAnsi="Verdana"/>
                <w:noProof/>
                <w:webHidden/>
                <w:szCs w:val="20"/>
              </w:rPr>
              <w:fldChar w:fldCharType="end"/>
            </w:r>
          </w:hyperlink>
        </w:p>
        <w:p w14:paraId="16C99DAC" w14:textId="6F1F042F" w:rsidR="0061770E" w:rsidRPr="00E638BE" w:rsidRDefault="006F5DD5" w:rsidP="00B21D8A">
          <w:pPr>
            <w:pStyle w:val="TDC2"/>
            <w:spacing w:line="240" w:lineRule="auto"/>
            <w:rPr>
              <w:rFonts w:ascii="Verdana" w:eastAsiaTheme="minorEastAsia" w:hAnsi="Verdana"/>
              <w:noProof/>
              <w:szCs w:val="20"/>
              <w:lang w:eastAsia="es-CO"/>
            </w:rPr>
          </w:pPr>
          <w:hyperlink w:anchor="_Toc1400290" w:history="1">
            <w:r w:rsidR="0061770E" w:rsidRPr="00E638BE">
              <w:rPr>
                <w:rStyle w:val="Hipervnculo"/>
                <w:rFonts w:ascii="Verdana" w:hAnsi="Verdana"/>
                <w:noProof/>
                <w:szCs w:val="20"/>
              </w:rPr>
              <w:t>5.3</w:t>
            </w:r>
            <w:r w:rsidR="0061770E" w:rsidRPr="00E638BE">
              <w:rPr>
                <w:rFonts w:ascii="Verdana" w:eastAsiaTheme="minorEastAsia" w:hAnsi="Verdana"/>
                <w:noProof/>
                <w:szCs w:val="20"/>
                <w:lang w:eastAsia="es-CO"/>
              </w:rPr>
              <w:tab/>
            </w:r>
            <w:r w:rsidR="0061770E" w:rsidRPr="00E638BE">
              <w:rPr>
                <w:rStyle w:val="Hipervnculo"/>
                <w:rFonts w:ascii="Verdana" w:hAnsi="Verdana"/>
                <w:noProof/>
                <w:szCs w:val="20"/>
              </w:rPr>
              <w:t>Resultados esperados del Programa</w:t>
            </w:r>
            <w:r w:rsidR="0061770E" w:rsidRPr="00E638BE">
              <w:rPr>
                <w:rFonts w:ascii="Verdana" w:hAnsi="Verdana"/>
                <w:noProof/>
                <w:webHidden/>
                <w:szCs w:val="20"/>
              </w:rPr>
              <w:tab/>
            </w:r>
            <w:r w:rsidR="0061770E" w:rsidRPr="00E638BE">
              <w:rPr>
                <w:rFonts w:ascii="Verdana" w:hAnsi="Verdana"/>
                <w:noProof/>
                <w:webHidden/>
                <w:szCs w:val="20"/>
              </w:rPr>
              <w:fldChar w:fldCharType="begin"/>
            </w:r>
            <w:r w:rsidR="0061770E" w:rsidRPr="00E638BE">
              <w:rPr>
                <w:rFonts w:ascii="Verdana" w:hAnsi="Verdana"/>
                <w:noProof/>
                <w:webHidden/>
                <w:szCs w:val="20"/>
              </w:rPr>
              <w:instrText xml:space="preserve"> PAGEREF _Toc1400290 \h </w:instrText>
            </w:r>
            <w:r w:rsidR="0061770E" w:rsidRPr="00E638BE">
              <w:rPr>
                <w:rFonts w:ascii="Verdana" w:hAnsi="Verdana"/>
                <w:noProof/>
                <w:webHidden/>
                <w:szCs w:val="20"/>
              </w:rPr>
            </w:r>
            <w:r w:rsidR="0061770E" w:rsidRPr="00E638BE">
              <w:rPr>
                <w:rFonts w:ascii="Verdana" w:hAnsi="Verdana"/>
                <w:noProof/>
                <w:webHidden/>
                <w:szCs w:val="20"/>
              </w:rPr>
              <w:fldChar w:fldCharType="separate"/>
            </w:r>
            <w:r w:rsidR="00906CD5">
              <w:rPr>
                <w:rFonts w:ascii="Verdana" w:hAnsi="Verdana"/>
                <w:noProof/>
                <w:webHidden/>
                <w:szCs w:val="20"/>
              </w:rPr>
              <w:t>22</w:t>
            </w:r>
            <w:r w:rsidR="0061770E" w:rsidRPr="00E638BE">
              <w:rPr>
                <w:rFonts w:ascii="Verdana" w:hAnsi="Verdana"/>
                <w:noProof/>
                <w:webHidden/>
                <w:szCs w:val="20"/>
              </w:rPr>
              <w:fldChar w:fldCharType="end"/>
            </w:r>
          </w:hyperlink>
        </w:p>
        <w:p w14:paraId="4FB28B80" w14:textId="0C414780" w:rsidR="0061770E" w:rsidRPr="00E638BE" w:rsidRDefault="006F5DD5" w:rsidP="00B21D8A">
          <w:pPr>
            <w:pStyle w:val="TDC2"/>
            <w:spacing w:line="240" w:lineRule="auto"/>
            <w:rPr>
              <w:rFonts w:ascii="Verdana" w:eastAsiaTheme="minorEastAsia" w:hAnsi="Verdana"/>
              <w:noProof/>
              <w:szCs w:val="20"/>
              <w:lang w:eastAsia="es-CO"/>
            </w:rPr>
          </w:pPr>
          <w:hyperlink w:anchor="_Toc1400291" w:history="1">
            <w:r w:rsidR="0061770E" w:rsidRPr="00E638BE">
              <w:rPr>
                <w:rStyle w:val="Hipervnculo"/>
                <w:rFonts w:ascii="Verdana" w:hAnsi="Verdana"/>
                <w:noProof/>
                <w:szCs w:val="20"/>
              </w:rPr>
              <w:t>5.4</w:t>
            </w:r>
            <w:r w:rsidR="0061770E" w:rsidRPr="00E638BE">
              <w:rPr>
                <w:rFonts w:ascii="Verdana" w:eastAsiaTheme="minorEastAsia" w:hAnsi="Verdana"/>
                <w:noProof/>
                <w:szCs w:val="20"/>
                <w:lang w:eastAsia="es-CO"/>
              </w:rPr>
              <w:tab/>
            </w:r>
            <w:r w:rsidR="0061770E" w:rsidRPr="00E638BE">
              <w:rPr>
                <w:rStyle w:val="Hipervnculo"/>
                <w:rFonts w:ascii="Verdana" w:hAnsi="Verdana"/>
                <w:noProof/>
                <w:szCs w:val="20"/>
              </w:rPr>
              <w:t>Control Social</w:t>
            </w:r>
            <w:r w:rsidR="0061770E" w:rsidRPr="00E638BE">
              <w:rPr>
                <w:rFonts w:ascii="Verdana" w:hAnsi="Verdana"/>
                <w:noProof/>
                <w:webHidden/>
                <w:szCs w:val="20"/>
              </w:rPr>
              <w:tab/>
            </w:r>
            <w:r w:rsidR="0061770E" w:rsidRPr="00E638BE">
              <w:rPr>
                <w:rFonts w:ascii="Verdana" w:hAnsi="Verdana"/>
                <w:noProof/>
                <w:webHidden/>
                <w:szCs w:val="20"/>
              </w:rPr>
              <w:fldChar w:fldCharType="begin"/>
            </w:r>
            <w:r w:rsidR="0061770E" w:rsidRPr="00E638BE">
              <w:rPr>
                <w:rFonts w:ascii="Verdana" w:hAnsi="Verdana"/>
                <w:noProof/>
                <w:webHidden/>
                <w:szCs w:val="20"/>
              </w:rPr>
              <w:instrText xml:space="preserve"> PAGEREF _Toc1400291 \h </w:instrText>
            </w:r>
            <w:r w:rsidR="0061770E" w:rsidRPr="00E638BE">
              <w:rPr>
                <w:rFonts w:ascii="Verdana" w:hAnsi="Verdana"/>
                <w:noProof/>
                <w:webHidden/>
                <w:szCs w:val="20"/>
              </w:rPr>
            </w:r>
            <w:r w:rsidR="0061770E" w:rsidRPr="00E638BE">
              <w:rPr>
                <w:rFonts w:ascii="Verdana" w:hAnsi="Verdana"/>
                <w:noProof/>
                <w:webHidden/>
                <w:szCs w:val="20"/>
              </w:rPr>
              <w:fldChar w:fldCharType="separate"/>
            </w:r>
            <w:r w:rsidR="00906CD5">
              <w:rPr>
                <w:rFonts w:ascii="Verdana" w:hAnsi="Verdana"/>
                <w:noProof/>
                <w:webHidden/>
                <w:szCs w:val="20"/>
              </w:rPr>
              <w:t>23</w:t>
            </w:r>
            <w:r w:rsidR="0061770E" w:rsidRPr="00E638BE">
              <w:rPr>
                <w:rFonts w:ascii="Verdana" w:hAnsi="Verdana"/>
                <w:noProof/>
                <w:webHidden/>
                <w:szCs w:val="20"/>
              </w:rPr>
              <w:fldChar w:fldCharType="end"/>
            </w:r>
          </w:hyperlink>
        </w:p>
        <w:p w14:paraId="0F9E9A4D" w14:textId="7D2609FA" w:rsidR="0061770E" w:rsidRPr="00E638BE" w:rsidRDefault="006F5DD5" w:rsidP="00B21D8A">
          <w:pPr>
            <w:pStyle w:val="TDC1"/>
            <w:tabs>
              <w:tab w:val="left" w:pos="880"/>
              <w:tab w:val="right" w:leader="dot" w:pos="9346"/>
            </w:tabs>
            <w:spacing w:after="0" w:line="240" w:lineRule="auto"/>
            <w:rPr>
              <w:rFonts w:ascii="Verdana" w:eastAsiaTheme="minorEastAsia" w:hAnsi="Verdana"/>
              <w:noProof/>
              <w:szCs w:val="20"/>
              <w:lang w:eastAsia="es-CO"/>
            </w:rPr>
          </w:pPr>
          <w:hyperlink w:anchor="_Toc1400292" w:history="1">
            <w:r w:rsidR="0061770E" w:rsidRPr="00E638BE">
              <w:rPr>
                <w:rStyle w:val="Hipervnculo"/>
                <w:rFonts w:ascii="Verdana" w:hAnsi="Verdana"/>
                <w:noProof/>
                <w:szCs w:val="20"/>
              </w:rPr>
              <w:t>6.</w:t>
            </w:r>
            <w:r w:rsidR="0061770E" w:rsidRPr="00E638BE">
              <w:rPr>
                <w:rFonts w:ascii="Verdana" w:eastAsiaTheme="minorEastAsia" w:hAnsi="Verdana"/>
                <w:noProof/>
                <w:szCs w:val="20"/>
                <w:lang w:eastAsia="es-CO"/>
              </w:rPr>
              <w:tab/>
            </w:r>
            <w:r w:rsidR="0061770E" w:rsidRPr="00E638BE">
              <w:rPr>
                <w:rStyle w:val="Hipervnculo"/>
                <w:rFonts w:ascii="Verdana" w:hAnsi="Verdana"/>
                <w:noProof/>
                <w:szCs w:val="20"/>
              </w:rPr>
              <w:t>SEGUIMIENTO Y MONITOREO DEL PROGRAMA</w:t>
            </w:r>
            <w:r w:rsidR="0061770E" w:rsidRPr="00E638BE">
              <w:rPr>
                <w:rFonts w:ascii="Verdana" w:hAnsi="Verdana"/>
                <w:noProof/>
                <w:webHidden/>
                <w:szCs w:val="20"/>
              </w:rPr>
              <w:tab/>
            </w:r>
            <w:r w:rsidR="0061770E" w:rsidRPr="00E638BE">
              <w:rPr>
                <w:rFonts w:ascii="Verdana" w:hAnsi="Verdana"/>
                <w:noProof/>
                <w:webHidden/>
                <w:szCs w:val="20"/>
              </w:rPr>
              <w:fldChar w:fldCharType="begin"/>
            </w:r>
            <w:r w:rsidR="0061770E" w:rsidRPr="00E638BE">
              <w:rPr>
                <w:rFonts w:ascii="Verdana" w:hAnsi="Verdana"/>
                <w:noProof/>
                <w:webHidden/>
                <w:szCs w:val="20"/>
              </w:rPr>
              <w:instrText xml:space="preserve"> PAGEREF _Toc1400292 \h </w:instrText>
            </w:r>
            <w:r w:rsidR="0061770E" w:rsidRPr="00E638BE">
              <w:rPr>
                <w:rFonts w:ascii="Verdana" w:hAnsi="Verdana"/>
                <w:noProof/>
                <w:webHidden/>
                <w:szCs w:val="20"/>
              </w:rPr>
            </w:r>
            <w:r w:rsidR="0061770E" w:rsidRPr="00E638BE">
              <w:rPr>
                <w:rFonts w:ascii="Verdana" w:hAnsi="Verdana"/>
                <w:noProof/>
                <w:webHidden/>
                <w:szCs w:val="20"/>
              </w:rPr>
              <w:fldChar w:fldCharType="separate"/>
            </w:r>
            <w:r w:rsidR="00906CD5">
              <w:rPr>
                <w:rFonts w:ascii="Verdana" w:hAnsi="Verdana"/>
                <w:noProof/>
                <w:webHidden/>
                <w:szCs w:val="20"/>
              </w:rPr>
              <w:t>24</w:t>
            </w:r>
            <w:r w:rsidR="0061770E" w:rsidRPr="00E638BE">
              <w:rPr>
                <w:rFonts w:ascii="Verdana" w:hAnsi="Verdana"/>
                <w:noProof/>
                <w:webHidden/>
                <w:szCs w:val="20"/>
              </w:rPr>
              <w:fldChar w:fldCharType="end"/>
            </w:r>
          </w:hyperlink>
        </w:p>
        <w:p w14:paraId="5292258F" w14:textId="085E2634" w:rsidR="0061770E" w:rsidRPr="00E638BE" w:rsidRDefault="006F5DD5" w:rsidP="00B21D8A">
          <w:pPr>
            <w:pStyle w:val="TDC2"/>
            <w:spacing w:line="240" w:lineRule="auto"/>
            <w:rPr>
              <w:rFonts w:ascii="Verdana" w:eastAsiaTheme="minorEastAsia" w:hAnsi="Verdana"/>
              <w:noProof/>
              <w:szCs w:val="20"/>
              <w:lang w:eastAsia="es-CO"/>
            </w:rPr>
          </w:pPr>
          <w:hyperlink w:anchor="_Toc1400293" w:history="1">
            <w:r w:rsidR="0061770E" w:rsidRPr="00E638BE">
              <w:rPr>
                <w:rStyle w:val="Hipervnculo"/>
                <w:rFonts w:ascii="Verdana" w:hAnsi="Verdana"/>
                <w:noProof/>
                <w:szCs w:val="20"/>
              </w:rPr>
              <w:t>6.1</w:t>
            </w:r>
            <w:r w:rsidR="0061770E" w:rsidRPr="00E638BE">
              <w:rPr>
                <w:rFonts w:ascii="Verdana" w:eastAsiaTheme="minorEastAsia" w:hAnsi="Verdana"/>
                <w:noProof/>
                <w:szCs w:val="20"/>
                <w:lang w:eastAsia="es-CO"/>
              </w:rPr>
              <w:tab/>
            </w:r>
            <w:r w:rsidR="0061770E" w:rsidRPr="00E638BE">
              <w:rPr>
                <w:rStyle w:val="Hipervnculo"/>
                <w:rFonts w:ascii="Verdana" w:hAnsi="Verdana"/>
                <w:noProof/>
                <w:szCs w:val="20"/>
              </w:rPr>
              <w:t>Seguimiento</w:t>
            </w:r>
            <w:r w:rsidR="0061770E" w:rsidRPr="00E638BE">
              <w:rPr>
                <w:rFonts w:ascii="Verdana" w:hAnsi="Verdana"/>
                <w:noProof/>
                <w:webHidden/>
                <w:szCs w:val="20"/>
              </w:rPr>
              <w:tab/>
            </w:r>
            <w:r w:rsidR="0061770E" w:rsidRPr="00E638BE">
              <w:rPr>
                <w:rFonts w:ascii="Verdana" w:hAnsi="Verdana"/>
                <w:noProof/>
                <w:webHidden/>
                <w:szCs w:val="20"/>
              </w:rPr>
              <w:fldChar w:fldCharType="begin"/>
            </w:r>
            <w:r w:rsidR="0061770E" w:rsidRPr="00E638BE">
              <w:rPr>
                <w:rFonts w:ascii="Verdana" w:hAnsi="Verdana"/>
                <w:noProof/>
                <w:webHidden/>
                <w:szCs w:val="20"/>
              </w:rPr>
              <w:instrText xml:space="preserve"> PAGEREF _Toc1400293 \h </w:instrText>
            </w:r>
            <w:r w:rsidR="0061770E" w:rsidRPr="00E638BE">
              <w:rPr>
                <w:rFonts w:ascii="Verdana" w:hAnsi="Verdana"/>
                <w:noProof/>
                <w:webHidden/>
                <w:szCs w:val="20"/>
              </w:rPr>
            </w:r>
            <w:r w:rsidR="0061770E" w:rsidRPr="00E638BE">
              <w:rPr>
                <w:rFonts w:ascii="Verdana" w:hAnsi="Verdana"/>
                <w:noProof/>
                <w:webHidden/>
                <w:szCs w:val="20"/>
              </w:rPr>
              <w:fldChar w:fldCharType="separate"/>
            </w:r>
            <w:r w:rsidR="00906CD5">
              <w:rPr>
                <w:rFonts w:ascii="Verdana" w:hAnsi="Verdana"/>
                <w:noProof/>
                <w:webHidden/>
                <w:szCs w:val="20"/>
              </w:rPr>
              <w:t>24</w:t>
            </w:r>
            <w:r w:rsidR="0061770E" w:rsidRPr="00E638BE">
              <w:rPr>
                <w:rFonts w:ascii="Verdana" w:hAnsi="Verdana"/>
                <w:noProof/>
                <w:webHidden/>
                <w:szCs w:val="20"/>
              </w:rPr>
              <w:fldChar w:fldCharType="end"/>
            </w:r>
          </w:hyperlink>
        </w:p>
        <w:p w14:paraId="4BB7B185" w14:textId="6B40180D" w:rsidR="0061770E" w:rsidRPr="00E638BE" w:rsidRDefault="006F5DD5" w:rsidP="00B21D8A">
          <w:pPr>
            <w:pStyle w:val="TDC2"/>
            <w:spacing w:line="240" w:lineRule="auto"/>
            <w:rPr>
              <w:rFonts w:ascii="Verdana" w:eastAsiaTheme="minorEastAsia" w:hAnsi="Verdana"/>
              <w:noProof/>
              <w:szCs w:val="20"/>
              <w:lang w:eastAsia="es-CO"/>
            </w:rPr>
          </w:pPr>
          <w:hyperlink w:anchor="_Toc1400294" w:history="1">
            <w:r w:rsidR="0061770E" w:rsidRPr="00E638BE">
              <w:rPr>
                <w:rStyle w:val="Hipervnculo"/>
                <w:rFonts w:ascii="Verdana" w:hAnsi="Verdana"/>
                <w:noProof/>
                <w:szCs w:val="20"/>
              </w:rPr>
              <w:t>6.2</w:t>
            </w:r>
            <w:r w:rsidR="0061770E" w:rsidRPr="00E638BE">
              <w:rPr>
                <w:rFonts w:ascii="Verdana" w:eastAsiaTheme="minorEastAsia" w:hAnsi="Verdana"/>
                <w:noProof/>
                <w:szCs w:val="20"/>
                <w:lang w:eastAsia="es-CO"/>
              </w:rPr>
              <w:tab/>
            </w:r>
            <w:r w:rsidR="0061770E" w:rsidRPr="00E638BE">
              <w:rPr>
                <w:rStyle w:val="Hipervnculo"/>
                <w:rFonts w:ascii="Verdana" w:hAnsi="Verdana"/>
                <w:noProof/>
                <w:szCs w:val="20"/>
              </w:rPr>
              <w:t>Evaluación</w:t>
            </w:r>
            <w:r w:rsidR="0061770E" w:rsidRPr="00E638BE">
              <w:rPr>
                <w:rFonts w:ascii="Verdana" w:hAnsi="Verdana"/>
                <w:noProof/>
                <w:webHidden/>
                <w:szCs w:val="20"/>
              </w:rPr>
              <w:tab/>
            </w:r>
            <w:r w:rsidR="0061770E" w:rsidRPr="00E638BE">
              <w:rPr>
                <w:rFonts w:ascii="Verdana" w:hAnsi="Verdana"/>
                <w:noProof/>
                <w:webHidden/>
                <w:szCs w:val="20"/>
              </w:rPr>
              <w:fldChar w:fldCharType="begin"/>
            </w:r>
            <w:r w:rsidR="0061770E" w:rsidRPr="00E638BE">
              <w:rPr>
                <w:rFonts w:ascii="Verdana" w:hAnsi="Verdana"/>
                <w:noProof/>
                <w:webHidden/>
                <w:szCs w:val="20"/>
              </w:rPr>
              <w:instrText xml:space="preserve"> PAGEREF _Toc1400294 \h </w:instrText>
            </w:r>
            <w:r w:rsidR="0061770E" w:rsidRPr="00E638BE">
              <w:rPr>
                <w:rFonts w:ascii="Verdana" w:hAnsi="Verdana"/>
                <w:noProof/>
                <w:webHidden/>
                <w:szCs w:val="20"/>
              </w:rPr>
            </w:r>
            <w:r w:rsidR="0061770E" w:rsidRPr="00E638BE">
              <w:rPr>
                <w:rFonts w:ascii="Verdana" w:hAnsi="Verdana"/>
                <w:noProof/>
                <w:webHidden/>
                <w:szCs w:val="20"/>
              </w:rPr>
              <w:fldChar w:fldCharType="separate"/>
            </w:r>
            <w:r w:rsidR="00906CD5">
              <w:rPr>
                <w:rFonts w:ascii="Verdana" w:hAnsi="Verdana"/>
                <w:noProof/>
                <w:webHidden/>
                <w:szCs w:val="20"/>
              </w:rPr>
              <w:t>25</w:t>
            </w:r>
            <w:r w:rsidR="0061770E" w:rsidRPr="00E638BE">
              <w:rPr>
                <w:rFonts w:ascii="Verdana" w:hAnsi="Verdana"/>
                <w:noProof/>
                <w:webHidden/>
                <w:szCs w:val="20"/>
              </w:rPr>
              <w:fldChar w:fldCharType="end"/>
            </w:r>
          </w:hyperlink>
        </w:p>
        <w:p w14:paraId="61221B99" w14:textId="120EABE4" w:rsidR="0061770E" w:rsidRPr="00E638BE" w:rsidRDefault="006F5DD5" w:rsidP="00B21D8A">
          <w:pPr>
            <w:pStyle w:val="TDC1"/>
            <w:tabs>
              <w:tab w:val="left" w:pos="880"/>
              <w:tab w:val="right" w:leader="dot" w:pos="9346"/>
            </w:tabs>
            <w:spacing w:after="0" w:line="240" w:lineRule="auto"/>
            <w:rPr>
              <w:rFonts w:ascii="Verdana" w:eastAsiaTheme="minorEastAsia" w:hAnsi="Verdana"/>
              <w:noProof/>
              <w:szCs w:val="20"/>
              <w:lang w:eastAsia="es-CO"/>
            </w:rPr>
          </w:pPr>
          <w:hyperlink w:anchor="_Toc1400295" w:history="1">
            <w:r w:rsidR="0061770E" w:rsidRPr="00E638BE">
              <w:rPr>
                <w:rStyle w:val="Hipervnculo"/>
                <w:rFonts w:ascii="Verdana" w:hAnsi="Verdana"/>
                <w:noProof/>
                <w:szCs w:val="20"/>
              </w:rPr>
              <w:t>7.</w:t>
            </w:r>
            <w:r w:rsidR="0061770E" w:rsidRPr="00E638BE">
              <w:rPr>
                <w:rFonts w:ascii="Verdana" w:eastAsiaTheme="minorEastAsia" w:hAnsi="Verdana"/>
                <w:noProof/>
                <w:szCs w:val="20"/>
                <w:lang w:eastAsia="es-CO"/>
              </w:rPr>
              <w:tab/>
            </w:r>
            <w:r w:rsidR="0061770E" w:rsidRPr="00E638BE">
              <w:rPr>
                <w:rStyle w:val="Hipervnculo"/>
                <w:rFonts w:ascii="Verdana" w:hAnsi="Verdana"/>
                <w:noProof/>
                <w:szCs w:val="20"/>
              </w:rPr>
              <w:t>DEFINICIONES</w:t>
            </w:r>
            <w:r w:rsidR="0061770E" w:rsidRPr="00E638BE">
              <w:rPr>
                <w:rFonts w:ascii="Verdana" w:hAnsi="Verdana"/>
                <w:noProof/>
                <w:webHidden/>
                <w:szCs w:val="20"/>
              </w:rPr>
              <w:tab/>
            </w:r>
            <w:r w:rsidR="0061770E" w:rsidRPr="00E638BE">
              <w:rPr>
                <w:rFonts w:ascii="Verdana" w:hAnsi="Verdana"/>
                <w:noProof/>
                <w:webHidden/>
                <w:szCs w:val="20"/>
              </w:rPr>
              <w:fldChar w:fldCharType="begin"/>
            </w:r>
            <w:r w:rsidR="0061770E" w:rsidRPr="00E638BE">
              <w:rPr>
                <w:rFonts w:ascii="Verdana" w:hAnsi="Verdana"/>
                <w:noProof/>
                <w:webHidden/>
                <w:szCs w:val="20"/>
              </w:rPr>
              <w:instrText xml:space="preserve"> PAGEREF _Toc1400295 \h </w:instrText>
            </w:r>
            <w:r w:rsidR="0061770E" w:rsidRPr="00E638BE">
              <w:rPr>
                <w:rFonts w:ascii="Verdana" w:hAnsi="Verdana"/>
                <w:noProof/>
                <w:webHidden/>
                <w:szCs w:val="20"/>
              </w:rPr>
            </w:r>
            <w:r w:rsidR="0061770E" w:rsidRPr="00E638BE">
              <w:rPr>
                <w:rFonts w:ascii="Verdana" w:hAnsi="Verdana"/>
                <w:noProof/>
                <w:webHidden/>
                <w:szCs w:val="20"/>
              </w:rPr>
              <w:fldChar w:fldCharType="separate"/>
            </w:r>
            <w:r w:rsidR="00906CD5">
              <w:rPr>
                <w:rFonts w:ascii="Verdana" w:hAnsi="Verdana"/>
                <w:noProof/>
                <w:webHidden/>
                <w:szCs w:val="20"/>
              </w:rPr>
              <w:t>25</w:t>
            </w:r>
            <w:r w:rsidR="0061770E" w:rsidRPr="00E638BE">
              <w:rPr>
                <w:rFonts w:ascii="Verdana" w:hAnsi="Verdana"/>
                <w:noProof/>
                <w:webHidden/>
                <w:szCs w:val="20"/>
              </w:rPr>
              <w:fldChar w:fldCharType="end"/>
            </w:r>
          </w:hyperlink>
        </w:p>
        <w:p w14:paraId="662C1EBB" w14:textId="4AC2108F" w:rsidR="00C062D9" w:rsidRPr="00E638BE" w:rsidRDefault="00C062D9" w:rsidP="00B21D8A">
          <w:pPr>
            <w:spacing w:after="0" w:line="240" w:lineRule="auto"/>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Cs w:val="20"/>
              <w:lang w:val="es-ES_tradnl" w:eastAsia="es-ES"/>
            </w:rPr>
            <w:fldChar w:fldCharType="end"/>
          </w:r>
        </w:p>
      </w:sdtContent>
    </w:sdt>
    <w:p w14:paraId="6EA1CAA1" w14:textId="77777777" w:rsidR="004E689D" w:rsidRPr="00E638BE" w:rsidRDefault="004E689D" w:rsidP="00B21D8A">
      <w:pPr>
        <w:spacing w:after="0" w:line="240" w:lineRule="auto"/>
        <w:rPr>
          <w:rFonts w:ascii="Verdana" w:eastAsia="Times New Roman" w:hAnsi="Verdana" w:cs="Times New Roman"/>
          <w:color w:val="000000" w:themeColor="text1"/>
          <w:sz w:val="20"/>
          <w:szCs w:val="18"/>
          <w:lang w:val="es-ES_tradnl" w:eastAsia="es-ES"/>
        </w:rPr>
      </w:pPr>
    </w:p>
    <w:p w14:paraId="4FE775A7" w14:textId="77777777" w:rsidR="00581744" w:rsidRPr="00E638BE" w:rsidRDefault="00581744" w:rsidP="00B21D8A">
      <w:pPr>
        <w:spacing w:after="0" w:line="240" w:lineRule="auto"/>
        <w:rPr>
          <w:rFonts w:ascii="Verdana" w:eastAsia="Times New Roman" w:hAnsi="Verdana" w:cs="Times New Roman"/>
          <w:color w:val="000000" w:themeColor="text1"/>
          <w:sz w:val="20"/>
          <w:szCs w:val="18"/>
          <w:lang w:val="es-ES_tradnl" w:eastAsia="es-ES"/>
        </w:rPr>
      </w:pPr>
    </w:p>
    <w:p w14:paraId="7D99688C" w14:textId="77777777" w:rsidR="00494776" w:rsidRPr="00E638BE" w:rsidRDefault="00494776" w:rsidP="00B21D8A">
      <w:pPr>
        <w:spacing w:after="0" w:line="240" w:lineRule="auto"/>
        <w:rPr>
          <w:rFonts w:ascii="Verdana" w:eastAsia="Times New Roman" w:hAnsi="Verdana" w:cs="Times New Roman"/>
          <w:color w:val="000000" w:themeColor="text1"/>
          <w:sz w:val="20"/>
          <w:szCs w:val="18"/>
          <w:lang w:val="es-ES_tradnl" w:eastAsia="es-ES"/>
        </w:rPr>
      </w:pPr>
    </w:p>
    <w:p w14:paraId="014CBDBF" w14:textId="77777777" w:rsidR="00494776" w:rsidRPr="00E638BE" w:rsidRDefault="00494776" w:rsidP="00B21D8A">
      <w:pPr>
        <w:spacing w:after="0" w:line="240" w:lineRule="auto"/>
        <w:rPr>
          <w:rFonts w:ascii="Verdana" w:eastAsia="Times New Roman" w:hAnsi="Verdana" w:cs="Times New Roman"/>
          <w:color w:val="000000" w:themeColor="text1"/>
          <w:sz w:val="20"/>
          <w:szCs w:val="18"/>
          <w:lang w:val="es-ES_tradnl" w:eastAsia="es-ES"/>
        </w:rPr>
      </w:pPr>
    </w:p>
    <w:p w14:paraId="7817F7AA" w14:textId="77777777" w:rsidR="00494776" w:rsidRPr="00E638BE" w:rsidRDefault="00494776" w:rsidP="00B21D8A">
      <w:pPr>
        <w:spacing w:after="0" w:line="240" w:lineRule="auto"/>
        <w:rPr>
          <w:rFonts w:ascii="Verdana" w:eastAsia="Times New Roman" w:hAnsi="Verdana" w:cs="Times New Roman"/>
          <w:color w:val="000000" w:themeColor="text1"/>
          <w:sz w:val="20"/>
          <w:szCs w:val="18"/>
          <w:lang w:val="es-ES_tradnl" w:eastAsia="es-ES"/>
        </w:rPr>
      </w:pPr>
    </w:p>
    <w:p w14:paraId="4A852633" w14:textId="7B43B24C" w:rsidR="00494776" w:rsidRPr="00E638BE" w:rsidRDefault="00494776" w:rsidP="00B21D8A">
      <w:pPr>
        <w:spacing w:after="0" w:line="240" w:lineRule="auto"/>
        <w:rPr>
          <w:rFonts w:ascii="Verdana" w:eastAsia="Times New Roman" w:hAnsi="Verdana" w:cs="Times New Roman"/>
          <w:color w:val="000000" w:themeColor="text1"/>
          <w:sz w:val="20"/>
          <w:szCs w:val="18"/>
          <w:lang w:val="es-ES_tradnl" w:eastAsia="es-ES"/>
        </w:rPr>
      </w:pPr>
    </w:p>
    <w:p w14:paraId="6F1C06EA" w14:textId="72C207B2" w:rsidR="0061770E" w:rsidRPr="00E638BE" w:rsidRDefault="0061770E" w:rsidP="00B21D8A">
      <w:pPr>
        <w:spacing w:after="0" w:line="240" w:lineRule="auto"/>
        <w:rPr>
          <w:rFonts w:ascii="Verdana" w:eastAsia="Times New Roman" w:hAnsi="Verdana" w:cs="Times New Roman"/>
          <w:color w:val="000000" w:themeColor="text1"/>
          <w:sz w:val="20"/>
          <w:szCs w:val="18"/>
          <w:lang w:val="es-ES_tradnl" w:eastAsia="es-ES"/>
        </w:rPr>
      </w:pPr>
    </w:p>
    <w:p w14:paraId="18AE2A62" w14:textId="1E95669E" w:rsidR="0061770E" w:rsidRPr="00E638BE" w:rsidRDefault="0061770E" w:rsidP="00B21D8A">
      <w:pPr>
        <w:spacing w:after="0" w:line="240" w:lineRule="auto"/>
        <w:rPr>
          <w:rFonts w:ascii="Verdana" w:eastAsia="Times New Roman" w:hAnsi="Verdana" w:cs="Times New Roman"/>
          <w:color w:val="000000" w:themeColor="text1"/>
          <w:sz w:val="20"/>
          <w:szCs w:val="18"/>
          <w:lang w:val="es-ES_tradnl" w:eastAsia="es-ES"/>
        </w:rPr>
      </w:pPr>
    </w:p>
    <w:p w14:paraId="648E7697" w14:textId="1F1E909E" w:rsidR="0061770E" w:rsidRDefault="0061770E" w:rsidP="00B21D8A">
      <w:pPr>
        <w:spacing w:after="0" w:line="240" w:lineRule="auto"/>
        <w:rPr>
          <w:rFonts w:ascii="Verdana" w:eastAsia="Times New Roman" w:hAnsi="Verdana" w:cs="Times New Roman"/>
          <w:color w:val="000000" w:themeColor="text1"/>
          <w:sz w:val="20"/>
          <w:szCs w:val="18"/>
          <w:lang w:val="es-ES_tradnl" w:eastAsia="es-ES"/>
        </w:rPr>
      </w:pPr>
    </w:p>
    <w:p w14:paraId="729EB751" w14:textId="4B71FE50" w:rsidR="008E2CDC" w:rsidRDefault="008E2CDC" w:rsidP="00B21D8A">
      <w:pPr>
        <w:spacing w:after="0" w:line="240" w:lineRule="auto"/>
        <w:rPr>
          <w:rFonts w:ascii="Verdana" w:eastAsia="Times New Roman" w:hAnsi="Verdana" w:cs="Times New Roman"/>
          <w:color w:val="000000" w:themeColor="text1"/>
          <w:sz w:val="20"/>
          <w:szCs w:val="18"/>
          <w:lang w:val="es-ES_tradnl" w:eastAsia="es-ES"/>
        </w:rPr>
      </w:pPr>
    </w:p>
    <w:p w14:paraId="6F362D26" w14:textId="6F172C2A" w:rsidR="008E2CDC" w:rsidRDefault="008E2CDC" w:rsidP="00B21D8A">
      <w:pPr>
        <w:spacing w:after="0" w:line="240" w:lineRule="auto"/>
        <w:rPr>
          <w:rFonts w:ascii="Verdana" w:eastAsia="Times New Roman" w:hAnsi="Verdana" w:cs="Times New Roman"/>
          <w:color w:val="000000" w:themeColor="text1"/>
          <w:sz w:val="20"/>
          <w:szCs w:val="18"/>
          <w:lang w:val="es-ES_tradnl" w:eastAsia="es-ES"/>
        </w:rPr>
      </w:pPr>
    </w:p>
    <w:p w14:paraId="67062C69" w14:textId="20FF5175" w:rsidR="008E2CDC" w:rsidRDefault="008E2CDC" w:rsidP="00B21D8A">
      <w:pPr>
        <w:spacing w:after="0" w:line="240" w:lineRule="auto"/>
        <w:rPr>
          <w:rFonts w:ascii="Verdana" w:eastAsia="Times New Roman" w:hAnsi="Verdana" w:cs="Times New Roman"/>
          <w:color w:val="000000" w:themeColor="text1"/>
          <w:sz w:val="20"/>
          <w:szCs w:val="18"/>
          <w:lang w:val="es-ES_tradnl" w:eastAsia="es-ES"/>
        </w:rPr>
      </w:pPr>
    </w:p>
    <w:p w14:paraId="7DE4B69E" w14:textId="4F1473B4" w:rsidR="008E2CDC" w:rsidRDefault="008E2CDC" w:rsidP="00B21D8A">
      <w:pPr>
        <w:spacing w:after="0" w:line="240" w:lineRule="auto"/>
        <w:rPr>
          <w:rFonts w:ascii="Verdana" w:eastAsia="Times New Roman" w:hAnsi="Verdana" w:cs="Times New Roman"/>
          <w:color w:val="000000" w:themeColor="text1"/>
          <w:sz w:val="20"/>
          <w:szCs w:val="18"/>
          <w:lang w:val="es-ES_tradnl" w:eastAsia="es-ES"/>
        </w:rPr>
      </w:pPr>
    </w:p>
    <w:p w14:paraId="5EA7ACCF" w14:textId="77777777" w:rsidR="008E2CDC" w:rsidRPr="00E638BE" w:rsidRDefault="008E2CDC" w:rsidP="00B21D8A">
      <w:pPr>
        <w:spacing w:after="0" w:line="240" w:lineRule="auto"/>
        <w:rPr>
          <w:rFonts w:ascii="Verdana" w:eastAsia="Times New Roman" w:hAnsi="Verdana" w:cs="Times New Roman"/>
          <w:color w:val="000000" w:themeColor="text1"/>
          <w:sz w:val="20"/>
          <w:szCs w:val="18"/>
          <w:lang w:val="es-ES_tradnl" w:eastAsia="es-ES"/>
        </w:rPr>
      </w:pPr>
    </w:p>
    <w:p w14:paraId="1B4BC8D0" w14:textId="236398DD" w:rsidR="004E6E63" w:rsidRPr="00E638BE" w:rsidRDefault="00FE3055" w:rsidP="00B21D8A">
      <w:pPr>
        <w:spacing w:after="0" w:line="240" w:lineRule="auto"/>
        <w:rPr>
          <w:rFonts w:ascii="Verdana" w:hAnsi="Verdana"/>
          <w:b/>
          <w:bCs/>
          <w:color w:val="000000" w:themeColor="text1"/>
          <w:sz w:val="28"/>
          <w:szCs w:val="36"/>
        </w:rPr>
      </w:pPr>
      <w:bookmarkStart w:id="4" w:name="_Toc499298772"/>
      <w:r w:rsidRPr="00E638BE">
        <w:rPr>
          <w:rFonts w:ascii="Verdana" w:hAnsi="Verdana"/>
          <w:b/>
          <w:bCs/>
          <w:color w:val="000000" w:themeColor="text1"/>
          <w:sz w:val="28"/>
          <w:szCs w:val="36"/>
        </w:rPr>
        <w:lastRenderedPageBreak/>
        <w:t>INTRODUCCIÓN</w:t>
      </w:r>
      <w:bookmarkEnd w:id="0"/>
      <w:bookmarkEnd w:id="1"/>
      <w:bookmarkEnd w:id="2"/>
      <w:bookmarkEnd w:id="4"/>
    </w:p>
    <w:p w14:paraId="45638AC9" w14:textId="77777777" w:rsidR="00AA291F" w:rsidRPr="00E638BE" w:rsidRDefault="00AA291F" w:rsidP="00B21D8A">
      <w:pPr>
        <w:spacing w:after="0" w:line="240" w:lineRule="auto"/>
        <w:jc w:val="both"/>
        <w:rPr>
          <w:rFonts w:ascii="Verdana" w:eastAsia="Times New Roman" w:hAnsi="Verdana" w:cs="Times New Roman"/>
          <w:color w:val="000000" w:themeColor="text1"/>
          <w:sz w:val="20"/>
          <w:szCs w:val="18"/>
          <w:lang w:val="es-ES_tradnl" w:eastAsia="es-ES"/>
        </w:rPr>
      </w:pPr>
      <w:bookmarkStart w:id="5" w:name="_Toc476129470"/>
    </w:p>
    <w:p w14:paraId="16D015D7" w14:textId="1ADB17CE" w:rsidR="0087443A" w:rsidRPr="00E638BE" w:rsidRDefault="009F3940" w:rsidP="00B21D8A">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b/>
          <w:color w:val="000000" w:themeColor="text1"/>
          <w:sz w:val="20"/>
          <w:szCs w:val="18"/>
          <w:lang w:val="es-ES_tradnl" w:eastAsia="es-ES"/>
        </w:rPr>
        <w:t>Jóvenes en Acción</w:t>
      </w:r>
      <w:r w:rsidRPr="00E638BE">
        <w:rPr>
          <w:rFonts w:ascii="Verdana" w:eastAsia="Times New Roman" w:hAnsi="Verdana" w:cs="Times New Roman"/>
          <w:color w:val="000000" w:themeColor="text1"/>
          <w:sz w:val="20"/>
          <w:szCs w:val="18"/>
          <w:lang w:val="es-ES_tradnl" w:eastAsia="es-ES"/>
        </w:rPr>
        <w:t xml:space="preserve"> es un Programa del Gobierno Nacional que inicia su operación enmarcado en la Resolución 1970 del 21 de noviembre de 2012, </w:t>
      </w:r>
      <w:r w:rsidR="00BF2989" w:rsidRPr="00E638BE">
        <w:rPr>
          <w:rFonts w:ascii="Verdana" w:eastAsia="Times New Roman" w:hAnsi="Verdana" w:cs="Times New Roman"/>
          <w:color w:val="000000" w:themeColor="text1"/>
          <w:sz w:val="20"/>
          <w:szCs w:val="18"/>
          <w:lang w:val="es-ES_tradnl" w:eastAsia="es-ES"/>
        </w:rPr>
        <w:t>a partir d</w:t>
      </w:r>
      <w:r w:rsidRPr="00E638BE">
        <w:rPr>
          <w:rFonts w:ascii="Verdana" w:eastAsia="Times New Roman" w:hAnsi="Verdana" w:cs="Times New Roman"/>
          <w:color w:val="000000" w:themeColor="text1"/>
          <w:sz w:val="20"/>
          <w:szCs w:val="18"/>
          <w:lang w:val="es-ES_tradnl" w:eastAsia="es-ES"/>
        </w:rPr>
        <w:t xml:space="preserve">el rediseño del Programa Familias en Acción y como respuesta </w:t>
      </w:r>
      <w:r w:rsidR="005B5335">
        <w:rPr>
          <w:rFonts w:ascii="Verdana" w:eastAsia="Times New Roman" w:hAnsi="Verdana" w:cs="Times New Roman"/>
          <w:color w:val="000000" w:themeColor="text1"/>
          <w:sz w:val="20"/>
          <w:szCs w:val="18"/>
          <w:lang w:val="es-ES_tradnl" w:eastAsia="es-ES"/>
        </w:rPr>
        <w:t>a</w:t>
      </w:r>
      <w:r w:rsidRPr="00E638BE">
        <w:rPr>
          <w:rFonts w:ascii="Verdana" w:eastAsia="Times New Roman" w:hAnsi="Verdana" w:cs="Times New Roman"/>
          <w:color w:val="000000" w:themeColor="text1"/>
          <w:sz w:val="20"/>
          <w:szCs w:val="18"/>
          <w:lang w:val="es-ES_tradnl" w:eastAsia="es-ES"/>
        </w:rPr>
        <w:t xml:space="preserve"> los escenarios a los que se enfrentan los jóvenes bachilleres en </w:t>
      </w:r>
      <w:r w:rsidR="006E1242" w:rsidRPr="00E638BE">
        <w:rPr>
          <w:rFonts w:ascii="Verdana" w:eastAsia="Times New Roman" w:hAnsi="Verdana" w:cs="Times New Roman"/>
          <w:color w:val="000000" w:themeColor="text1"/>
          <w:sz w:val="20"/>
          <w:szCs w:val="18"/>
          <w:lang w:val="es-ES_tradnl" w:eastAsia="es-ES"/>
        </w:rPr>
        <w:t xml:space="preserve">situaciones </w:t>
      </w:r>
      <w:r w:rsidRPr="00E638BE">
        <w:rPr>
          <w:rFonts w:ascii="Verdana" w:eastAsia="Times New Roman" w:hAnsi="Verdana" w:cs="Times New Roman"/>
          <w:color w:val="000000" w:themeColor="text1"/>
          <w:sz w:val="20"/>
          <w:szCs w:val="18"/>
          <w:lang w:val="es-ES_tradnl" w:eastAsia="es-ES"/>
        </w:rPr>
        <w:t xml:space="preserve">de pobreza y vulnerabilidad, una vez culminan su bachillerato, entre los que se </w:t>
      </w:r>
      <w:r w:rsidR="00932B12" w:rsidRPr="00E638BE">
        <w:rPr>
          <w:rFonts w:ascii="Verdana" w:eastAsia="Times New Roman" w:hAnsi="Verdana" w:cs="Times New Roman"/>
          <w:color w:val="000000" w:themeColor="text1"/>
          <w:sz w:val="20"/>
          <w:szCs w:val="18"/>
          <w:lang w:val="es-ES_tradnl" w:eastAsia="es-ES"/>
        </w:rPr>
        <w:t>encuentran</w:t>
      </w:r>
      <w:r w:rsidRPr="00E638BE">
        <w:rPr>
          <w:rFonts w:ascii="Verdana" w:eastAsia="Times New Roman" w:hAnsi="Verdana" w:cs="Times New Roman"/>
          <w:color w:val="000000" w:themeColor="text1"/>
          <w:sz w:val="20"/>
          <w:szCs w:val="18"/>
          <w:lang w:val="es-ES_tradnl" w:eastAsia="es-ES"/>
        </w:rPr>
        <w:t>: desempleo, vinculación en trabajos precarios y de carácter informal, inactividad</w:t>
      </w:r>
      <w:r w:rsidR="008B10F4" w:rsidRPr="00E638BE">
        <w:rPr>
          <w:rFonts w:ascii="Verdana" w:eastAsia="Times New Roman" w:hAnsi="Verdana" w:cs="Times New Roman"/>
          <w:color w:val="000000" w:themeColor="text1"/>
          <w:sz w:val="20"/>
          <w:szCs w:val="18"/>
          <w:lang w:val="es-ES_tradnl" w:eastAsia="es-ES"/>
        </w:rPr>
        <w:t>,</w:t>
      </w:r>
      <w:r w:rsidR="00FC0330" w:rsidRPr="00E638BE">
        <w:rPr>
          <w:rStyle w:val="Refdenotaalpie"/>
          <w:rFonts w:ascii="Verdana" w:hAnsi="Verdana"/>
          <w:szCs w:val="20"/>
        </w:rPr>
        <w:footnoteReference w:id="1"/>
      </w:r>
      <w:r w:rsidR="008B10F4" w:rsidRPr="00E638BE">
        <w:rPr>
          <w:rStyle w:val="Refdenotaalpie"/>
          <w:rFonts w:ascii="Verdana" w:hAnsi="Verdana"/>
          <w:szCs w:val="20"/>
        </w:rPr>
        <w:t xml:space="preserve"> </w:t>
      </w:r>
      <w:r w:rsidR="008B10F4" w:rsidRPr="00E638BE">
        <w:rPr>
          <w:rFonts w:ascii="Verdana" w:eastAsia="Times New Roman" w:hAnsi="Verdana" w:cs="Times New Roman"/>
          <w:color w:val="000000" w:themeColor="text1"/>
          <w:sz w:val="20"/>
          <w:szCs w:val="18"/>
          <w:lang w:val="es-ES_tradnl" w:eastAsia="es-ES"/>
        </w:rPr>
        <w:t xml:space="preserve">entre otros factores. </w:t>
      </w:r>
    </w:p>
    <w:p w14:paraId="47E2A442" w14:textId="77777777" w:rsidR="00406C33" w:rsidRPr="00E638BE" w:rsidRDefault="00406C33">
      <w:pPr>
        <w:spacing w:after="0" w:line="240" w:lineRule="auto"/>
        <w:jc w:val="both"/>
        <w:rPr>
          <w:rFonts w:ascii="Verdana" w:eastAsia="Times New Roman" w:hAnsi="Verdana" w:cs="Times New Roman"/>
          <w:color w:val="000000" w:themeColor="text1"/>
          <w:sz w:val="20"/>
          <w:szCs w:val="18"/>
          <w:lang w:val="es-ES_tradnl" w:eastAsia="es-ES"/>
        </w:rPr>
      </w:pPr>
    </w:p>
    <w:p w14:paraId="5CC458EF" w14:textId="5C0B001C" w:rsidR="0087443A" w:rsidRPr="00E638BE" w:rsidRDefault="0087443A">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El </w:t>
      </w:r>
      <w:r w:rsidRPr="00E638BE">
        <w:rPr>
          <w:rFonts w:ascii="Verdana" w:eastAsia="Times New Roman" w:hAnsi="Verdana" w:cs="Times New Roman"/>
          <w:b/>
          <w:color w:val="000000" w:themeColor="text1"/>
          <w:sz w:val="20"/>
          <w:szCs w:val="18"/>
          <w:lang w:val="es-ES_tradnl" w:eastAsia="es-ES"/>
        </w:rPr>
        <w:t>Programa Jóvenes en Acción</w:t>
      </w:r>
      <w:r w:rsidRPr="00E638BE">
        <w:rPr>
          <w:rFonts w:ascii="Verdana" w:eastAsia="Times New Roman" w:hAnsi="Verdana" w:cs="Times New Roman"/>
          <w:color w:val="000000" w:themeColor="text1"/>
          <w:sz w:val="20"/>
          <w:szCs w:val="18"/>
          <w:lang w:val="es-ES_tradnl" w:eastAsia="es-ES"/>
        </w:rPr>
        <w:t xml:space="preserve"> busca incentivar y fortalecer la formación de capital humano de la población joven en </w:t>
      </w:r>
      <w:r w:rsidR="00E14CCD" w:rsidRPr="00E638BE">
        <w:rPr>
          <w:rFonts w:ascii="Verdana" w:eastAsia="Times New Roman" w:hAnsi="Verdana" w:cs="Times New Roman"/>
          <w:color w:val="000000" w:themeColor="text1"/>
          <w:sz w:val="20"/>
          <w:szCs w:val="18"/>
          <w:lang w:val="es-ES_tradnl" w:eastAsia="es-ES"/>
        </w:rPr>
        <w:t>situa</w:t>
      </w:r>
      <w:r w:rsidRPr="00E638BE">
        <w:rPr>
          <w:rFonts w:ascii="Verdana" w:eastAsia="Times New Roman" w:hAnsi="Verdana" w:cs="Times New Roman"/>
          <w:color w:val="000000" w:themeColor="text1"/>
          <w:sz w:val="20"/>
          <w:szCs w:val="18"/>
          <w:lang w:val="es-ES_tradnl" w:eastAsia="es-ES"/>
        </w:rPr>
        <w:t xml:space="preserve">ción de pobreza y vulnerabilidad, mediante un modelo de </w:t>
      </w:r>
      <w:r w:rsidR="00406C33" w:rsidRPr="00E638BE">
        <w:rPr>
          <w:rFonts w:ascii="Verdana" w:eastAsia="Times New Roman" w:hAnsi="Verdana" w:cs="Times New Roman"/>
          <w:color w:val="000000" w:themeColor="text1"/>
          <w:sz w:val="20"/>
          <w:szCs w:val="18"/>
          <w:lang w:val="es-ES_tradnl" w:eastAsia="es-ES"/>
        </w:rPr>
        <w:t>T</w:t>
      </w:r>
      <w:r w:rsidRPr="00E638BE">
        <w:rPr>
          <w:rFonts w:ascii="Verdana" w:eastAsia="Times New Roman" w:hAnsi="Verdana" w:cs="Times New Roman"/>
          <w:color w:val="000000" w:themeColor="text1"/>
          <w:sz w:val="20"/>
          <w:szCs w:val="18"/>
          <w:lang w:val="es-ES_tradnl" w:eastAsia="es-ES"/>
        </w:rPr>
        <w:t xml:space="preserve">ransferencias </w:t>
      </w:r>
      <w:r w:rsidR="00406C33" w:rsidRPr="00E638BE">
        <w:rPr>
          <w:rFonts w:ascii="Verdana" w:eastAsia="Times New Roman" w:hAnsi="Verdana" w:cs="Times New Roman"/>
          <w:color w:val="000000" w:themeColor="text1"/>
          <w:sz w:val="20"/>
          <w:szCs w:val="18"/>
          <w:lang w:val="es-ES_tradnl" w:eastAsia="es-ES"/>
        </w:rPr>
        <w:t>Monetarias C</w:t>
      </w:r>
      <w:r w:rsidRPr="00E638BE">
        <w:rPr>
          <w:rFonts w:ascii="Verdana" w:eastAsia="Times New Roman" w:hAnsi="Verdana" w:cs="Times New Roman"/>
          <w:color w:val="000000" w:themeColor="text1"/>
          <w:sz w:val="20"/>
          <w:szCs w:val="18"/>
          <w:lang w:val="es-ES_tradnl" w:eastAsia="es-ES"/>
        </w:rPr>
        <w:t>ondicionadas-TMC, que permita el acceso y permanencia en la educación</w:t>
      </w:r>
      <w:r w:rsidR="00406C33" w:rsidRPr="00E638BE">
        <w:rPr>
          <w:rFonts w:ascii="Verdana" w:eastAsia="Times New Roman" w:hAnsi="Verdana" w:cs="Times New Roman"/>
          <w:color w:val="000000" w:themeColor="text1"/>
          <w:sz w:val="20"/>
          <w:szCs w:val="18"/>
          <w:lang w:val="es-ES_tradnl" w:eastAsia="es-ES"/>
        </w:rPr>
        <w:t xml:space="preserve"> superior</w:t>
      </w:r>
      <w:r w:rsidRPr="00E638BE">
        <w:rPr>
          <w:rFonts w:ascii="Verdana" w:eastAsia="Times New Roman" w:hAnsi="Verdana" w:cs="Times New Roman"/>
          <w:color w:val="000000" w:themeColor="text1"/>
          <w:sz w:val="20"/>
          <w:szCs w:val="18"/>
          <w:lang w:val="es-ES_tradnl" w:eastAsia="es-ES"/>
        </w:rPr>
        <w:t xml:space="preserve"> y el fortalecimiento de competencias transversales.</w:t>
      </w:r>
    </w:p>
    <w:p w14:paraId="7394A44F" w14:textId="77777777" w:rsidR="00406C33" w:rsidRPr="00E638BE" w:rsidRDefault="00406C33">
      <w:pPr>
        <w:spacing w:after="0" w:line="240" w:lineRule="auto"/>
        <w:jc w:val="both"/>
        <w:rPr>
          <w:rFonts w:ascii="Verdana" w:eastAsia="Times New Roman" w:hAnsi="Verdana" w:cs="Times New Roman"/>
          <w:color w:val="000000" w:themeColor="text1"/>
          <w:sz w:val="20"/>
          <w:szCs w:val="18"/>
          <w:lang w:val="es-ES_tradnl" w:eastAsia="es-ES"/>
        </w:rPr>
      </w:pPr>
    </w:p>
    <w:p w14:paraId="28706296" w14:textId="089F61F4" w:rsidR="009F3940" w:rsidRPr="00E638BE" w:rsidRDefault="009F3940">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El </w:t>
      </w:r>
      <w:r w:rsidRPr="00E638BE">
        <w:rPr>
          <w:rFonts w:ascii="Verdana" w:eastAsia="Times New Roman" w:hAnsi="Verdana" w:cs="Times New Roman"/>
          <w:b/>
          <w:color w:val="000000" w:themeColor="text1"/>
          <w:sz w:val="20"/>
          <w:szCs w:val="18"/>
          <w:lang w:val="es-ES_tradnl" w:eastAsia="es-ES"/>
        </w:rPr>
        <w:t>Programa Jóvenes en Acción</w:t>
      </w:r>
      <w:r w:rsidR="001E6435" w:rsidRPr="00E638BE">
        <w:rPr>
          <w:rFonts w:ascii="Verdana" w:eastAsia="Times New Roman" w:hAnsi="Verdana" w:cs="Times New Roman"/>
          <w:color w:val="000000" w:themeColor="text1"/>
          <w:sz w:val="20"/>
          <w:szCs w:val="18"/>
          <w:lang w:val="es-ES_tradnl" w:eastAsia="es-ES"/>
        </w:rPr>
        <w:t>, desde el año 2012</w:t>
      </w:r>
      <w:r w:rsidR="005B5335">
        <w:rPr>
          <w:rFonts w:ascii="Verdana" w:eastAsia="Times New Roman" w:hAnsi="Verdana" w:cs="Times New Roman"/>
          <w:color w:val="000000" w:themeColor="text1"/>
          <w:sz w:val="20"/>
          <w:szCs w:val="18"/>
          <w:lang w:val="es-ES_tradnl" w:eastAsia="es-ES"/>
        </w:rPr>
        <w:t>,</w:t>
      </w:r>
      <w:r w:rsidR="001E6435" w:rsidRPr="00E638BE">
        <w:rPr>
          <w:rFonts w:ascii="Verdana" w:eastAsia="Times New Roman" w:hAnsi="Verdana" w:cs="Times New Roman"/>
          <w:color w:val="000000" w:themeColor="text1"/>
          <w:sz w:val="20"/>
          <w:szCs w:val="18"/>
          <w:lang w:val="es-ES_tradnl" w:eastAsia="es-ES"/>
        </w:rPr>
        <w:t xml:space="preserve"> ha atendido </w:t>
      </w:r>
      <w:r w:rsidRPr="00E638BE">
        <w:rPr>
          <w:rFonts w:ascii="Verdana" w:eastAsia="Times New Roman" w:hAnsi="Verdana" w:cs="Times New Roman"/>
          <w:color w:val="000000" w:themeColor="text1"/>
          <w:sz w:val="20"/>
          <w:szCs w:val="18"/>
          <w:lang w:val="es-ES_tradnl" w:eastAsia="es-ES"/>
        </w:rPr>
        <w:t xml:space="preserve">a </w:t>
      </w:r>
      <w:r w:rsidR="001E6435" w:rsidRPr="00E638BE">
        <w:rPr>
          <w:rFonts w:ascii="Verdana" w:eastAsia="Times New Roman" w:hAnsi="Verdana" w:cs="Times New Roman"/>
          <w:color w:val="000000" w:themeColor="text1"/>
          <w:sz w:val="20"/>
          <w:szCs w:val="18"/>
          <w:lang w:val="es-ES_tradnl" w:eastAsia="es-ES"/>
        </w:rPr>
        <w:t xml:space="preserve">los jóvenes vulnerables del país logrando </w:t>
      </w:r>
      <w:r w:rsidRPr="00E638BE">
        <w:rPr>
          <w:rFonts w:ascii="Verdana" w:eastAsia="Times New Roman" w:hAnsi="Verdana" w:cs="Times New Roman"/>
          <w:color w:val="000000" w:themeColor="text1"/>
          <w:sz w:val="20"/>
          <w:szCs w:val="18"/>
          <w:lang w:val="es-ES_tradnl" w:eastAsia="es-ES"/>
        </w:rPr>
        <w:t>generar impacto en su población participante, así lo evidencia la Evaluación de Impacto realizada al Programa en 2017,</w:t>
      </w:r>
      <w:r w:rsidRPr="00E638BE">
        <w:rPr>
          <w:rStyle w:val="Refdenotaalpie"/>
          <w:rFonts w:ascii="Verdana" w:hAnsi="Verdana"/>
          <w:szCs w:val="20"/>
        </w:rPr>
        <w:footnoteReference w:id="2"/>
      </w:r>
      <w:r w:rsidRPr="00E638BE">
        <w:rPr>
          <w:rFonts w:ascii="Verdana" w:eastAsia="Times New Roman" w:hAnsi="Verdana" w:cs="Times New Roman"/>
          <w:color w:val="000000" w:themeColor="text1"/>
          <w:sz w:val="20"/>
          <w:szCs w:val="18"/>
          <w:lang w:val="es-ES_tradnl" w:eastAsia="es-ES"/>
        </w:rPr>
        <w:t xml:space="preserve"> que halló, entre otros</w:t>
      </w:r>
      <w:r w:rsidR="00224EF6" w:rsidRPr="00E638BE">
        <w:rPr>
          <w:rFonts w:ascii="Verdana" w:eastAsia="Times New Roman" w:hAnsi="Verdana" w:cs="Times New Roman"/>
          <w:color w:val="000000" w:themeColor="text1"/>
          <w:sz w:val="20"/>
          <w:szCs w:val="18"/>
          <w:lang w:val="es-ES_tradnl" w:eastAsia="es-ES"/>
        </w:rPr>
        <w:t xml:space="preserve"> resultados</w:t>
      </w:r>
      <w:r w:rsidRPr="00E638BE">
        <w:rPr>
          <w:rFonts w:ascii="Verdana" w:eastAsia="Times New Roman" w:hAnsi="Verdana" w:cs="Times New Roman"/>
          <w:color w:val="000000" w:themeColor="text1"/>
          <w:sz w:val="20"/>
          <w:szCs w:val="18"/>
          <w:lang w:val="es-ES_tradnl" w:eastAsia="es-ES"/>
        </w:rPr>
        <w:t xml:space="preserve">: un aumento del 29% en la probabilidad de acceso al SENA de su población elegible, así mismo, la probabilidad de que un participante acceda y se certifique </w:t>
      </w:r>
      <w:r w:rsidR="005B5335">
        <w:rPr>
          <w:rFonts w:ascii="Verdana" w:eastAsia="Times New Roman" w:hAnsi="Verdana" w:cs="Times New Roman"/>
          <w:color w:val="000000" w:themeColor="text1"/>
          <w:sz w:val="20"/>
          <w:szCs w:val="18"/>
          <w:lang w:val="es-ES_tradnl" w:eastAsia="es-ES"/>
        </w:rPr>
        <w:t xml:space="preserve">en </w:t>
      </w:r>
      <w:r w:rsidRPr="00E638BE">
        <w:rPr>
          <w:rFonts w:ascii="Verdana" w:eastAsia="Times New Roman" w:hAnsi="Verdana" w:cs="Times New Roman"/>
          <w:color w:val="000000" w:themeColor="text1"/>
          <w:sz w:val="20"/>
          <w:szCs w:val="18"/>
          <w:lang w:val="es-ES_tradnl" w:eastAsia="es-ES"/>
        </w:rPr>
        <w:t xml:space="preserve">el SENA se incrementó en 12% y para aquellos jóvenes que ya se encontraban matriculados en una </w:t>
      </w:r>
      <w:r w:rsidR="009D4175" w:rsidRPr="00E638BE">
        <w:rPr>
          <w:rFonts w:ascii="Verdana" w:eastAsia="Times New Roman" w:hAnsi="Verdana" w:cs="Times New Roman"/>
          <w:color w:val="000000" w:themeColor="text1"/>
          <w:sz w:val="20"/>
          <w:szCs w:val="18"/>
          <w:lang w:val="es-ES_tradnl" w:eastAsia="es-ES"/>
        </w:rPr>
        <w:t>Institución de Educación Superior</w:t>
      </w:r>
      <w:r w:rsidRPr="00E638BE">
        <w:rPr>
          <w:rFonts w:ascii="Verdana" w:eastAsia="Times New Roman" w:hAnsi="Verdana" w:cs="Times New Roman"/>
          <w:color w:val="000000" w:themeColor="text1"/>
          <w:sz w:val="20"/>
          <w:szCs w:val="18"/>
          <w:lang w:val="es-ES_tradnl" w:eastAsia="es-ES"/>
        </w:rPr>
        <w:t xml:space="preserve"> en el momento que inició el Programa</w:t>
      </w:r>
      <w:r w:rsidR="005B5335">
        <w:rPr>
          <w:rFonts w:ascii="Verdana" w:eastAsia="Times New Roman" w:hAnsi="Verdana" w:cs="Times New Roman"/>
          <w:color w:val="000000" w:themeColor="text1"/>
          <w:sz w:val="20"/>
          <w:szCs w:val="18"/>
          <w:lang w:val="es-ES_tradnl" w:eastAsia="es-ES"/>
        </w:rPr>
        <w:t>,</w:t>
      </w:r>
      <w:r w:rsidRPr="00E638BE">
        <w:rPr>
          <w:rFonts w:ascii="Verdana" w:eastAsia="Times New Roman" w:hAnsi="Verdana" w:cs="Times New Roman"/>
          <w:color w:val="000000" w:themeColor="text1"/>
          <w:sz w:val="20"/>
          <w:szCs w:val="18"/>
          <w:lang w:val="es-ES_tradnl" w:eastAsia="es-ES"/>
        </w:rPr>
        <w:t xml:space="preserve"> la probabilidad de desertar de manera temporal o definitiva disminuyó aproximadamente en un 40%</w:t>
      </w:r>
      <w:r w:rsidR="00BF2989" w:rsidRPr="00E638BE">
        <w:rPr>
          <w:rFonts w:ascii="Verdana" w:eastAsia="Times New Roman" w:hAnsi="Verdana" w:cs="Times New Roman"/>
          <w:color w:val="000000" w:themeColor="text1"/>
          <w:sz w:val="20"/>
          <w:szCs w:val="18"/>
          <w:lang w:val="es-ES_tradnl" w:eastAsia="es-ES"/>
        </w:rPr>
        <w:t>. A</w:t>
      </w:r>
      <w:r w:rsidRPr="00E638BE">
        <w:rPr>
          <w:rFonts w:ascii="Verdana" w:eastAsia="Times New Roman" w:hAnsi="Verdana" w:cs="Times New Roman"/>
          <w:color w:val="000000" w:themeColor="text1"/>
          <w:sz w:val="20"/>
          <w:szCs w:val="18"/>
          <w:lang w:val="es-ES_tradnl" w:eastAsia="es-ES"/>
        </w:rPr>
        <w:t xml:space="preserve">demás, </w:t>
      </w:r>
      <w:r w:rsidR="004E65E7" w:rsidRPr="00E638BE">
        <w:rPr>
          <w:rFonts w:ascii="Verdana" w:eastAsia="Times New Roman" w:hAnsi="Verdana" w:cs="Times New Roman"/>
          <w:color w:val="000000" w:themeColor="text1"/>
          <w:sz w:val="20"/>
          <w:szCs w:val="18"/>
          <w:lang w:val="es-ES_tradnl" w:eastAsia="es-ES"/>
        </w:rPr>
        <w:t>el Programa</w:t>
      </w:r>
      <w:r w:rsidRPr="00E638BE">
        <w:rPr>
          <w:rFonts w:ascii="Verdana" w:eastAsia="Times New Roman" w:hAnsi="Verdana" w:cs="Times New Roman"/>
          <w:color w:val="000000" w:themeColor="text1"/>
          <w:sz w:val="20"/>
          <w:szCs w:val="18"/>
          <w:lang w:val="es-ES_tradnl" w:eastAsia="es-ES"/>
        </w:rPr>
        <w:t xml:space="preserve"> a través de su Componente de Habilidades para la Vida ha generado impactos positivos en las competencias socioemocionales y en la construcción de</w:t>
      </w:r>
      <w:r w:rsidR="002E65EC" w:rsidRPr="00E638BE">
        <w:rPr>
          <w:rFonts w:ascii="Verdana" w:eastAsia="Times New Roman" w:hAnsi="Verdana" w:cs="Times New Roman"/>
          <w:color w:val="000000" w:themeColor="text1"/>
          <w:sz w:val="20"/>
          <w:szCs w:val="18"/>
          <w:lang w:val="es-ES_tradnl" w:eastAsia="es-ES"/>
        </w:rPr>
        <w:t>l</w:t>
      </w:r>
      <w:r w:rsidRPr="00E638BE">
        <w:rPr>
          <w:rFonts w:ascii="Verdana" w:eastAsia="Times New Roman" w:hAnsi="Verdana" w:cs="Times New Roman"/>
          <w:color w:val="000000" w:themeColor="text1"/>
          <w:sz w:val="20"/>
          <w:szCs w:val="18"/>
          <w:lang w:val="es-ES_tradnl" w:eastAsia="es-ES"/>
        </w:rPr>
        <w:t xml:space="preserve"> proyecto de vida e inserción al mercado laboral de </w:t>
      </w:r>
      <w:r w:rsidR="0087443A" w:rsidRPr="00E638BE">
        <w:rPr>
          <w:rFonts w:ascii="Verdana" w:eastAsia="Times New Roman" w:hAnsi="Verdana" w:cs="Times New Roman"/>
          <w:color w:val="000000" w:themeColor="text1"/>
          <w:sz w:val="20"/>
          <w:szCs w:val="18"/>
          <w:lang w:val="es-ES_tradnl" w:eastAsia="es-ES"/>
        </w:rPr>
        <w:t xml:space="preserve">los participantes, entre otros. Siendo así </w:t>
      </w:r>
      <w:r w:rsidRPr="00E638BE">
        <w:rPr>
          <w:rFonts w:ascii="Verdana" w:eastAsia="Times New Roman" w:hAnsi="Verdana" w:cs="Times New Roman"/>
          <w:color w:val="000000" w:themeColor="text1"/>
          <w:sz w:val="20"/>
          <w:szCs w:val="18"/>
          <w:lang w:val="es-ES_tradnl" w:eastAsia="es-ES"/>
        </w:rPr>
        <w:t>uno de los principales programas de promoción social del</w:t>
      </w:r>
      <w:r w:rsidR="00D52B8E" w:rsidRPr="00E638BE">
        <w:rPr>
          <w:rFonts w:ascii="Verdana" w:eastAsia="Times New Roman" w:hAnsi="Verdana" w:cs="Times New Roman"/>
          <w:color w:val="000000" w:themeColor="text1"/>
          <w:sz w:val="20"/>
          <w:szCs w:val="18"/>
          <w:lang w:val="es-ES_tradnl" w:eastAsia="es-ES"/>
        </w:rPr>
        <w:t xml:space="preserve"> Estado orientado al aumento de</w:t>
      </w:r>
      <w:r w:rsidRPr="00E638BE">
        <w:rPr>
          <w:rFonts w:ascii="Verdana" w:eastAsia="Times New Roman" w:hAnsi="Verdana" w:cs="Times New Roman"/>
          <w:color w:val="000000" w:themeColor="text1"/>
          <w:sz w:val="20"/>
          <w:szCs w:val="18"/>
          <w:lang w:val="es-ES_tradnl" w:eastAsia="es-ES"/>
        </w:rPr>
        <w:t>l</w:t>
      </w:r>
      <w:r w:rsidR="00D52B8E" w:rsidRPr="00E638BE">
        <w:rPr>
          <w:rFonts w:ascii="Verdana" w:eastAsia="Times New Roman" w:hAnsi="Verdana" w:cs="Times New Roman"/>
          <w:color w:val="000000" w:themeColor="text1"/>
          <w:sz w:val="20"/>
          <w:szCs w:val="18"/>
          <w:lang w:val="es-ES_tradnl" w:eastAsia="es-ES"/>
        </w:rPr>
        <w:t xml:space="preserve"> capital humano</w:t>
      </w:r>
      <w:r w:rsidRPr="00E638BE">
        <w:rPr>
          <w:rFonts w:ascii="Verdana" w:eastAsia="Times New Roman" w:hAnsi="Verdana" w:cs="Times New Roman"/>
          <w:color w:val="000000" w:themeColor="text1"/>
          <w:sz w:val="20"/>
          <w:szCs w:val="18"/>
          <w:lang w:val="es-ES_tradnl" w:eastAsia="es-ES"/>
        </w:rPr>
        <w:t xml:space="preserve"> de la </w:t>
      </w:r>
      <w:r w:rsidR="00D52B8E" w:rsidRPr="00E638BE">
        <w:rPr>
          <w:rFonts w:ascii="Verdana" w:eastAsia="Times New Roman" w:hAnsi="Verdana" w:cs="Times New Roman"/>
          <w:color w:val="000000" w:themeColor="text1"/>
          <w:sz w:val="20"/>
          <w:szCs w:val="18"/>
          <w:lang w:val="es-ES_tradnl" w:eastAsia="es-ES"/>
        </w:rPr>
        <w:t xml:space="preserve">población joven en </w:t>
      </w:r>
      <w:r w:rsidR="00E14CCD" w:rsidRPr="00E638BE">
        <w:rPr>
          <w:rFonts w:ascii="Verdana" w:eastAsia="Times New Roman" w:hAnsi="Verdana" w:cs="Times New Roman"/>
          <w:color w:val="000000" w:themeColor="text1"/>
          <w:sz w:val="20"/>
          <w:szCs w:val="18"/>
          <w:lang w:val="es-ES_tradnl" w:eastAsia="es-ES"/>
        </w:rPr>
        <w:t>situa</w:t>
      </w:r>
      <w:r w:rsidR="00D52B8E" w:rsidRPr="00E638BE">
        <w:rPr>
          <w:rFonts w:ascii="Verdana" w:eastAsia="Times New Roman" w:hAnsi="Verdana" w:cs="Times New Roman"/>
          <w:color w:val="000000" w:themeColor="text1"/>
          <w:sz w:val="20"/>
          <w:szCs w:val="18"/>
          <w:lang w:val="es-ES_tradnl" w:eastAsia="es-ES"/>
        </w:rPr>
        <w:t>ción de pobreza y vulnerabilidad</w:t>
      </w:r>
      <w:r w:rsidRPr="00E638BE">
        <w:rPr>
          <w:rFonts w:ascii="Verdana" w:eastAsia="Times New Roman" w:hAnsi="Verdana" w:cs="Times New Roman"/>
          <w:color w:val="000000" w:themeColor="text1"/>
          <w:sz w:val="20"/>
          <w:szCs w:val="18"/>
          <w:lang w:val="es-ES_tradnl" w:eastAsia="es-ES"/>
        </w:rPr>
        <w:t>.</w:t>
      </w:r>
    </w:p>
    <w:p w14:paraId="7A82DFF1" w14:textId="77777777" w:rsidR="00AB7F77" w:rsidRPr="00E638BE" w:rsidRDefault="00AB7F77">
      <w:pPr>
        <w:spacing w:after="0" w:line="240" w:lineRule="auto"/>
        <w:ind w:left="426"/>
        <w:rPr>
          <w:rFonts w:ascii="Verdana" w:eastAsia="Times New Roman" w:hAnsi="Verdana" w:cs="Times New Roman"/>
          <w:b/>
          <w:color w:val="000000" w:themeColor="text1"/>
          <w:sz w:val="20"/>
          <w:szCs w:val="18"/>
          <w:lang w:val="es-ES_tradnl" w:eastAsia="es-ES"/>
        </w:rPr>
      </w:pPr>
    </w:p>
    <w:p w14:paraId="09D61D63" w14:textId="6CDF9650" w:rsidR="00AB7F77" w:rsidRPr="00E638BE" w:rsidRDefault="00E870B3">
      <w:pPr>
        <w:pStyle w:val="Ttulo1"/>
        <w:numPr>
          <w:ilvl w:val="0"/>
          <w:numId w:val="27"/>
        </w:numPr>
        <w:spacing w:before="0" w:after="0"/>
        <w:rPr>
          <w:rFonts w:ascii="Verdana" w:hAnsi="Verdana"/>
          <w:bCs w:val="0"/>
          <w:color w:val="000000" w:themeColor="text1"/>
          <w:kern w:val="0"/>
          <w:sz w:val="28"/>
          <w:szCs w:val="36"/>
        </w:rPr>
      </w:pPr>
      <w:bookmarkStart w:id="6" w:name="_Toc499298773"/>
      <w:r w:rsidRPr="00E638BE">
        <w:rPr>
          <w:rFonts w:ascii="Verdana" w:hAnsi="Verdana"/>
          <w:bCs w:val="0"/>
          <w:color w:val="000000" w:themeColor="text1"/>
          <w:kern w:val="0"/>
          <w:sz w:val="28"/>
          <w:szCs w:val="36"/>
        </w:rPr>
        <w:t xml:space="preserve"> </w:t>
      </w:r>
      <w:bookmarkStart w:id="7" w:name="_Toc1400265"/>
      <w:r w:rsidR="004E6E63" w:rsidRPr="00E638BE">
        <w:rPr>
          <w:rFonts w:ascii="Verdana" w:hAnsi="Verdana"/>
          <w:bCs w:val="0"/>
          <w:color w:val="000000" w:themeColor="text1"/>
          <w:kern w:val="0"/>
          <w:sz w:val="28"/>
          <w:szCs w:val="36"/>
        </w:rPr>
        <w:t>OBJETIVO DEL MANUAL</w:t>
      </w:r>
      <w:bookmarkStart w:id="8" w:name="_Toc433270245"/>
      <w:bookmarkStart w:id="9" w:name="_Toc433270610"/>
      <w:bookmarkStart w:id="10" w:name="_Toc476129471"/>
      <w:bookmarkEnd w:id="5"/>
      <w:bookmarkEnd w:id="6"/>
      <w:bookmarkEnd w:id="7"/>
    </w:p>
    <w:p w14:paraId="763203C0" w14:textId="77777777" w:rsidR="00F0413C" w:rsidRPr="00E638BE" w:rsidRDefault="00F0413C">
      <w:pPr>
        <w:spacing w:after="0" w:line="240" w:lineRule="auto"/>
        <w:ind w:left="426"/>
        <w:jc w:val="both"/>
        <w:rPr>
          <w:rFonts w:ascii="Verdana" w:eastAsia="Times New Roman" w:hAnsi="Verdana" w:cs="Times New Roman"/>
          <w:color w:val="000000" w:themeColor="text1"/>
          <w:sz w:val="20"/>
          <w:szCs w:val="18"/>
          <w:lang w:val="es-ES_tradnl" w:eastAsia="es-ES"/>
        </w:rPr>
      </w:pPr>
    </w:p>
    <w:p w14:paraId="77C6E411" w14:textId="2EB398B4" w:rsidR="00124A79" w:rsidRPr="00E638BE" w:rsidRDefault="00124A79">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Orientar los procesos y acciones del </w:t>
      </w:r>
      <w:r w:rsidR="006B624A" w:rsidRPr="00E638BE">
        <w:rPr>
          <w:rFonts w:ascii="Verdana" w:eastAsia="Times New Roman" w:hAnsi="Verdana" w:cs="Times New Roman"/>
          <w:color w:val="000000" w:themeColor="text1"/>
          <w:sz w:val="20"/>
          <w:szCs w:val="18"/>
          <w:lang w:val="es-ES_tradnl" w:eastAsia="es-ES"/>
        </w:rPr>
        <w:t>P</w:t>
      </w:r>
      <w:r w:rsidRPr="00E638BE">
        <w:rPr>
          <w:rFonts w:ascii="Verdana" w:eastAsia="Times New Roman" w:hAnsi="Verdana" w:cs="Times New Roman"/>
          <w:color w:val="000000" w:themeColor="text1"/>
          <w:sz w:val="20"/>
          <w:szCs w:val="18"/>
          <w:lang w:val="es-ES_tradnl" w:eastAsia="es-ES"/>
        </w:rPr>
        <w:t>rograma Jóvenes en Acción y establecer los lineamientos, componentes y procedimientos generales para su implementación y gestión.</w:t>
      </w:r>
    </w:p>
    <w:p w14:paraId="0C402D0E" w14:textId="77777777" w:rsidR="00F25473" w:rsidRPr="00E638BE" w:rsidRDefault="00F25473">
      <w:pPr>
        <w:spacing w:after="0" w:line="240" w:lineRule="auto"/>
        <w:jc w:val="both"/>
        <w:rPr>
          <w:rFonts w:ascii="Verdana" w:eastAsia="Times New Roman" w:hAnsi="Verdana" w:cs="Times New Roman"/>
          <w:color w:val="000000" w:themeColor="text1"/>
          <w:sz w:val="20"/>
          <w:szCs w:val="18"/>
          <w:lang w:val="es-ES_tradnl" w:eastAsia="es-ES"/>
        </w:rPr>
      </w:pPr>
    </w:p>
    <w:p w14:paraId="3C4B37E2" w14:textId="2B0F8B8B" w:rsidR="004E6E63" w:rsidRPr="00E638BE" w:rsidRDefault="00E870B3">
      <w:pPr>
        <w:pStyle w:val="Ttulo1"/>
        <w:numPr>
          <w:ilvl w:val="0"/>
          <w:numId w:val="27"/>
        </w:numPr>
        <w:spacing w:before="0" w:after="0"/>
        <w:rPr>
          <w:rFonts w:ascii="Verdana" w:hAnsi="Verdana"/>
          <w:bCs w:val="0"/>
          <w:color w:val="000000" w:themeColor="text1"/>
          <w:kern w:val="0"/>
          <w:sz w:val="28"/>
          <w:szCs w:val="36"/>
        </w:rPr>
      </w:pPr>
      <w:bookmarkStart w:id="11" w:name="_Toc499298774"/>
      <w:r w:rsidRPr="00E638BE">
        <w:rPr>
          <w:rFonts w:ascii="Verdana" w:hAnsi="Verdana"/>
          <w:bCs w:val="0"/>
          <w:color w:val="000000" w:themeColor="text1"/>
          <w:kern w:val="0"/>
          <w:sz w:val="28"/>
          <w:szCs w:val="36"/>
        </w:rPr>
        <w:t xml:space="preserve"> </w:t>
      </w:r>
      <w:bookmarkStart w:id="12" w:name="_Toc1400266"/>
      <w:r w:rsidR="004E6E63" w:rsidRPr="00E638BE">
        <w:rPr>
          <w:rFonts w:ascii="Verdana" w:hAnsi="Verdana"/>
          <w:bCs w:val="0"/>
          <w:color w:val="000000" w:themeColor="text1"/>
          <w:kern w:val="0"/>
          <w:sz w:val="28"/>
          <w:szCs w:val="36"/>
        </w:rPr>
        <w:t>ALCANCE DEL MANUAL</w:t>
      </w:r>
      <w:bookmarkEnd w:id="8"/>
      <w:bookmarkEnd w:id="9"/>
      <w:bookmarkEnd w:id="10"/>
      <w:bookmarkEnd w:id="11"/>
      <w:bookmarkEnd w:id="12"/>
    </w:p>
    <w:p w14:paraId="51C80F29" w14:textId="77777777" w:rsidR="00A915E6" w:rsidRPr="00E638BE" w:rsidRDefault="00A915E6">
      <w:pPr>
        <w:spacing w:after="0" w:line="240" w:lineRule="auto"/>
        <w:ind w:left="720"/>
        <w:jc w:val="both"/>
        <w:rPr>
          <w:rFonts w:ascii="Verdana" w:eastAsia="Times New Roman" w:hAnsi="Verdana" w:cs="Times New Roman"/>
          <w:color w:val="000000" w:themeColor="text1"/>
          <w:sz w:val="20"/>
          <w:szCs w:val="18"/>
          <w:lang w:val="es-ES_tradnl" w:eastAsia="es-ES"/>
        </w:rPr>
      </w:pPr>
    </w:p>
    <w:p w14:paraId="4FA3D440" w14:textId="4C56BE03" w:rsidR="00124A79" w:rsidRPr="00E638BE" w:rsidRDefault="00124A79">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E</w:t>
      </w:r>
      <w:r w:rsidR="00406C33" w:rsidRPr="00E638BE">
        <w:rPr>
          <w:rFonts w:ascii="Verdana" w:eastAsia="Times New Roman" w:hAnsi="Verdana" w:cs="Times New Roman"/>
          <w:color w:val="000000" w:themeColor="text1"/>
          <w:sz w:val="20"/>
          <w:szCs w:val="18"/>
          <w:lang w:val="es-ES_tradnl" w:eastAsia="es-ES"/>
        </w:rPr>
        <w:t>l</w:t>
      </w:r>
      <w:r w:rsidRPr="00E638BE">
        <w:rPr>
          <w:rFonts w:ascii="Verdana" w:eastAsia="Times New Roman" w:hAnsi="Verdana" w:cs="Times New Roman"/>
          <w:color w:val="000000" w:themeColor="text1"/>
          <w:sz w:val="20"/>
          <w:szCs w:val="18"/>
          <w:lang w:val="es-ES_tradnl" w:eastAsia="es-ES"/>
        </w:rPr>
        <w:t xml:space="preserve"> Manual Operativo </w:t>
      </w:r>
      <w:r w:rsidR="00406C33" w:rsidRPr="00E638BE">
        <w:rPr>
          <w:rFonts w:ascii="Verdana" w:eastAsia="Times New Roman" w:hAnsi="Verdana" w:cs="Times New Roman"/>
          <w:color w:val="000000" w:themeColor="text1"/>
          <w:sz w:val="20"/>
          <w:szCs w:val="18"/>
          <w:lang w:val="es-ES_tradnl" w:eastAsia="es-ES"/>
        </w:rPr>
        <w:t xml:space="preserve">del Programa Jóvenes en Acción está dirigido </w:t>
      </w:r>
      <w:r w:rsidR="009D4175" w:rsidRPr="00E638BE">
        <w:rPr>
          <w:rFonts w:ascii="Verdana" w:eastAsia="Times New Roman" w:hAnsi="Verdana" w:cs="Times New Roman"/>
          <w:color w:val="000000" w:themeColor="text1"/>
          <w:sz w:val="20"/>
          <w:szCs w:val="18"/>
          <w:lang w:val="es-ES_tradnl" w:eastAsia="es-ES"/>
        </w:rPr>
        <w:t>a</w:t>
      </w:r>
      <w:r w:rsidR="00406C33" w:rsidRPr="00E638BE">
        <w:rPr>
          <w:rFonts w:ascii="Verdana" w:eastAsia="Times New Roman" w:hAnsi="Verdana" w:cs="Times New Roman"/>
          <w:color w:val="000000" w:themeColor="text1"/>
          <w:sz w:val="20"/>
          <w:szCs w:val="18"/>
          <w:lang w:val="es-ES_tradnl" w:eastAsia="es-ES"/>
        </w:rPr>
        <w:t xml:space="preserve"> los </w:t>
      </w:r>
      <w:r w:rsidRPr="00E638BE">
        <w:rPr>
          <w:rFonts w:ascii="Verdana" w:eastAsia="Times New Roman" w:hAnsi="Verdana" w:cs="Times New Roman"/>
          <w:color w:val="000000" w:themeColor="text1"/>
          <w:sz w:val="20"/>
          <w:szCs w:val="18"/>
          <w:lang w:val="es-ES_tradnl" w:eastAsia="es-ES"/>
        </w:rPr>
        <w:t xml:space="preserve">participantes, entidades y actores vinculados a la implementación del Programa </w:t>
      </w:r>
      <w:r w:rsidR="00406C33" w:rsidRPr="00E638BE">
        <w:rPr>
          <w:rFonts w:ascii="Verdana" w:eastAsia="Times New Roman" w:hAnsi="Verdana" w:cs="Times New Roman"/>
          <w:color w:val="000000" w:themeColor="text1"/>
          <w:sz w:val="20"/>
          <w:szCs w:val="18"/>
          <w:lang w:val="es-ES_tradnl" w:eastAsia="es-ES"/>
        </w:rPr>
        <w:t>con el fin de</w:t>
      </w:r>
      <w:r w:rsidRPr="00E638BE">
        <w:rPr>
          <w:rFonts w:ascii="Verdana" w:eastAsia="Times New Roman" w:hAnsi="Verdana" w:cs="Times New Roman"/>
          <w:color w:val="000000" w:themeColor="text1"/>
          <w:sz w:val="20"/>
          <w:szCs w:val="18"/>
          <w:lang w:val="es-ES_tradnl" w:eastAsia="es-ES"/>
        </w:rPr>
        <w:t xml:space="preserve"> garantizar el derecho a la información de los jóvenes participantes, de las entidades del Sector de la Inclusión Social y la Reconciliación, de los entes de control y </w:t>
      </w:r>
      <w:r w:rsidR="007C6153" w:rsidRPr="00E638BE">
        <w:rPr>
          <w:rFonts w:ascii="Verdana" w:eastAsia="Times New Roman" w:hAnsi="Verdana" w:cs="Times New Roman"/>
          <w:color w:val="000000" w:themeColor="text1"/>
          <w:sz w:val="20"/>
          <w:szCs w:val="18"/>
          <w:lang w:val="es-ES_tradnl" w:eastAsia="es-ES"/>
        </w:rPr>
        <w:t xml:space="preserve">de los </w:t>
      </w:r>
      <w:r w:rsidRPr="00E638BE">
        <w:rPr>
          <w:rFonts w:ascii="Verdana" w:eastAsia="Times New Roman" w:hAnsi="Verdana" w:cs="Times New Roman"/>
          <w:color w:val="000000" w:themeColor="text1"/>
          <w:sz w:val="20"/>
          <w:szCs w:val="18"/>
          <w:lang w:val="es-ES_tradnl" w:eastAsia="es-ES"/>
        </w:rPr>
        <w:t>ciudadanos interesad</w:t>
      </w:r>
      <w:r w:rsidR="006B624A" w:rsidRPr="00E638BE">
        <w:rPr>
          <w:rFonts w:ascii="Verdana" w:eastAsia="Times New Roman" w:hAnsi="Verdana" w:cs="Times New Roman"/>
          <w:color w:val="000000" w:themeColor="text1"/>
          <w:sz w:val="20"/>
          <w:szCs w:val="18"/>
          <w:lang w:val="es-ES_tradnl" w:eastAsia="es-ES"/>
        </w:rPr>
        <w:t>os en conocer su funcionamiento</w:t>
      </w:r>
      <w:r w:rsidRPr="00E638BE">
        <w:rPr>
          <w:rFonts w:ascii="Verdana" w:eastAsia="Times New Roman" w:hAnsi="Verdana" w:cs="Times New Roman"/>
          <w:color w:val="000000" w:themeColor="text1"/>
          <w:sz w:val="20"/>
          <w:szCs w:val="18"/>
          <w:lang w:val="es-ES_tradnl" w:eastAsia="es-ES"/>
        </w:rPr>
        <w:t xml:space="preserve">. </w:t>
      </w:r>
    </w:p>
    <w:p w14:paraId="5B1285F2" w14:textId="77777777" w:rsidR="00406C33" w:rsidRPr="00E638BE" w:rsidRDefault="00406C33">
      <w:pPr>
        <w:spacing w:after="0" w:line="240" w:lineRule="auto"/>
        <w:jc w:val="both"/>
        <w:rPr>
          <w:rFonts w:ascii="Verdana" w:eastAsia="Times New Roman" w:hAnsi="Verdana" w:cs="Times New Roman"/>
          <w:color w:val="000000" w:themeColor="text1"/>
          <w:sz w:val="20"/>
          <w:szCs w:val="18"/>
          <w:lang w:val="es-ES_tradnl" w:eastAsia="es-ES"/>
        </w:rPr>
      </w:pPr>
    </w:p>
    <w:p w14:paraId="70A987ED" w14:textId="233B76D1" w:rsidR="00124A79" w:rsidRPr="00E638BE" w:rsidRDefault="00124A79">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Las directrices y lineamientos de este Manual son de conocimiento, aplicación y </w:t>
      </w:r>
      <w:r w:rsidR="00221073" w:rsidRPr="00E638BE">
        <w:rPr>
          <w:rFonts w:ascii="Verdana" w:eastAsia="Times New Roman" w:hAnsi="Verdana" w:cs="Times New Roman"/>
          <w:color w:val="000000" w:themeColor="text1"/>
          <w:sz w:val="20"/>
          <w:szCs w:val="18"/>
          <w:lang w:val="es-ES_tradnl" w:eastAsia="es-ES"/>
        </w:rPr>
        <w:t>consulta de</w:t>
      </w:r>
      <w:r w:rsidRPr="00E638BE">
        <w:rPr>
          <w:rFonts w:ascii="Verdana" w:eastAsia="Times New Roman" w:hAnsi="Verdana" w:cs="Times New Roman"/>
          <w:color w:val="000000" w:themeColor="text1"/>
          <w:sz w:val="20"/>
          <w:szCs w:val="18"/>
          <w:lang w:val="es-ES_tradnl" w:eastAsia="es-ES"/>
        </w:rPr>
        <w:t xml:space="preserve"> las siguientes instancias vinculadas directamente con la ejecución del Programa:</w:t>
      </w:r>
    </w:p>
    <w:p w14:paraId="230D1317" w14:textId="77777777" w:rsidR="00EE4B6B" w:rsidRPr="00E638BE" w:rsidRDefault="00EE4B6B">
      <w:pPr>
        <w:spacing w:after="0" w:line="240" w:lineRule="auto"/>
        <w:jc w:val="both"/>
        <w:rPr>
          <w:rFonts w:ascii="Verdana" w:eastAsia="Times New Roman" w:hAnsi="Verdana" w:cs="Times New Roman"/>
          <w:color w:val="000000" w:themeColor="text1"/>
          <w:sz w:val="20"/>
          <w:szCs w:val="18"/>
          <w:lang w:val="es-ES_tradnl" w:eastAsia="es-ES"/>
        </w:rPr>
      </w:pPr>
    </w:p>
    <w:p w14:paraId="32D08855" w14:textId="47A2161F" w:rsidR="00124A79" w:rsidRPr="00E638BE" w:rsidRDefault="00124A79">
      <w:pPr>
        <w:pStyle w:val="Prrafodelista"/>
        <w:numPr>
          <w:ilvl w:val="0"/>
          <w:numId w:val="4"/>
        </w:num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Dirección de Transferencias Monetarias Condicionadas</w:t>
      </w:r>
      <w:r w:rsidR="00EE4B6B" w:rsidRPr="00E638BE">
        <w:rPr>
          <w:rFonts w:ascii="Verdana" w:eastAsia="Times New Roman" w:hAnsi="Verdana" w:cs="Times New Roman"/>
          <w:color w:val="000000" w:themeColor="text1"/>
          <w:sz w:val="20"/>
          <w:szCs w:val="18"/>
          <w:lang w:val="es-ES_tradnl" w:eastAsia="es-ES"/>
        </w:rPr>
        <w:t>-DTMC</w:t>
      </w:r>
      <w:r w:rsidRPr="00E638BE">
        <w:rPr>
          <w:rFonts w:ascii="Verdana" w:eastAsia="Times New Roman" w:hAnsi="Verdana" w:cs="Times New Roman"/>
          <w:color w:val="000000" w:themeColor="text1"/>
          <w:sz w:val="20"/>
          <w:szCs w:val="18"/>
          <w:lang w:val="es-ES_tradnl" w:eastAsia="es-ES"/>
        </w:rPr>
        <w:t>.</w:t>
      </w:r>
    </w:p>
    <w:p w14:paraId="050AFAD3" w14:textId="77777777" w:rsidR="00124A79" w:rsidRPr="00E638BE" w:rsidRDefault="00124A79">
      <w:pPr>
        <w:numPr>
          <w:ilvl w:val="0"/>
          <w:numId w:val="4"/>
        </w:num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Grupo </w:t>
      </w:r>
      <w:r w:rsidR="001156BC" w:rsidRPr="00E638BE">
        <w:rPr>
          <w:rFonts w:ascii="Verdana" w:eastAsia="Times New Roman" w:hAnsi="Verdana" w:cs="Times New Roman"/>
          <w:color w:val="000000" w:themeColor="text1"/>
          <w:sz w:val="20"/>
          <w:szCs w:val="18"/>
          <w:lang w:val="es-ES_tradnl" w:eastAsia="es-ES"/>
        </w:rPr>
        <w:t xml:space="preserve">Interno </w:t>
      </w:r>
      <w:r w:rsidRPr="00E638BE">
        <w:rPr>
          <w:rFonts w:ascii="Verdana" w:eastAsia="Times New Roman" w:hAnsi="Verdana" w:cs="Times New Roman"/>
          <w:color w:val="000000" w:themeColor="text1"/>
          <w:sz w:val="20"/>
          <w:szCs w:val="18"/>
          <w:lang w:val="es-ES_tradnl" w:eastAsia="es-ES"/>
        </w:rPr>
        <w:t>de Trabajo de Jóvenes en Acción, nivel nacional y territorial.</w:t>
      </w:r>
    </w:p>
    <w:p w14:paraId="1145313E" w14:textId="3B4A03D9" w:rsidR="00124A79" w:rsidRPr="00E638BE" w:rsidRDefault="00124A79">
      <w:pPr>
        <w:numPr>
          <w:ilvl w:val="0"/>
          <w:numId w:val="4"/>
        </w:num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Participantes del Programa Jóvenes en Acción.</w:t>
      </w:r>
    </w:p>
    <w:p w14:paraId="267EE108" w14:textId="77777777" w:rsidR="00124A79" w:rsidRPr="00E638BE" w:rsidRDefault="00124A79">
      <w:pPr>
        <w:numPr>
          <w:ilvl w:val="0"/>
          <w:numId w:val="4"/>
        </w:num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SENA, nivel nacional y regional. </w:t>
      </w:r>
    </w:p>
    <w:p w14:paraId="6C8BAAA6" w14:textId="0596F28B" w:rsidR="00124A79" w:rsidRDefault="00124A79">
      <w:pPr>
        <w:numPr>
          <w:ilvl w:val="0"/>
          <w:numId w:val="4"/>
        </w:num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lastRenderedPageBreak/>
        <w:t>Institucio</w:t>
      </w:r>
      <w:r w:rsidR="00EE4B6B" w:rsidRPr="00E638BE">
        <w:rPr>
          <w:rFonts w:ascii="Verdana" w:eastAsia="Times New Roman" w:hAnsi="Verdana" w:cs="Times New Roman"/>
          <w:color w:val="000000" w:themeColor="text1"/>
          <w:sz w:val="20"/>
          <w:szCs w:val="18"/>
          <w:lang w:val="es-ES_tradnl" w:eastAsia="es-ES"/>
        </w:rPr>
        <w:t xml:space="preserve">nes de Educación Superior-IES </w:t>
      </w:r>
      <w:r w:rsidRPr="00E638BE">
        <w:rPr>
          <w:rFonts w:ascii="Verdana" w:eastAsia="Times New Roman" w:hAnsi="Verdana" w:cs="Times New Roman"/>
          <w:color w:val="000000" w:themeColor="text1"/>
          <w:sz w:val="20"/>
          <w:szCs w:val="18"/>
          <w:lang w:val="es-ES_tradnl" w:eastAsia="es-ES"/>
        </w:rPr>
        <w:t>en convenio con Prosperidad Social.</w:t>
      </w:r>
    </w:p>
    <w:p w14:paraId="0AE36D08" w14:textId="614335C5" w:rsidR="005F7A50" w:rsidRPr="00E638BE" w:rsidRDefault="005F7A50">
      <w:pPr>
        <w:numPr>
          <w:ilvl w:val="0"/>
          <w:numId w:val="4"/>
        </w:numPr>
        <w:spacing w:after="0" w:line="240" w:lineRule="auto"/>
        <w:jc w:val="both"/>
        <w:rPr>
          <w:rFonts w:ascii="Verdana" w:eastAsia="Times New Roman" w:hAnsi="Verdana" w:cs="Times New Roman"/>
          <w:color w:val="000000" w:themeColor="text1"/>
          <w:sz w:val="20"/>
          <w:szCs w:val="18"/>
          <w:lang w:val="es-ES_tradnl" w:eastAsia="es-ES"/>
        </w:rPr>
      </w:pPr>
      <w:r>
        <w:rPr>
          <w:rFonts w:ascii="Verdana" w:eastAsia="Times New Roman" w:hAnsi="Verdana" w:cs="Times New Roman"/>
          <w:color w:val="000000" w:themeColor="text1"/>
          <w:sz w:val="20"/>
          <w:szCs w:val="18"/>
          <w:lang w:val="es-ES_tradnl" w:eastAsia="es-ES"/>
        </w:rPr>
        <w:t xml:space="preserve">Entidades en Convenio con Prosperidad Social. </w:t>
      </w:r>
    </w:p>
    <w:p w14:paraId="451E8BBB" w14:textId="7CE8ECF5" w:rsidR="007C6153" w:rsidRPr="00E638BE" w:rsidRDefault="00450B9A">
      <w:pPr>
        <w:numPr>
          <w:ilvl w:val="0"/>
          <w:numId w:val="4"/>
        </w:num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Programas</w:t>
      </w:r>
      <w:r w:rsidR="00124A79" w:rsidRPr="00E638BE">
        <w:rPr>
          <w:rFonts w:ascii="Verdana" w:eastAsia="Times New Roman" w:hAnsi="Verdana" w:cs="Times New Roman"/>
          <w:color w:val="000000" w:themeColor="text1"/>
          <w:sz w:val="20"/>
          <w:szCs w:val="18"/>
          <w:lang w:val="es-ES_tradnl" w:eastAsia="es-ES"/>
        </w:rPr>
        <w:t xml:space="preserve"> o estrategias nacionales o territoriales en convenio con Prosperidad Social.</w:t>
      </w:r>
    </w:p>
    <w:p w14:paraId="3FE34E4A" w14:textId="77777777" w:rsidR="00124A79" w:rsidRPr="00E638BE" w:rsidRDefault="00124A79">
      <w:pPr>
        <w:numPr>
          <w:ilvl w:val="0"/>
          <w:numId w:val="4"/>
        </w:num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Direcciones Regionales de Prosperidad Social.</w:t>
      </w:r>
      <w:r w:rsidR="00027323" w:rsidRPr="00E638BE">
        <w:rPr>
          <w:rFonts w:ascii="Verdana" w:eastAsia="Times New Roman" w:hAnsi="Verdana" w:cs="Times New Roman"/>
          <w:color w:val="000000" w:themeColor="text1"/>
          <w:sz w:val="20"/>
          <w:szCs w:val="18"/>
          <w:lang w:val="es-ES_tradnl" w:eastAsia="es-ES"/>
        </w:rPr>
        <w:t xml:space="preserve"> </w:t>
      </w:r>
    </w:p>
    <w:p w14:paraId="0E3F400E" w14:textId="6AE83385" w:rsidR="00124A79" w:rsidRPr="00E638BE" w:rsidRDefault="005F7A50">
      <w:pPr>
        <w:numPr>
          <w:ilvl w:val="0"/>
          <w:numId w:val="4"/>
        </w:numPr>
        <w:spacing w:after="0" w:line="240" w:lineRule="auto"/>
        <w:jc w:val="both"/>
        <w:rPr>
          <w:rFonts w:ascii="Verdana" w:eastAsia="Times New Roman" w:hAnsi="Verdana" w:cs="Times New Roman"/>
          <w:color w:val="000000" w:themeColor="text1"/>
          <w:sz w:val="20"/>
          <w:szCs w:val="18"/>
          <w:lang w:val="es-ES_tradnl" w:eastAsia="es-ES"/>
        </w:rPr>
      </w:pPr>
      <w:r>
        <w:rPr>
          <w:rFonts w:ascii="Verdana" w:eastAsia="Times New Roman" w:hAnsi="Verdana" w:cs="Times New Roman"/>
          <w:color w:val="000000" w:themeColor="text1"/>
          <w:sz w:val="20"/>
          <w:szCs w:val="18"/>
          <w:lang w:val="es-ES_tradnl" w:eastAsia="es-ES"/>
        </w:rPr>
        <w:t xml:space="preserve">Gobernaciones, </w:t>
      </w:r>
      <w:r w:rsidR="006B624A" w:rsidRPr="00E638BE">
        <w:rPr>
          <w:rFonts w:ascii="Verdana" w:eastAsia="Times New Roman" w:hAnsi="Verdana" w:cs="Times New Roman"/>
          <w:color w:val="000000" w:themeColor="text1"/>
          <w:sz w:val="20"/>
          <w:szCs w:val="18"/>
          <w:lang w:val="es-ES_tradnl" w:eastAsia="es-ES"/>
        </w:rPr>
        <w:t>Alcaldías,</w:t>
      </w:r>
      <w:r w:rsidR="00124A79" w:rsidRPr="00E638BE">
        <w:rPr>
          <w:rFonts w:ascii="Verdana" w:eastAsia="Times New Roman" w:hAnsi="Verdana" w:cs="Times New Roman"/>
          <w:color w:val="000000" w:themeColor="text1"/>
          <w:sz w:val="20"/>
          <w:szCs w:val="18"/>
          <w:lang w:val="es-ES_tradnl" w:eastAsia="es-ES"/>
        </w:rPr>
        <w:t xml:space="preserve"> enlaces municipales y demás actores locales.</w:t>
      </w:r>
    </w:p>
    <w:p w14:paraId="2B892464" w14:textId="77777777" w:rsidR="00124A79" w:rsidRPr="00E638BE" w:rsidRDefault="00124A79">
      <w:pPr>
        <w:numPr>
          <w:ilvl w:val="0"/>
          <w:numId w:val="4"/>
        </w:num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Entidades financieras responsables de la entrega de </w:t>
      </w:r>
      <w:r w:rsidR="00174442" w:rsidRPr="00E638BE">
        <w:rPr>
          <w:rFonts w:ascii="Verdana" w:eastAsia="Times New Roman" w:hAnsi="Verdana" w:cs="Times New Roman"/>
          <w:color w:val="000000" w:themeColor="text1"/>
          <w:sz w:val="20"/>
          <w:szCs w:val="18"/>
          <w:lang w:val="es-ES_tradnl" w:eastAsia="es-ES"/>
        </w:rPr>
        <w:t>TMC</w:t>
      </w:r>
      <w:r w:rsidRPr="00E638BE">
        <w:rPr>
          <w:rFonts w:ascii="Verdana" w:eastAsia="Times New Roman" w:hAnsi="Verdana" w:cs="Times New Roman"/>
          <w:color w:val="000000" w:themeColor="text1"/>
          <w:sz w:val="20"/>
          <w:szCs w:val="18"/>
          <w:lang w:val="es-ES_tradnl" w:eastAsia="es-ES"/>
        </w:rPr>
        <w:t xml:space="preserve"> a los jóvenes participantes del Programa. </w:t>
      </w:r>
    </w:p>
    <w:p w14:paraId="4745D8DC" w14:textId="77777777" w:rsidR="00124A79" w:rsidRPr="00E638BE" w:rsidRDefault="009D4175">
      <w:pPr>
        <w:numPr>
          <w:ilvl w:val="0"/>
          <w:numId w:val="4"/>
        </w:num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Operadores y Cooperantes </w:t>
      </w:r>
      <w:r w:rsidR="00124A79" w:rsidRPr="00E638BE">
        <w:rPr>
          <w:rFonts w:ascii="Verdana" w:eastAsia="Times New Roman" w:hAnsi="Verdana" w:cs="Times New Roman"/>
          <w:color w:val="000000" w:themeColor="text1"/>
          <w:sz w:val="20"/>
          <w:szCs w:val="18"/>
          <w:lang w:val="es-ES_tradnl" w:eastAsia="es-ES"/>
        </w:rPr>
        <w:t>de Prosperidad Social.</w:t>
      </w:r>
    </w:p>
    <w:p w14:paraId="5D9D432A" w14:textId="77777777" w:rsidR="004F5E23" w:rsidRPr="00E638BE" w:rsidRDefault="004F5E23">
      <w:pPr>
        <w:spacing w:after="0" w:line="240" w:lineRule="auto"/>
        <w:jc w:val="both"/>
        <w:rPr>
          <w:rFonts w:ascii="Verdana" w:eastAsia="Times New Roman" w:hAnsi="Verdana" w:cs="Times New Roman"/>
          <w:color w:val="000000" w:themeColor="text1"/>
          <w:sz w:val="20"/>
          <w:szCs w:val="18"/>
          <w:lang w:val="es-ES_tradnl" w:eastAsia="es-ES"/>
        </w:rPr>
      </w:pPr>
    </w:p>
    <w:p w14:paraId="75269AE4" w14:textId="4091AD90" w:rsidR="00124A79" w:rsidRPr="00E638BE" w:rsidRDefault="00124A79">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L</w:t>
      </w:r>
      <w:r w:rsidR="006B624A" w:rsidRPr="00E638BE">
        <w:rPr>
          <w:rFonts w:ascii="Verdana" w:eastAsia="Times New Roman" w:hAnsi="Verdana" w:cs="Times New Roman"/>
          <w:color w:val="000000" w:themeColor="text1"/>
          <w:sz w:val="20"/>
          <w:szCs w:val="18"/>
          <w:lang w:val="es-ES_tradnl" w:eastAsia="es-ES"/>
        </w:rPr>
        <w:t>a</w:t>
      </w:r>
      <w:r w:rsidRPr="00E638BE">
        <w:rPr>
          <w:rFonts w:ascii="Verdana" w:eastAsia="Times New Roman" w:hAnsi="Verdana" w:cs="Times New Roman"/>
          <w:color w:val="000000" w:themeColor="text1"/>
          <w:sz w:val="20"/>
          <w:szCs w:val="18"/>
          <w:lang w:val="es-ES_tradnl" w:eastAsia="es-ES"/>
        </w:rPr>
        <w:t xml:space="preserve">s </w:t>
      </w:r>
      <w:r w:rsidR="006B624A" w:rsidRPr="00E638BE">
        <w:rPr>
          <w:rFonts w:ascii="Verdana" w:eastAsia="Times New Roman" w:hAnsi="Verdana" w:cs="Times New Roman"/>
          <w:color w:val="000000" w:themeColor="text1"/>
          <w:sz w:val="20"/>
          <w:szCs w:val="18"/>
          <w:lang w:val="es-ES_tradnl" w:eastAsia="es-ES"/>
        </w:rPr>
        <w:t>especificaciones operativas</w:t>
      </w:r>
      <w:r w:rsidRPr="00E638BE">
        <w:rPr>
          <w:rFonts w:ascii="Verdana" w:eastAsia="Times New Roman" w:hAnsi="Verdana" w:cs="Times New Roman"/>
          <w:color w:val="000000" w:themeColor="text1"/>
          <w:sz w:val="20"/>
          <w:szCs w:val="18"/>
          <w:lang w:val="es-ES_tradnl" w:eastAsia="es-ES"/>
        </w:rPr>
        <w:t xml:space="preserve"> de este Manual se encuentran </w:t>
      </w:r>
      <w:r w:rsidR="00BD45C3" w:rsidRPr="00E638BE">
        <w:rPr>
          <w:rFonts w:ascii="Verdana" w:eastAsia="Times New Roman" w:hAnsi="Verdana" w:cs="Times New Roman"/>
          <w:color w:val="000000" w:themeColor="text1"/>
          <w:sz w:val="20"/>
          <w:szCs w:val="18"/>
          <w:lang w:val="es-ES_tradnl" w:eastAsia="es-ES"/>
        </w:rPr>
        <w:t>desarrollad</w:t>
      </w:r>
      <w:r w:rsidR="00BD45C3">
        <w:rPr>
          <w:rFonts w:ascii="Verdana" w:eastAsia="Times New Roman" w:hAnsi="Verdana" w:cs="Times New Roman"/>
          <w:color w:val="000000" w:themeColor="text1"/>
          <w:sz w:val="20"/>
          <w:szCs w:val="18"/>
          <w:lang w:val="es-ES_tradnl" w:eastAsia="es-ES"/>
        </w:rPr>
        <w:t>a</w:t>
      </w:r>
      <w:r w:rsidR="00BD45C3" w:rsidRPr="00E638BE">
        <w:rPr>
          <w:rFonts w:ascii="Verdana" w:eastAsia="Times New Roman" w:hAnsi="Verdana" w:cs="Times New Roman"/>
          <w:color w:val="000000" w:themeColor="text1"/>
          <w:sz w:val="20"/>
          <w:szCs w:val="18"/>
          <w:lang w:val="es-ES_tradnl" w:eastAsia="es-ES"/>
        </w:rPr>
        <w:t xml:space="preserve">s </w:t>
      </w:r>
      <w:r w:rsidRPr="00E638BE">
        <w:rPr>
          <w:rFonts w:ascii="Verdana" w:eastAsia="Times New Roman" w:hAnsi="Verdana" w:cs="Times New Roman"/>
          <w:color w:val="000000" w:themeColor="text1"/>
          <w:sz w:val="20"/>
          <w:szCs w:val="18"/>
          <w:lang w:val="es-ES_tradnl" w:eastAsia="es-ES"/>
        </w:rPr>
        <w:t>en Guías Operativas, en donde se ilustra en detalle los temas y se exponen las particularidades del Programa en su operación, componentes y procedimientos.</w:t>
      </w:r>
    </w:p>
    <w:p w14:paraId="65110799" w14:textId="77777777" w:rsidR="00407E2A" w:rsidRPr="00E638BE" w:rsidRDefault="00407E2A">
      <w:pPr>
        <w:spacing w:after="0" w:line="240" w:lineRule="auto"/>
        <w:jc w:val="both"/>
        <w:rPr>
          <w:rFonts w:ascii="Verdana" w:eastAsia="Times New Roman" w:hAnsi="Verdana" w:cs="Times New Roman"/>
          <w:color w:val="000000" w:themeColor="text1"/>
          <w:sz w:val="20"/>
          <w:szCs w:val="18"/>
          <w:lang w:val="es-ES_tradnl" w:eastAsia="es-ES"/>
        </w:rPr>
      </w:pPr>
    </w:p>
    <w:p w14:paraId="595D72A4" w14:textId="77777777" w:rsidR="004E6E63" w:rsidRPr="00E638BE" w:rsidRDefault="004E6E63">
      <w:pPr>
        <w:pStyle w:val="Ttulo1"/>
        <w:numPr>
          <w:ilvl w:val="0"/>
          <w:numId w:val="27"/>
        </w:numPr>
        <w:spacing w:before="0" w:after="0"/>
        <w:rPr>
          <w:rFonts w:ascii="Verdana" w:hAnsi="Verdana"/>
          <w:bCs w:val="0"/>
          <w:color w:val="000000" w:themeColor="text1"/>
          <w:kern w:val="0"/>
          <w:szCs w:val="36"/>
        </w:rPr>
      </w:pPr>
      <w:bookmarkStart w:id="13" w:name="_Toc499298775"/>
      <w:bookmarkStart w:id="14" w:name="_Toc1400267"/>
      <w:r w:rsidRPr="00E638BE">
        <w:rPr>
          <w:rFonts w:ascii="Verdana" w:hAnsi="Verdana"/>
          <w:bCs w:val="0"/>
          <w:color w:val="000000" w:themeColor="text1"/>
          <w:kern w:val="0"/>
          <w:sz w:val="28"/>
          <w:szCs w:val="36"/>
        </w:rPr>
        <w:t>SIGLAS</w:t>
      </w:r>
      <w:bookmarkEnd w:id="13"/>
      <w:bookmarkEnd w:id="14"/>
    </w:p>
    <w:p w14:paraId="0F1CAAAC" w14:textId="77777777" w:rsidR="00EE4B6B" w:rsidRPr="00E638BE" w:rsidRDefault="00EE4B6B">
      <w:pPr>
        <w:pStyle w:val="Prrafodelista"/>
        <w:spacing w:after="0" w:line="240" w:lineRule="auto"/>
        <w:ind w:left="426"/>
        <w:jc w:val="both"/>
        <w:outlineLvl w:val="0"/>
        <w:rPr>
          <w:rFonts w:ascii="Verdana" w:eastAsia="Times New Roman" w:hAnsi="Verdana" w:cs="Times New Roman"/>
          <w:color w:val="000000" w:themeColor="text1"/>
          <w:sz w:val="20"/>
          <w:szCs w:val="18"/>
          <w:lang w:val="es-ES_tradnl" w:eastAsia="es-ES"/>
        </w:rPr>
      </w:pPr>
    </w:p>
    <w:tbl>
      <w:tblPr>
        <w:tblStyle w:val="Tabladecuadrcula2-nfasis5"/>
        <w:tblW w:w="8505" w:type="dxa"/>
        <w:jc w:val="center"/>
        <w:tblLook w:val="04A0" w:firstRow="1" w:lastRow="0" w:firstColumn="1" w:lastColumn="0" w:noHBand="0" w:noVBand="1"/>
      </w:tblPr>
      <w:tblGrid>
        <w:gridCol w:w="1147"/>
        <w:gridCol w:w="7358"/>
      </w:tblGrid>
      <w:tr w:rsidR="00D148D6" w:rsidRPr="00E638BE" w14:paraId="0696EEFA" w14:textId="77777777" w:rsidTr="002C35A2">
        <w:trPr>
          <w:cnfStyle w:val="100000000000" w:firstRow="1" w:lastRow="0" w:firstColumn="0" w:lastColumn="0" w:oddVBand="0" w:evenVBand="0" w:oddHBand="0"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147" w:type="dxa"/>
            <w:hideMark/>
          </w:tcPr>
          <w:p w14:paraId="7103D34B" w14:textId="77777777" w:rsidR="00D148D6" w:rsidRPr="00E638BE" w:rsidRDefault="00D148D6">
            <w:pPr>
              <w:jc w:val="center"/>
              <w:rPr>
                <w:rFonts w:ascii="Verdana" w:eastAsia="Times New Roman" w:hAnsi="Verdana" w:cs="Times New Roman"/>
                <w:bCs w:val="0"/>
                <w:color w:val="000000" w:themeColor="text1"/>
                <w:sz w:val="16"/>
                <w:szCs w:val="16"/>
                <w:lang w:val="es-ES_tradnl" w:eastAsia="es-ES"/>
              </w:rPr>
            </w:pPr>
            <w:r w:rsidRPr="00E638BE">
              <w:rPr>
                <w:rFonts w:ascii="Verdana" w:eastAsia="Times New Roman" w:hAnsi="Verdana" w:cs="Times New Roman"/>
                <w:bCs w:val="0"/>
                <w:color w:val="000000" w:themeColor="text1"/>
                <w:sz w:val="16"/>
                <w:szCs w:val="16"/>
                <w:lang w:val="es-ES_tradnl" w:eastAsia="es-ES"/>
              </w:rPr>
              <w:t>Sigla</w:t>
            </w:r>
          </w:p>
        </w:tc>
        <w:tc>
          <w:tcPr>
            <w:tcW w:w="7358" w:type="dxa"/>
            <w:hideMark/>
          </w:tcPr>
          <w:p w14:paraId="3ACDDCA8" w14:textId="77777777" w:rsidR="00D148D6" w:rsidRPr="00E638BE" w:rsidRDefault="00D148D6">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Cs w:val="0"/>
                <w:color w:val="000000" w:themeColor="text1"/>
                <w:sz w:val="16"/>
                <w:szCs w:val="16"/>
                <w:lang w:val="es-ES_tradnl" w:eastAsia="es-ES"/>
              </w:rPr>
            </w:pPr>
            <w:r w:rsidRPr="00E638BE">
              <w:rPr>
                <w:rFonts w:ascii="Verdana" w:eastAsia="Times New Roman" w:hAnsi="Verdana" w:cs="Times New Roman"/>
                <w:bCs w:val="0"/>
                <w:color w:val="000000" w:themeColor="text1"/>
                <w:sz w:val="16"/>
                <w:szCs w:val="16"/>
                <w:lang w:val="es-ES_tradnl" w:eastAsia="es-ES"/>
              </w:rPr>
              <w:t>Significado</w:t>
            </w:r>
          </w:p>
        </w:tc>
      </w:tr>
      <w:tr w:rsidR="00574CCC" w:rsidRPr="00E638BE" w14:paraId="5B2AE769" w14:textId="77777777" w:rsidTr="002C35A2">
        <w:trPr>
          <w:cnfStyle w:val="000000100000" w:firstRow="0" w:lastRow="0" w:firstColumn="0" w:lastColumn="0" w:oddVBand="0" w:evenVBand="0" w:oddHBand="1" w:evenHBand="0" w:firstRowFirstColumn="0" w:firstRowLastColumn="0" w:lastRowFirstColumn="0" w:lastRowLastColumn="0"/>
          <w:trHeight w:val="55"/>
          <w:jc w:val="center"/>
        </w:trPr>
        <w:tc>
          <w:tcPr>
            <w:cnfStyle w:val="001000000000" w:firstRow="0" w:lastRow="0" w:firstColumn="1" w:lastColumn="0" w:oddVBand="0" w:evenVBand="0" w:oddHBand="0" w:evenHBand="0" w:firstRowFirstColumn="0" w:firstRowLastColumn="0" w:lastRowFirstColumn="0" w:lastRowLastColumn="0"/>
            <w:tcW w:w="1147" w:type="dxa"/>
          </w:tcPr>
          <w:p w14:paraId="675AAD68" w14:textId="77777777" w:rsidR="00574CCC" w:rsidRPr="00E638BE" w:rsidRDefault="00574CCC" w:rsidP="00B21D8A">
            <w:pPr>
              <w:jc w:val="center"/>
              <w:rPr>
                <w:rFonts w:ascii="Verdana" w:eastAsia="Times New Roman" w:hAnsi="Verdana" w:cs="Times New Roman"/>
                <w:b w:val="0"/>
                <w:bCs w:val="0"/>
                <w:color w:val="000000" w:themeColor="text1"/>
                <w:sz w:val="16"/>
                <w:szCs w:val="16"/>
                <w:lang w:val="es-ES_tradnl" w:eastAsia="es-ES"/>
              </w:rPr>
            </w:pPr>
            <w:r w:rsidRPr="00E638BE">
              <w:rPr>
                <w:rFonts w:ascii="Verdana" w:eastAsia="Times New Roman" w:hAnsi="Verdana" w:cs="Times New Roman"/>
                <w:b w:val="0"/>
                <w:bCs w:val="0"/>
                <w:color w:val="000000" w:themeColor="text1"/>
                <w:sz w:val="16"/>
                <w:szCs w:val="16"/>
                <w:lang w:val="es-ES_tradnl" w:eastAsia="es-ES"/>
              </w:rPr>
              <w:t>COF</w:t>
            </w:r>
          </w:p>
        </w:tc>
        <w:tc>
          <w:tcPr>
            <w:tcW w:w="7358" w:type="dxa"/>
          </w:tcPr>
          <w:p w14:paraId="1CBB5EA7" w14:textId="77777777" w:rsidR="00574CCC" w:rsidRPr="00E638BE" w:rsidRDefault="00574CCC">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color w:val="000000" w:themeColor="text1"/>
                <w:sz w:val="16"/>
                <w:szCs w:val="16"/>
                <w:lang w:val="es-ES_tradnl" w:eastAsia="es-ES"/>
              </w:rPr>
              <w:t>Ciclo Operativo Financiero</w:t>
            </w:r>
          </w:p>
        </w:tc>
      </w:tr>
      <w:tr w:rsidR="00574CCC" w:rsidRPr="00E638BE" w14:paraId="5789E7FD" w14:textId="77777777" w:rsidTr="002C35A2">
        <w:trPr>
          <w:trHeight w:val="55"/>
          <w:jc w:val="center"/>
        </w:trPr>
        <w:tc>
          <w:tcPr>
            <w:cnfStyle w:val="001000000000" w:firstRow="0" w:lastRow="0" w:firstColumn="1" w:lastColumn="0" w:oddVBand="0" w:evenVBand="0" w:oddHBand="0" w:evenHBand="0" w:firstRowFirstColumn="0" w:firstRowLastColumn="0" w:lastRowFirstColumn="0" w:lastRowLastColumn="0"/>
            <w:tcW w:w="1147" w:type="dxa"/>
          </w:tcPr>
          <w:p w14:paraId="17FC9092" w14:textId="77777777" w:rsidR="00574CCC" w:rsidRPr="00E638BE" w:rsidRDefault="00574CCC" w:rsidP="00B21D8A">
            <w:pPr>
              <w:jc w:val="center"/>
              <w:rPr>
                <w:rFonts w:ascii="Verdana" w:eastAsia="Times New Roman" w:hAnsi="Verdana" w:cs="Times New Roman"/>
                <w:b w:val="0"/>
                <w:bCs w:val="0"/>
                <w:color w:val="000000" w:themeColor="text1"/>
                <w:sz w:val="16"/>
                <w:szCs w:val="16"/>
                <w:lang w:val="es-ES_tradnl" w:eastAsia="es-ES"/>
              </w:rPr>
            </w:pPr>
            <w:r w:rsidRPr="00E638BE">
              <w:rPr>
                <w:rFonts w:ascii="Verdana" w:eastAsia="Times New Roman" w:hAnsi="Verdana" w:cs="Times New Roman"/>
                <w:b w:val="0"/>
                <w:bCs w:val="0"/>
                <w:color w:val="000000" w:themeColor="text1"/>
                <w:sz w:val="16"/>
                <w:szCs w:val="16"/>
                <w:lang w:val="es-ES_tradnl" w:eastAsia="es-ES"/>
              </w:rPr>
              <w:t>CONPES</w:t>
            </w:r>
          </w:p>
        </w:tc>
        <w:tc>
          <w:tcPr>
            <w:tcW w:w="7358" w:type="dxa"/>
          </w:tcPr>
          <w:p w14:paraId="4F42FA51" w14:textId="77777777" w:rsidR="00574CCC" w:rsidRPr="00E638BE" w:rsidRDefault="00574CCC">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color w:val="000000" w:themeColor="text1"/>
                <w:sz w:val="16"/>
                <w:szCs w:val="16"/>
                <w:lang w:val="es-ES_tradnl" w:eastAsia="es-ES"/>
              </w:rPr>
              <w:t>Consejo Nacional de Política Económica y Social</w:t>
            </w:r>
          </w:p>
        </w:tc>
      </w:tr>
      <w:tr w:rsidR="00574CCC" w:rsidRPr="00E638BE" w14:paraId="7B36CAD7" w14:textId="77777777" w:rsidTr="002C35A2">
        <w:trPr>
          <w:cnfStyle w:val="000000100000" w:firstRow="0" w:lastRow="0" w:firstColumn="0" w:lastColumn="0" w:oddVBand="0" w:evenVBand="0" w:oddHBand="1" w:evenHBand="0" w:firstRowFirstColumn="0" w:firstRowLastColumn="0" w:lastRowFirstColumn="0" w:lastRowLastColumn="0"/>
          <w:trHeight w:val="55"/>
          <w:jc w:val="center"/>
        </w:trPr>
        <w:tc>
          <w:tcPr>
            <w:cnfStyle w:val="001000000000" w:firstRow="0" w:lastRow="0" w:firstColumn="1" w:lastColumn="0" w:oddVBand="0" w:evenVBand="0" w:oddHBand="0" w:evenHBand="0" w:firstRowFirstColumn="0" w:firstRowLastColumn="0" w:lastRowFirstColumn="0" w:lastRowLastColumn="0"/>
            <w:tcW w:w="1147" w:type="dxa"/>
          </w:tcPr>
          <w:p w14:paraId="6095CAB2" w14:textId="77777777" w:rsidR="00574CCC" w:rsidRPr="00E638BE" w:rsidRDefault="00574CCC" w:rsidP="00B21D8A">
            <w:pPr>
              <w:jc w:val="center"/>
              <w:rPr>
                <w:rFonts w:ascii="Verdana" w:eastAsia="Times New Roman" w:hAnsi="Verdana" w:cs="Times New Roman"/>
                <w:b w:val="0"/>
                <w:bCs w:val="0"/>
                <w:color w:val="000000" w:themeColor="text1"/>
                <w:sz w:val="16"/>
                <w:szCs w:val="16"/>
                <w:lang w:val="es-ES_tradnl" w:eastAsia="es-ES"/>
              </w:rPr>
            </w:pPr>
            <w:r w:rsidRPr="00E638BE">
              <w:rPr>
                <w:rFonts w:ascii="Verdana" w:eastAsia="Times New Roman" w:hAnsi="Verdana" w:cs="Times New Roman"/>
                <w:b w:val="0"/>
                <w:bCs w:val="0"/>
                <w:color w:val="000000" w:themeColor="text1"/>
                <w:sz w:val="16"/>
                <w:szCs w:val="16"/>
                <w:lang w:val="es-ES_tradnl" w:eastAsia="es-ES"/>
              </w:rPr>
              <w:t>DANE</w:t>
            </w:r>
          </w:p>
        </w:tc>
        <w:tc>
          <w:tcPr>
            <w:tcW w:w="7358" w:type="dxa"/>
          </w:tcPr>
          <w:p w14:paraId="6D8DFD2E" w14:textId="77777777" w:rsidR="00574CCC" w:rsidRPr="00E638BE" w:rsidRDefault="00574CCC">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color w:val="000000" w:themeColor="text1"/>
                <w:sz w:val="16"/>
                <w:szCs w:val="16"/>
                <w:lang w:val="es-ES_tradnl" w:eastAsia="es-ES"/>
              </w:rPr>
              <w:t>Departamento Administrativo Nacional de Estadística</w:t>
            </w:r>
          </w:p>
        </w:tc>
      </w:tr>
      <w:tr w:rsidR="00574CCC" w:rsidRPr="00E638BE" w14:paraId="1452EC83" w14:textId="77777777" w:rsidTr="002C35A2">
        <w:trPr>
          <w:trHeight w:val="55"/>
          <w:jc w:val="center"/>
        </w:trPr>
        <w:tc>
          <w:tcPr>
            <w:cnfStyle w:val="001000000000" w:firstRow="0" w:lastRow="0" w:firstColumn="1" w:lastColumn="0" w:oddVBand="0" w:evenVBand="0" w:oddHBand="0" w:evenHBand="0" w:firstRowFirstColumn="0" w:firstRowLastColumn="0" w:lastRowFirstColumn="0" w:lastRowLastColumn="0"/>
            <w:tcW w:w="1147" w:type="dxa"/>
          </w:tcPr>
          <w:p w14:paraId="00108123" w14:textId="77777777" w:rsidR="00574CCC" w:rsidRPr="00E638BE" w:rsidRDefault="00574CCC" w:rsidP="00B21D8A">
            <w:pPr>
              <w:jc w:val="center"/>
              <w:rPr>
                <w:rFonts w:ascii="Verdana" w:eastAsia="Times New Roman" w:hAnsi="Verdana" w:cs="Times New Roman"/>
                <w:b w:val="0"/>
                <w:bCs w:val="0"/>
                <w:color w:val="000000" w:themeColor="text1"/>
                <w:sz w:val="16"/>
                <w:szCs w:val="16"/>
                <w:lang w:val="es-ES_tradnl" w:eastAsia="es-ES"/>
              </w:rPr>
            </w:pPr>
            <w:r w:rsidRPr="00E638BE">
              <w:rPr>
                <w:rFonts w:ascii="Verdana" w:eastAsia="Times New Roman" w:hAnsi="Verdana" w:cs="Times New Roman"/>
                <w:b w:val="0"/>
                <w:bCs w:val="0"/>
                <w:color w:val="000000" w:themeColor="text1"/>
                <w:sz w:val="16"/>
                <w:szCs w:val="16"/>
                <w:lang w:val="es-ES_tradnl" w:eastAsia="es-ES"/>
              </w:rPr>
              <w:t>DNP</w:t>
            </w:r>
          </w:p>
        </w:tc>
        <w:tc>
          <w:tcPr>
            <w:tcW w:w="7358" w:type="dxa"/>
          </w:tcPr>
          <w:p w14:paraId="1436C5E7" w14:textId="77777777" w:rsidR="00574CCC" w:rsidRPr="00E638BE" w:rsidRDefault="00574CCC">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color w:val="000000" w:themeColor="text1"/>
                <w:sz w:val="16"/>
                <w:szCs w:val="16"/>
                <w:lang w:val="es-ES_tradnl" w:eastAsia="es-ES"/>
              </w:rPr>
              <w:t>Departamento Administrativo Nacional de Planeación</w:t>
            </w:r>
          </w:p>
        </w:tc>
      </w:tr>
      <w:tr w:rsidR="00574CCC" w:rsidRPr="00E638BE" w14:paraId="10C8BD81" w14:textId="77777777" w:rsidTr="002C35A2">
        <w:trPr>
          <w:cnfStyle w:val="000000100000" w:firstRow="0" w:lastRow="0" w:firstColumn="0" w:lastColumn="0" w:oddVBand="0" w:evenVBand="0" w:oddHBand="1" w:evenHBand="0" w:firstRowFirstColumn="0" w:firstRowLastColumn="0" w:lastRowFirstColumn="0" w:lastRowLastColumn="0"/>
          <w:trHeight w:val="55"/>
          <w:jc w:val="center"/>
        </w:trPr>
        <w:tc>
          <w:tcPr>
            <w:cnfStyle w:val="001000000000" w:firstRow="0" w:lastRow="0" w:firstColumn="1" w:lastColumn="0" w:oddVBand="0" w:evenVBand="0" w:oddHBand="0" w:evenHBand="0" w:firstRowFirstColumn="0" w:firstRowLastColumn="0" w:lastRowFirstColumn="0" w:lastRowLastColumn="0"/>
            <w:tcW w:w="1147" w:type="dxa"/>
          </w:tcPr>
          <w:p w14:paraId="4C482A8F" w14:textId="77777777" w:rsidR="00574CCC" w:rsidRPr="00E638BE" w:rsidRDefault="00574CCC" w:rsidP="00B21D8A">
            <w:pPr>
              <w:jc w:val="center"/>
              <w:rPr>
                <w:rFonts w:ascii="Verdana" w:eastAsia="Times New Roman" w:hAnsi="Verdana" w:cs="Times New Roman"/>
                <w:b w:val="0"/>
                <w:bCs w:val="0"/>
                <w:color w:val="000000" w:themeColor="text1"/>
                <w:sz w:val="16"/>
                <w:szCs w:val="16"/>
                <w:lang w:val="es-ES_tradnl" w:eastAsia="es-ES"/>
              </w:rPr>
            </w:pPr>
            <w:r w:rsidRPr="00E638BE">
              <w:rPr>
                <w:rFonts w:ascii="Verdana" w:eastAsia="Times New Roman" w:hAnsi="Verdana" w:cs="Times New Roman"/>
                <w:b w:val="0"/>
                <w:bCs w:val="0"/>
                <w:color w:val="000000" w:themeColor="text1"/>
                <w:sz w:val="16"/>
                <w:szCs w:val="16"/>
                <w:lang w:val="es-ES_tradnl" w:eastAsia="es-ES"/>
              </w:rPr>
              <w:t>DTMC</w:t>
            </w:r>
          </w:p>
        </w:tc>
        <w:tc>
          <w:tcPr>
            <w:tcW w:w="7358" w:type="dxa"/>
          </w:tcPr>
          <w:p w14:paraId="079596D9" w14:textId="77777777" w:rsidR="00574CCC" w:rsidRPr="00E638BE" w:rsidRDefault="00574CCC">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color w:val="000000" w:themeColor="text1"/>
                <w:sz w:val="16"/>
                <w:szCs w:val="16"/>
                <w:lang w:val="es-ES_tradnl" w:eastAsia="es-ES"/>
              </w:rPr>
              <w:t>Dirección de Transferencias Monetarias Condicionadas</w:t>
            </w:r>
          </w:p>
        </w:tc>
      </w:tr>
      <w:tr w:rsidR="001A048D" w:rsidRPr="00E638BE" w14:paraId="06870472" w14:textId="77777777" w:rsidTr="002C35A2">
        <w:trPr>
          <w:trHeight w:val="55"/>
          <w:jc w:val="center"/>
        </w:trPr>
        <w:tc>
          <w:tcPr>
            <w:cnfStyle w:val="001000000000" w:firstRow="0" w:lastRow="0" w:firstColumn="1" w:lastColumn="0" w:oddVBand="0" w:evenVBand="0" w:oddHBand="0" w:evenHBand="0" w:firstRowFirstColumn="0" w:firstRowLastColumn="0" w:lastRowFirstColumn="0" w:lastRowLastColumn="0"/>
            <w:tcW w:w="1147" w:type="dxa"/>
          </w:tcPr>
          <w:p w14:paraId="3EBECC96" w14:textId="58C387AF" w:rsidR="001A048D" w:rsidRPr="005F7A50" w:rsidRDefault="001A048D" w:rsidP="00B21D8A">
            <w:pPr>
              <w:jc w:val="center"/>
              <w:rPr>
                <w:rFonts w:ascii="Verdana" w:eastAsia="Times New Roman" w:hAnsi="Verdana" w:cs="Times New Roman"/>
                <w:b w:val="0"/>
                <w:bCs w:val="0"/>
                <w:color w:val="000000" w:themeColor="text1"/>
                <w:sz w:val="16"/>
                <w:szCs w:val="16"/>
                <w:lang w:val="es-ES_tradnl" w:eastAsia="es-ES"/>
              </w:rPr>
            </w:pPr>
            <w:r w:rsidRPr="005F7A50">
              <w:rPr>
                <w:rFonts w:ascii="Verdana" w:eastAsia="Times New Roman" w:hAnsi="Verdana" w:cs="Times New Roman"/>
                <w:b w:val="0"/>
                <w:bCs w:val="0"/>
                <w:color w:val="000000" w:themeColor="text1"/>
                <w:sz w:val="16"/>
                <w:szCs w:val="16"/>
                <w:lang w:val="es-ES_tradnl" w:eastAsia="es-ES"/>
              </w:rPr>
              <w:t>ESAP</w:t>
            </w:r>
          </w:p>
        </w:tc>
        <w:tc>
          <w:tcPr>
            <w:tcW w:w="7358" w:type="dxa"/>
          </w:tcPr>
          <w:p w14:paraId="38BB5A61" w14:textId="732B9DC8" w:rsidR="001A048D" w:rsidRPr="005F7A50" w:rsidRDefault="001A048D">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themeColor="text1"/>
                <w:sz w:val="16"/>
                <w:szCs w:val="16"/>
                <w:lang w:val="es-ES_tradnl" w:eastAsia="es-ES"/>
              </w:rPr>
            </w:pPr>
            <w:r w:rsidRPr="005F7A50">
              <w:rPr>
                <w:rFonts w:ascii="Verdana" w:eastAsia="Times New Roman" w:hAnsi="Verdana" w:cs="Times New Roman"/>
                <w:color w:val="000000" w:themeColor="text1"/>
                <w:sz w:val="16"/>
                <w:szCs w:val="16"/>
                <w:lang w:val="es-ES_tradnl" w:eastAsia="es-ES"/>
              </w:rPr>
              <w:t>Escuela Superior de Administración Pública</w:t>
            </w:r>
          </w:p>
        </w:tc>
      </w:tr>
      <w:tr w:rsidR="0075155D" w:rsidRPr="00E638BE" w14:paraId="2C41969D" w14:textId="77777777" w:rsidTr="002C35A2">
        <w:trPr>
          <w:cnfStyle w:val="000000100000" w:firstRow="0" w:lastRow="0" w:firstColumn="0" w:lastColumn="0" w:oddVBand="0" w:evenVBand="0" w:oddHBand="1" w:evenHBand="0" w:firstRowFirstColumn="0" w:firstRowLastColumn="0" w:lastRowFirstColumn="0" w:lastRowLastColumn="0"/>
          <w:trHeight w:val="55"/>
          <w:jc w:val="center"/>
        </w:trPr>
        <w:tc>
          <w:tcPr>
            <w:cnfStyle w:val="001000000000" w:firstRow="0" w:lastRow="0" w:firstColumn="1" w:lastColumn="0" w:oddVBand="0" w:evenVBand="0" w:oddHBand="0" w:evenHBand="0" w:firstRowFirstColumn="0" w:firstRowLastColumn="0" w:lastRowFirstColumn="0" w:lastRowLastColumn="0"/>
            <w:tcW w:w="1147" w:type="dxa"/>
          </w:tcPr>
          <w:p w14:paraId="001AB9F6" w14:textId="59B761B4" w:rsidR="0075155D" w:rsidRPr="005F7A50" w:rsidRDefault="0075155D" w:rsidP="00B21D8A">
            <w:pPr>
              <w:jc w:val="center"/>
              <w:rPr>
                <w:rFonts w:ascii="Verdana" w:eastAsia="Times New Roman" w:hAnsi="Verdana" w:cs="Times New Roman"/>
                <w:b w:val="0"/>
                <w:bCs w:val="0"/>
                <w:color w:val="000000" w:themeColor="text1"/>
                <w:sz w:val="16"/>
                <w:szCs w:val="16"/>
                <w:lang w:val="es-ES_tradnl" w:eastAsia="es-ES"/>
              </w:rPr>
            </w:pPr>
            <w:r w:rsidRPr="005F7A50">
              <w:rPr>
                <w:rFonts w:ascii="Verdana" w:eastAsia="Times New Roman" w:hAnsi="Verdana" w:cs="Times New Roman"/>
                <w:b w:val="0"/>
                <w:bCs w:val="0"/>
                <w:color w:val="000000" w:themeColor="text1"/>
                <w:sz w:val="16"/>
                <w:szCs w:val="16"/>
                <w:lang w:val="es-ES_tradnl" w:eastAsia="es-ES"/>
              </w:rPr>
              <w:t>GIT</w:t>
            </w:r>
          </w:p>
        </w:tc>
        <w:tc>
          <w:tcPr>
            <w:tcW w:w="7358" w:type="dxa"/>
          </w:tcPr>
          <w:p w14:paraId="1C5CB968" w14:textId="6B2C1CAA" w:rsidR="0075155D" w:rsidRPr="005F7A50" w:rsidRDefault="0075155D">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themeColor="text1"/>
                <w:sz w:val="16"/>
                <w:szCs w:val="16"/>
                <w:lang w:val="es-ES_tradnl" w:eastAsia="es-ES"/>
              </w:rPr>
            </w:pPr>
            <w:r w:rsidRPr="005F7A50">
              <w:rPr>
                <w:rFonts w:ascii="Verdana" w:eastAsia="Times New Roman" w:hAnsi="Verdana" w:cs="Times New Roman"/>
                <w:color w:val="000000" w:themeColor="text1"/>
                <w:sz w:val="16"/>
                <w:szCs w:val="16"/>
                <w:lang w:val="es-ES_tradnl" w:eastAsia="es-ES"/>
              </w:rPr>
              <w:t>Grupo Interno de Trabajo</w:t>
            </w:r>
          </w:p>
        </w:tc>
      </w:tr>
      <w:tr w:rsidR="0075155D" w:rsidRPr="00E638BE" w14:paraId="6B2F7FF1" w14:textId="77777777" w:rsidTr="002C35A2">
        <w:trPr>
          <w:trHeight w:val="55"/>
          <w:jc w:val="center"/>
        </w:trPr>
        <w:tc>
          <w:tcPr>
            <w:cnfStyle w:val="001000000000" w:firstRow="0" w:lastRow="0" w:firstColumn="1" w:lastColumn="0" w:oddVBand="0" w:evenVBand="0" w:oddHBand="0" w:evenHBand="0" w:firstRowFirstColumn="0" w:firstRowLastColumn="0" w:lastRowFirstColumn="0" w:lastRowLastColumn="0"/>
            <w:tcW w:w="1147" w:type="dxa"/>
          </w:tcPr>
          <w:p w14:paraId="6B3BC000" w14:textId="1654A3A4" w:rsidR="0075155D" w:rsidRPr="005F7A50" w:rsidRDefault="0075155D" w:rsidP="00B21D8A">
            <w:pPr>
              <w:jc w:val="center"/>
              <w:rPr>
                <w:rFonts w:ascii="Verdana" w:eastAsia="Times New Roman" w:hAnsi="Verdana" w:cs="Times New Roman"/>
                <w:b w:val="0"/>
                <w:bCs w:val="0"/>
                <w:color w:val="000000" w:themeColor="text1"/>
                <w:sz w:val="16"/>
                <w:szCs w:val="16"/>
                <w:lang w:val="es-ES_tradnl" w:eastAsia="es-ES"/>
              </w:rPr>
            </w:pPr>
            <w:r w:rsidRPr="005F7A50">
              <w:rPr>
                <w:rFonts w:ascii="Verdana" w:eastAsia="Times New Roman" w:hAnsi="Verdana" w:cs="Times New Roman"/>
                <w:b w:val="0"/>
                <w:bCs w:val="0"/>
                <w:color w:val="000000" w:themeColor="text1"/>
                <w:sz w:val="16"/>
                <w:szCs w:val="16"/>
                <w:lang w:val="es-ES_tradnl" w:eastAsia="es-ES"/>
              </w:rPr>
              <w:t>HpV</w:t>
            </w:r>
          </w:p>
        </w:tc>
        <w:tc>
          <w:tcPr>
            <w:tcW w:w="7358" w:type="dxa"/>
          </w:tcPr>
          <w:p w14:paraId="6E41BE54" w14:textId="4816840C" w:rsidR="0075155D" w:rsidRPr="005F7A50" w:rsidRDefault="0075155D">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themeColor="text1"/>
                <w:sz w:val="16"/>
                <w:szCs w:val="16"/>
                <w:lang w:val="es-ES_tradnl" w:eastAsia="es-ES"/>
              </w:rPr>
            </w:pPr>
            <w:r w:rsidRPr="005F7A50">
              <w:rPr>
                <w:rFonts w:ascii="Verdana" w:eastAsia="Times New Roman" w:hAnsi="Verdana" w:cs="Times New Roman"/>
                <w:color w:val="000000" w:themeColor="text1"/>
                <w:sz w:val="16"/>
                <w:szCs w:val="16"/>
                <w:lang w:val="es-ES_tradnl" w:eastAsia="es-ES"/>
              </w:rPr>
              <w:t>Habilidades para la Vida</w:t>
            </w:r>
          </w:p>
        </w:tc>
      </w:tr>
      <w:tr w:rsidR="0075155D" w:rsidRPr="00E638BE" w14:paraId="68040717" w14:textId="77777777" w:rsidTr="002C35A2">
        <w:trPr>
          <w:cnfStyle w:val="000000100000" w:firstRow="0" w:lastRow="0" w:firstColumn="0" w:lastColumn="0" w:oddVBand="0" w:evenVBand="0" w:oddHBand="1" w:evenHBand="0" w:firstRowFirstColumn="0" w:firstRowLastColumn="0" w:lastRowFirstColumn="0" w:lastRowLastColumn="0"/>
          <w:trHeight w:val="55"/>
          <w:jc w:val="center"/>
        </w:trPr>
        <w:tc>
          <w:tcPr>
            <w:cnfStyle w:val="001000000000" w:firstRow="0" w:lastRow="0" w:firstColumn="1" w:lastColumn="0" w:oddVBand="0" w:evenVBand="0" w:oddHBand="0" w:evenHBand="0" w:firstRowFirstColumn="0" w:firstRowLastColumn="0" w:lastRowFirstColumn="0" w:lastRowLastColumn="0"/>
            <w:tcW w:w="1147" w:type="dxa"/>
          </w:tcPr>
          <w:p w14:paraId="184C4241" w14:textId="22D4A66A" w:rsidR="0075155D" w:rsidRPr="005F7A50" w:rsidRDefault="0075155D" w:rsidP="00B21D8A">
            <w:pPr>
              <w:jc w:val="center"/>
              <w:rPr>
                <w:rFonts w:ascii="Verdana" w:eastAsia="Times New Roman" w:hAnsi="Verdana" w:cs="Times New Roman"/>
                <w:b w:val="0"/>
                <w:bCs w:val="0"/>
                <w:color w:val="000000" w:themeColor="text1"/>
                <w:sz w:val="16"/>
                <w:szCs w:val="16"/>
                <w:lang w:val="es-ES_tradnl" w:eastAsia="es-ES"/>
              </w:rPr>
            </w:pPr>
            <w:r w:rsidRPr="005F7A50">
              <w:rPr>
                <w:rFonts w:ascii="Verdana" w:eastAsia="Times New Roman" w:hAnsi="Verdana" w:cs="Times New Roman"/>
                <w:b w:val="0"/>
                <w:bCs w:val="0"/>
                <w:color w:val="000000" w:themeColor="text1"/>
                <w:sz w:val="16"/>
                <w:szCs w:val="16"/>
                <w:lang w:val="es-ES_tradnl" w:eastAsia="es-ES"/>
              </w:rPr>
              <w:t>ICBF</w:t>
            </w:r>
          </w:p>
        </w:tc>
        <w:tc>
          <w:tcPr>
            <w:tcW w:w="7358" w:type="dxa"/>
          </w:tcPr>
          <w:p w14:paraId="40967B46" w14:textId="5300F31E" w:rsidR="0075155D" w:rsidRPr="005F7A50" w:rsidRDefault="0075155D">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themeColor="text1"/>
                <w:sz w:val="16"/>
                <w:szCs w:val="16"/>
                <w:lang w:val="es-ES_tradnl" w:eastAsia="es-ES"/>
              </w:rPr>
            </w:pPr>
            <w:r w:rsidRPr="005F7A50">
              <w:rPr>
                <w:rFonts w:ascii="Verdana" w:eastAsia="Times New Roman" w:hAnsi="Verdana" w:cs="Times New Roman"/>
                <w:color w:val="000000" w:themeColor="text1"/>
                <w:sz w:val="16"/>
                <w:szCs w:val="16"/>
                <w:lang w:val="es-ES_tradnl" w:eastAsia="es-ES"/>
              </w:rPr>
              <w:t>Instituto Colombiano de Bienestar Familiar</w:t>
            </w:r>
          </w:p>
        </w:tc>
      </w:tr>
      <w:tr w:rsidR="0075155D" w:rsidRPr="00E638BE" w14:paraId="0E4DB52E" w14:textId="77777777" w:rsidTr="002C35A2">
        <w:trPr>
          <w:trHeight w:val="55"/>
          <w:jc w:val="center"/>
        </w:trPr>
        <w:tc>
          <w:tcPr>
            <w:cnfStyle w:val="001000000000" w:firstRow="0" w:lastRow="0" w:firstColumn="1" w:lastColumn="0" w:oddVBand="0" w:evenVBand="0" w:oddHBand="0" w:evenHBand="0" w:firstRowFirstColumn="0" w:firstRowLastColumn="0" w:lastRowFirstColumn="0" w:lastRowLastColumn="0"/>
            <w:tcW w:w="1147" w:type="dxa"/>
          </w:tcPr>
          <w:p w14:paraId="7D90F550" w14:textId="06A3A983" w:rsidR="0075155D" w:rsidRPr="005F7A50" w:rsidRDefault="0075155D" w:rsidP="00B21D8A">
            <w:pPr>
              <w:jc w:val="center"/>
              <w:rPr>
                <w:rFonts w:ascii="Verdana" w:eastAsia="Times New Roman" w:hAnsi="Verdana" w:cs="Times New Roman"/>
                <w:b w:val="0"/>
                <w:bCs w:val="0"/>
                <w:color w:val="000000" w:themeColor="text1"/>
                <w:sz w:val="16"/>
                <w:szCs w:val="16"/>
                <w:lang w:val="es-ES_tradnl" w:eastAsia="es-ES"/>
              </w:rPr>
            </w:pPr>
            <w:r w:rsidRPr="005F7A50">
              <w:rPr>
                <w:rFonts w:ascii="Verdana" w:eastAsia="Times New Roman" w:hAnsi="Verdana" w:cs="Times New Roman"/>
                <w:b w:val="0"/>
                <w:bCs w:val="0"/>
                <w:color w:val="000000" w:themeColor="text1"/>
                <w:sz w:val="16"/>
                <w:szCs w:val="16"/>
                <w:lang w:val="es-ES_tradnl" w:eastAsia="es-ES"/>
              </w:rPr>
              <w:t>IE</w:t>
            </w:r>
          </w:p>
        </w:tc>
        <w:tc>
          <w:tcPr>
            <w:tcW w:w="7358" w:type="dxa"/>
          </w:tcPr>
          <w:p w14:paraId="3D1FF6D9" w14:textId="4FAAC36E" w:rsidR="0075155D" w:rsidRPr="005F7A50" w:rsidRDefault="0075155D">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themeColor="text1"/>
                <w:sz w:val="16"/>
                <w:szCs w:val="16"/>
                <w:lang w:val="es-ES_tradnl" w:eastAsia="es-ES"/>
              </w:rPr>
            </w:pPr>
            <w:r w:rsidRPr="005F7A50">
              <w:rPr>
                <w:rFonts w:ascii="Verdana" w:eastAsia="Times New Roman" w:hAnsi="Verdana" w:cs="Times New Roman"/>
                <w:color w:val="000000" w:themeColor="text1"/>
                <w:sz w:val="16"/>
                <w:szCs w:val="16"/>
                <w:lang w:val="es-ES_tradnl" w:eastAsia="es-ES"/>
              </w:rPr>
              <w:t>Instituciones Educativas</w:t>
            </w:r>
          </w:p>
        </w:tc>
      </w:tr>
      <w:tr w:rsidR="0075155D" w:rsidRPr="00E638BE" w14:paraId="210CF6AF" w14:textId="77777777" w:rsidTr="002C35A2">
        <w:trPr>
          <w:cnfStyle w:val="000000100000" w:firstRow="0" w:lastRow="0" w:firstColumn="0" w:lastColumn="0" w:oddVBand="0" w:evenVBand="0" w:oddHBand="1" w:evenHBand="0" w:firstRowFirstColumn="0" w:firstRowLastColumn="0" w:lastRowFirstColumn="0" w:lastRowLastColumn="0"/>
          <w:trHeight w:val="55"/>
          <w:jc w:val="center"/>
        </w:trPr>
        <w:tc>
          <w:tcPr>
            <w:cnfStyle w:val="001000000000" w:firstRow="0" w:lastRow="0" w:firstColumn="1" w:lastColumn="0" w:oddVBand="0" w:evenVBand="0" w:oddHBand="0" w:evenHBand="0" w:firstRowFirstColumn="0" w:firstRowLastColumn="0" w:lastRowFirstColumn="0" w:lastRowLastColumn="0"/>
            <w:tcW w:w="1147" w:type="dxa"/>
          </w:tcPr>
          <w:p w14:paraId="562C7116" w14:textId="65183FAE" w:rsidR="0075155D" w:rsidRPr="005F7A50" w:rsidRDefault="0075155D" w:rsidP="00B21D8A">
            <w:pPr>
              <w:jc w:val="center"/>
              <w:rPr>
                <w:rFonts w:ascii="Verdana" w:eastAsia="Times New Roman" w:hAnsi="Verdana" w:cs="Times New Roman"/>
                <w:b w:val="0"/>
                <w:bCs w:val="0"/>
                <w:color w:val="000000" w:themeColor="text1"/>
                <w:sz w:val="16"/>
                <w:szCs w:val="16"/>
                <w:lang w:val="es-ES_tradnl" w:eastAsia="es-ES"/>
              </w:rPr>
            </w:pPr>
            <w:r w:rsidRPr="005F7A50">
              <w:rPr>
                <w:rFonts w:ascii="Verdana" w:eastAsia="Times New Roman" w:hAnsi="Verdana" w:cs="Times New Roman"/>
                <w:b w:val="0"/>
                <w:bCs w:val="0"/>
                <w:color w:val="000000" w:themeColor="text1"/>
                <w:sz w:val="16"/>
                <w:szCs w:val="16"/>
                <w:lang w:val="es-ES_tradnl" w:eastAsia="es-ES"/>
              </w:rPr>
              <w:t>IES</w:t>
            </w:r>
          </w:p>
        </w:tc>
        <w:tc>
          <w:tcPr>
            <w:tcW w:w="7358" w:type="dxa"/>
          </w:tcPr>
          <w:p w14:paraId="01FB4EDC" w14:textId="6E4FE58D" w:rsidR="0075155D" w:rsidRPr="005F7A50" w:rsidRDefault="0075155D">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themeColor="text1"/>
                <w:sz w:val="16"/>
                <w:szCs w:val="16"/>
                <w:lang w:val="es-ES_tradnl" w:eastAsia="es-ES"/>
              </w:rPr>
            </w:pPr>
            <w:r w:rsidRPr="005F7A50">
              <w:rPr>
                <w:rFonts w:ascii="Verdana" w:eastAsia="Times New Roman" w:hAnsi="Verdana" w:cs="Times New Roman"/>
                <w:color w:val="000000" w:themeColor="text1"/>
                <w:sz w:val="16"/>
                <w:szCs w:val="16"/>
                <w:lang w:val="es-ES_tradnl" w:eastAsia="es-ES"/>
              </w:rPr>
              <w:t>Instituciones de Educación Superior</w:t>
            </w:r>
          </w:p>
        </w:tc>
      </w:tr>
      <w:tr w:rsidR="0075155D" w:rsidRPr="00E638BE" w14:paraId="3F699DE5" w14:textId="77777777" w:rsidTr="002C35A2">
        <w:trPr>
          <w:trHeight w:val="55"/>
          <w:jc w:val="center"/>
        </w:trPr>
        <w:tc>
          <w:tcPr>
            <w:cnfStyle w:val="001000000000" w:firstRow="0" w:lastRow="0" w:firstColumn="1" w:lastColumn="0" w:oddVBand="0" w:evenVBand="0" w:oddHBand="0" w:evenHBand="0" w:firstRowFirstColumn="0" w:firstRowLastColumn="0" w:lastRowFirstColumn="0" w:lastRowLastColumn="0"/>
            <w:tcW w:w="1147" w:type="dxa"/>
          </w:tcPr>
          <w:p w14:paraId="09606A3A" w14:textId="0A264F48" w:rsidR="0075155D" w:rsidRPr="005F7A50" w:rsidRDefault="0075155D" w:rsidP="00B21D8A">
            <w:pPr>
              <w:jc w:val="center"/>
              <w:rPr>
                <w:rFonts w:ascii="Verdana" w:eastAsia="Times New Roman" w:hAnsi="Verdana" w:cs="Times New Roman"/>
                <w:b w:val="0"/>
                <w:bCs w:val="0"/>
                <w:color w:val="000000" w:themeColor="text1"/>
                <w:sz w:val="16"/>
                <w:szCs w:val="16"/>
                <w:lang w:val="es-ES_tradnl" w:eastAsia="es-ES"/>
              </w:rPr>
            </w:pPr>
            <w:r w:rsidRPr="005F7A50">
              <w:rPr>
                <w:rFonts w:ascii="Verdana" w:eastAsia="Times New Roman" w:hAnsi="Verdana" w:cs="Times New Roman"/>
                <w:b w:val="0"/>
                <w:bCs w:val="0"/>
                <w:color w:val="000000" w:themeColor="text1"/>
                <w:sz w:val="16"/>
                <w:szCs w:val="16"/>
                <w:lang w:val="es-ES_tradnl" w:eastAsia="es-ES"/>
              </w:rPr>
              <w:t>IPM</w:t>
            </w:r>
          </w:p>
        </w:tc>
        <w:tc>
          <w:tcPr>
            <w:tcW w:w="7358" w:type="dxa"/>
          </w:tcPr>
          <w:p w14:paraId="52D7E499" w14:textId="7ABC36C6" w:rsidR="0075155D" w:rsidRPr="005F7A50" w:rsidRDefault="0075155D">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themeColor="text1"/>
                <w:sz w:val="16"/>
                <w:szCs w:val="16"/>
                <w:lang w:val="es-ES_tradnl" w:eastAsia="es-ES"/>
              </w:rPr>
            </w:pPr>
            <w:r w:rsidRPr="005F7A50">
              <w:rPr>
                <w:rFonts w:ascii="Verdana" w:eastAsia="Times New Roman" w:hAnsi="Verdana" w:cs="Times New Roman"/>
                <w:color w:val="000000" w:themeColor="text1"/>
                <w:sz w:val="16"/>
                <w:szCs w:val="16"/>
                <w:lang w:val="es-ES_tradnl" w:eastAsia="es-ES"/>
              </w:rPr>
              <w:t>Índice de Pobreza Multidimensional</w:t>
            </w:r>
          </w:p>
        </w:tc>
      </w:tr>
      <w:tr w:rsidR="0075155D" w:rsidRPr="00E638BE" w14:paraId="2B83FB67" w14:textId="77777777" w:rsidTr="002C35A2">
        <w:trPr>
          <w:cnfStyle w:val="000000100000" w:firstRow="0" w:lastRow="0" w:firstColumn="0" w:lastColumn="0" w:oddVBand="0" w:evenVBand="0" w:oddHBand="1" w:evenHBand="0" w:firstRowFirstColumn="0" w:firstRowLastColumn="0" w:lastRowFirstColumn="0" w:lastRowLastColumn="0"/>
          <w:trHeight w:val="55"/>
          <w:jc w:val="center"/>
        </w:trPr>
        <w:tc>
          <w:tcPr>
            <w:cnfStyle w:val="001000000000" w:firstRow="0" w:lastRow="0" w:firstColumn="1" w:lastColumn="0" w:oddVBand="0" w:evenVBand="0" w:oddHBand="0" w:evenHBand="0" w:firstRowFirstColumn="0" w:firstRowLastColumn="0" w:lastRowFirstColumn="0" w:lastRowLastColumn="0"/>
            <w:tcW w:w="1147" w:type="dxa"/>
          </w:tcPr>
          <w:p w14:paraId="51DB2BA3" w14:textId="218E3DEC" w:rsidR="0075155D" w:rsidRPr="005F7A50" w:rsidRDefault="0075155D" w:rsidP="00B21D8A">
            <w:pPr>
              <w:jc w:val="center"/>
              <w:rPr>
                <w:rFonts w:ascii="Verdana" w:eastAsia="Times New Roman" w:hAnsi="Verdana" w:cs="Times New Roman"/>
                <w:b w:val="0"/>
                <w:bCs w:val="0"/>
                <w:color w:val="000000" w:themeColor="text1"/>
                <w:sz w:val="16"/>
                <w:szCs w:val="16"/>
                <w:lang w:val="es-ES_tradnl" w:eastAsia="es-ES"/>
              </w:rPr>
            </w:pPr>
            <w:r w:rsidRPr="005F7A50">
              <w:rPr>
                <w:rFonts w:ascii="Verdana" w:eastAsia="Times New Roman" w:hAnsi="Verdana" w:cs="Times New Roman"/>
                <w:b w:val="0"/>
                <w:bCs w:val="0"/>
                <w:color w:val="000000" w:themeColor="text1"/>
                <w:sz w:val="16"/>
                <w:szCs w:val="16"/>
                <w:lang w:val="es-ES_tradnl" w:eastAsia="es-ES"/>
              </w:rPr>
              <w:t>JeA</w:t>
            </w:r>
          </w:p>
        </w:tc>
        <w:tc>
          <w:tcPr>
            <w:tcW w:w="7358" w:type="dxa"/>
          </w:tcPr>
          <w:p w14:paraId="6025F710" w14:textId="68EA411A" w:rsidR="0075155D" w:rsidRPr="005F7A50" w:rsidRDefault="0075155D">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themeColor="text1"/>
                <w:sz w:val="16"/>
                <w:szCs w:val="16"/>
                <w:lang w:val="es-ES_tradnl" w:eastAsia="es-ES"/>
              </w:rPr>
            </w:pPr>
            <w:r w:rsidRPr="005F7A50">
              <w:rPr>
                <w:rFonts w:ascii="Verdana" w:eastAsia="Times New Roman" w:hAnsi="Verdana" w:cs="Times New Roman"/>
                <w:color w:val="000000" w:themeColor="text1"/>
                <w:sz w:val="16"/>
                <w:szCs w:val="16"/>
                <w:lang w:val="es-ES_tradnl" w:eastAsia="es-ES"/>
              </w:rPr>
              <w:t>Jóvenes en Acción - Joven en Acción</w:t>
            </w:r>
          </w:p>
        </w:tc>
      </w:tr>
      <w:tr w:rsidR="0075155D" w:rsidRPr="00E638BE" w14:paraId="5833BAE4" w14:textId="77777777" w:rsidTr="002C35A2">
        <w:trPr>
          <w:trHeight w:val="55"/>
          <w:jc w:val="center"/>
        </w:trPr>
        <w:tc>
          <w:tcPr>
            <w:cnfStyle w:val="001000000000" w:firstRow="0" w:lastRow="0" w:firstColumn="1" w:lastColumn="0" w:oddVBand="0" w:evenVBand="0" w:oddHBand="0" w:evenHBand="0" w:firstRowFirstColumn="0" w:firstRowLastColumn="0" w:lastRowFirstColumn="0" w:lastRowLastColumn="0"/>
            <w:tcW w:w="1147" w:type="dxa"/>
          </w:tcPr>
          <w:p w14:paraId="0150690D" w14:textId="7DD06F63" w:rsidR="0075155D" w:rsidRPr="005F7A50" w:rsidRDefault="0075155D" w:rsidP="00B21D8A">
            <w:pPr>
              <w:jc w:val="center"/>
              <w:rPr>
                <w:rFonts w:ascii="Verdana" w:eastAsia="Times New Roman" w:hAnsi="Verdana" w:cs="Times New Roman"/>
                <w:b w:val="0"/>
                <w:bCs w:val="0"/>
                <w:color w:val="000000" w:themeColor="text1"/>
                <w:sz w:val="16"/>
                <w:szCs w:val="16"/>
                <w:lang w:val="es-ES_tradnl" w:eastAsia="es-ES"/>
              </w:rPr>
            </w:pPr>
            <w:r w:rsidRPr="005F7A50">
              <w:rPr>
                <w:rFonts w:ascii="Verdana" w:eastAsia="Times New Roman" w:hAnsi="Verdana" w:cs="Times New Roman"/>
                <w:b w:val="0"/>
                <w:bCs w:val="0"/>
                <w:color w:val="000000" w:themeColor="text1"/>
                <w:sz w:val="16"/>
                <w:szCs w:val="16"/>
                <w:lang w:val="es-ES_tradnl" w:eastAsia="es-ES"/>
              </w:rPr>
              <w:t>MEN</w:t>
            </w:r>
          </w:p>
        </w:tc>
        <w:tc>
          <w:tcPr>
            <w:tcW w:w="7358" w:type="dxa"/>
          </w:tcPr>
          <w:p w14:paraId="04DAC7E8" w14:textId="404E2D37" w:rsidR="0075155D" w:rsidRPr="005F7A50" w:rsidRDefault="0075155D">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themeColor="text1"/>
                <w:sz w:val="16"/>
                <w:szCs w:val="16"/>
                <w:lang w:val="es-ES_tradnl" w:eastAsia="es-ES"/>
              </w:rPr>
            </w:pPr>
            <w:r w:rsidRPr="005F7A50">
              <w:rPr>
                <w:rFonts w:ascii="Verdana" w:eastAsia="Times New Roman" w:hAnsi="Verdana" w:cs="Times New Roman"/>
                <w:color w:val="000000" w:themeColor="text1"/>
                <w:sz w:val="16"/>
                <w:szCs w:val="16"/>
                <w:lang w:val="es-ES_tradnl" w:eastAsia="es-ES"/>
              </w:rPr>
              <w:t>Ministerio de Educación Nacional</w:t>
            </w:r>
          </w:p>
        </w:tc>
      </w:tr>
      <w:tr w:rsidR="0075155D" w:rsidRPr="00E638BE" w14:paraId="2942DA3C" w14:textId="77777777" w:rsidTr="002C35A2">
        <w:trPr>
          <w:cnfStyle w:val="000000100000" w:firstRow="0" w:lastRow="0" w:firstColumn="0" w:lastColumn="0" w:oddVBand="0" w:evenVBand="0" w:oddHBand="1" w:evenHBand="0" w:firstRowFirstColumn="0" w:firstRowLastColumn="0" w:lastRowFirstColumn="0" w:lastRowLastColumn="0"/>
          <w:trHeight w:val="55"/>
          <w:jc w:val="center"/>
        </w:trPr>
        <w:tc>
          <w:tcPr>
            <w:cnfStyle w:val="001000000000" w:firstRow="0" w:lastRow="0" w:firstColumn="1" w:lastColumn="0" w:oddVBand="0" w:evenVBand="0" w:oddHBand="0" w:evenHBand="0" w:firstRowFirstColumn="0" w:firstRowLastColumn="0" w:lastRowFirstColumn="0" w:lastRowLastColumn="0"/>
            <w:tcW w:w="1147" w:type="dxa"/>
          </w:tcPr>
          <w:p w14:paraId="1BBD5A8B" w14:textId="3AADF648" w:rsidR="0075155D" w:rsidRPr="005F7A50" w:rsidRDefault="0075155D" w:rsidP="00B21D8A">
            <w:pPr>
              <w:jc w:val="center"/>
              <w:rPr>
                <w:rFonts w:ascii="Verdana" w:eastAsia="Times New Roman" w:hAnsi="Verdana" w:cs="Times New Roman"/>
                <w:b w:val="0"/>
                <w:bCs w:val="0"/>
                <w:color w:val="000000" w:themeColor="text1"/>
                <w:sz w:val="16"/>
                <w:szCs w:val="16"/>
                <w:lang w:val="es-ES_tradnl" w:eastAsia="es-ES"/>
              </w:rPr>
            </w:pPr>
            <w:r w:rsidRPr="005F7A50">
              <w:rPr>
                <w:rFonts w:ascii="Verdana" w:eastAsia="Times New Roman" w:hAnsi="Verdana" w:cs="Times New Roman"/>
                <w:b w:val="0"/>
                <w:bCs w:val="0"/>
                <w:color w:val="000000" w:themeColor="text1"/>
                <w:sz w:val="16"/>
                <w:szCs w:val="16"/>
                <w:lang w:val="es-ES_tradnl" w:eastAsia="es-ES"/>
              </w:rPr>
              <w:t>MO</w:t>
            </w:r>
          </w:p>
        </w:tc>
        <w:tc>
          <w:tcPr>
            <w:tcW w:w="7358" w:type="dxa"/>
          </w:tcPr>
          <w:p w14:paraId="4A47382C" w14:textId="3ECDF5EF" w:rsidR="0075155D" w:rsidRPr="005F7A50" w:rsidRDefault="0075155D">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themeColor="text1"/>
                <w:sz w:val="16"/>
                <w:szCs w:val="16"/>
                <w:lang w:val="es-ES_tradnl" w:eastAsia="es-ES"/>
              </w:rPr>
            </w:pPr>
            <w:r w:rsidRPr="005F7A50">
              <w:rPr>
                <w:rFonts w:ascii="Verdana" w:eastAsia="Times New Roman" w:hAnsi="Verdana" w:cs="Times New Roman"/>
                <w:color w:val="000000" w:themeColor="text1"/>
                <w:sz w:val="16"/>
                <w:szCs w:val="16"/>
                <w:lang w:val="es-ES_tradnl" w:eastAsia="es-ES"/>
              </w:rPr>
              <w:t>Manual Operativo</w:t>
            </w:r>
          </w:p>
        </w:tc>
      </w:tr>
      <w:tr w:rsidR="0075155D" w:rsidRPr="00E638BE" w14:paraId="6159A120" w14:textId="77777777" w:rsidTr="002C35A2">
        <w:trPr>
          <w:trHeight w:val="55"/>
          <w:jc w:val="center"/>
        </w:trPr>
        <w:tc>
          <w:tcPr>
            <w:cnfStyle w:val="001000000000" w:firstRow="0" w:lastRow="0" w:firstColumn="1" w:lastColumn="0" w:oddVBand="0" w:evenVBand="0" w:oddHBand="0" w:evenHBand="0" w:firstRowFirstColumn="0" w:firstRowLastColumn="0" w:lastRowFirstColumn="0" w:lastRowLastColumn="0"/>
            <w:tcW w:w="1147" w:type="dxa"/>
          </w:tcPr>
          <w:p w14:paraId="04BAF901" w14:textId="7E609A20" w:rsidR="0075155D" w:rsidRPr="005F7A50" w:rsidRDefault="0075155D" w:rsidP="00B21D8A">
            <w:pPr>
              <w:jc w:val="center"/>
              <w:rPr>
                <w:rFonts w:ascii="Verdana" w:eastAsia="Times New Roman" w:hAnsi="Verdana" w:cs="Times New Roman"/>
                <w:b w:val="0"/>
                <w:bCs w:val="0"/>
                <w:color w:val="000000" w:themeColor="text1"/>
                <w:sz w:val="16"/>
                <w:szCs w:val="16"/>
                <w:lang w:val="es-ES_tradnl" w:eastAsia="es-ES"/>
              </w:rPr>
            </w:pPr>
            <w:r w:rsidRPr="005F7A50">
              <w:rPr>
                <w:rFonts w:ascii="Verdana" w:eastAsia="Times New Roman" w:hAnsi="Verdana" w:cs="Times New Roman"/>
                <w:b w:val="0"/>
                <w:bCs w:val="0"/>
                <w:color w:val="000000" w:themeColor="text1"/>
                <w:sz w:val="16"/>
                <w:szCs w:val="16"/>
                <w:lang w:val="es-ES_tradnl" w:eastAsia="es-ES"/>
              </w:rPr>
              <w:t>OAPME</w:t>
            </w:r>
          </w:p>
        </w:tc>
        <w:tc>
          <w:tcPr>
            <w:tcW w:w="7358" w:type="dxa"/>
          </w:tcPr>
          <w:p w14:paraId="13EF609A" w14:textId="5B05C8B1" w:rsidR="0075155D" w:rsidRPr="005F7A50" w:rsidRDefault="0075155D">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themeColor="text1"/>
                <w:sz w:val="16"/>
                <w:szCs w:val="16"/>
                <w:lang w:val="es-ES_tradnl" w:eastAsia="es-ES"/>
              </w:rPr>
            </w:pPr>
            <w:r w:rsidRPr="005F7A50">
              <w:rPr>
                <w:rFonts w:ascii="Verdana" w:eastAsia="Times New Roman" w:hAnsi="Verdana" w:cs="Times New Roman"/>
                <w:color w:val="000000" w:themeColor="text1"/>
                <w:sz w:val="16"/>
                <w:szCs w:val="16"/>
                <w:lang w:val="es-ES_tradnl" w:eastAsia="es-ES"/>
              </w:rPr>
              <w:t>Oficina Asesora de Planeación, Monitoreo y Evaluación de Prosperidad Social</w:t>
            </w:r>
          </w:p>
        </w:tc>
      </w:tr>
      <w:tr w:rsidR="0075155D" w:rsidRPr="00E638BE" w14:paraId="40B38FAD" w14:textId="77777777" w:rsidTr="002C35A2">
        <w:trPr>
          <w:cnfStyle w:val="000000100000" w:firstRow="0" w:lastRow="0" w:firstColumn="0" w:lastColumn="0" w:oddVBand="0" w:evenVBand="0" w:oddHBand="1" w:evenHBand="0" w:firstRowFirstColumn="0" w:firstRowLastColumn="0" w:lastRowFirstColumn="0" w:lastRowLastColumn="0"/>
          <w:trHeight w:val="55"/>
          <w:jc w:val="center"/>
        </w:trPr>
        <w:tc>
          <w:tcPr>
            <w:cnfStyle w:val="001000000000" w:firstRow="0" w:lastRow="0" w:firstColumn="1" w:lastColumn="0" w:oddVBand="0" w:evenVBand="0" w:oddHBand="0" w:evenHBand="0" w:firstRowFirstColumn="0" w:firstRowLastColumn="0" w:lastRowFirstColumn="0" w:lastRowLastColumn="0"/>
            <w:tcW w:w="1147" w:type="dxa"/>
          </w:tcPr>
          <w:p w14:paraId="468736C5" w14:textId="07F10CF0" w:rsidR="0075155D" w:rsidRPr="005F7A50" w:rsidRDefault="0075155D" w:rsidP="00B21D8A">
            <w:pPr>
              <w:jc w:val="center"/>
              <w:rPr>
                <w:rFonts w:ascii="Verdana" w:eastAsia="Times New Roman" w:hAnsi="Verdana" w:cs="Times New Roman"/>
                <w:b w:val="0"/>
                <w:bCs w:val="0"/>
                <w:color w:val="000000" w:themeColor="text1"/>
                <w:sz w:val="16"/>
                <w:szCs w:val="16"/>
                <w:lang w:val="es-ES_tradnl" w:eastAsia="es-ES"/>
              </w:rPr>
            </w:pPr>
            <w:r w:rsidRPr="005F7A50">
              <w:rPr>
                <w:rFonts w:ascii="Verdana" w:eastAsia="Times New Roman" w:hAnsi="Verdana" w:cs="Times New Roman"/>
                <w:b w:val="0"/>
                <w:bCs w:val="0"/>
                <w:color w:val="000000" w:themeColor="text1"/>
                <w:sz w:val="16"/>
                <w:szCs w:val="16"/>
                <w:lang w:val="es-ES_tradnl" w:eastAsia="es-ES"/>
              </w:rPr>
              <w:t>OMS</w:t>
            </w:r>
          </w:p>
        </w:tc>
        <w:tc>
          <w:tcPr>
            <w:tcW w:w="7358" w:type="dxa"/>
          </w:tcPr>
          <w:p w14:paraId="4C4CFDDB" w14:textId="458A1679" w:rsidR="0075155D" w:rsidRPr="005F7A50" w:rsidRDefault="0075155D">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themeColor="text1"/>
                <w:sz w:val="16"/>
                <w:szCs w:val="16"/>
                <w:lang w:val="es-ES_tradnl" w:eastAsia="es-ES"/>
              </w:rPr>
            </w:pPr>
            <w:r w:rsidRPr="005F7A50">
              <w:rPr>
                <w:rFonts w:ascii="Verdana" w:eastAsia="Times New Roman" w:hAnsi="Verdana" w:cs="Times New Roman"/>
                <w:color w:val="000000" w:themeColor="text1"/>
                <w:sz w:val="16"/>
                <w:szCs w:val="16"/>
                <w:lang w:val="es-ES_tradnl" w:eastAsia="es-ES"/>
              </w:rPr>
              <w:t>Organización Mundial de la Salud</w:t>
            </w:r>
          </w:p>
        </w:tc>
      </w:tr>
      <w:tr w:rsidR="0075155D" w:rsidRPr="00E638BE" w14:paraId="2DE914D2" w14:textId="77777777" w:rsidTr="002C35A2">
        <w:trPr>
          <w:trHeight w:val="55"/>
          <w:jc w:val="center"/>
        </w:trPr>
        <w:tc>
          <w:tcPr>
            <w:cnfStyle w:val="001000000000" w:firstRow="0" w:lastRow="0" w:firstColumn="1" w:lastColumn="0" w:oddVBand="0" w:evenVBand="0" w:oddHBand="0" w:evenHBand="0" w:firstRowFirstColumn="0" w:firstRowLastColumn="0" w:lastRowFirstColumn="0" w:lastRowLastColumn="0"/>
            <w:tcW w:w="1147" w:type="dxa"/>
          </w:tcPr>
          <w:p w14:paraId="439BC6E0" w14:textId="5D8CFE24" w:rsidR="0075155D" w:rsidRPr="005F7A50" w:rsidRDefault="0075155D" w:rsidP="00B21D8A">
            <w:pPr>
              <w:jc w:val="center"/>
              <w:rPr>
                <w:rFonts w:ascii="Verdana" w:eastAsia="Times New Roman" w:hAnsi="Verdana" w:cs="Times New Roman"/>
                <w:b w:val="0"/>
                <w:bCs w:val="0"/>
                <w:color w:val="000000" w:themeColor="text1"/>
                <w:sz w:val="16"/>
                <w:szCs w:val="16"/>
                <w:lang w:val="es-ES_tradnl" w:eastAsia="es-ES"/>
              </w:rPr>
            </w:pPr>
            <w:r w:rsidRPr="005F7A50">
              <w:rPr>
                <w:rFonts w:ascii="Verdana" w:eastAsia="Times New Roman" w:hAnsi="Verdana" w:cs="Times New Roman"/>
                <w:b w:val="0"/>
                <w:bCs w:val="0"/>
                <w:color w:val="000000" w:themeColor="text1"/>
                <w:sz w:val="16"/>
                <w:szCs w:val="16"/>
                <w:lang w:val="es-ES_tradnl" w:eastAsia="es-ES"/>
              </w:rPr>
              <w:t>PQRyD</w:t>
            </w:r>
          </w:p>
        </w:tc>
        <w:tc>
          <w:tcPr>
            <w:tcW w:w="7358" w:type="dxa"/>
          </w:tcPr>
          <w:p w14:paraId="4A294FD9" w14:textId="04FE9149" w:rsidR="0075155D" w:rsidRPr="005F7A50" w:rsidRDefault="0075155D">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themeColor="text1"/>
                <w:sz w:val="16"/>
                <w:szCs w:val="16"/>
                <w:lang w:val="es-ES_tradnl" w:eastAsia="es-ES"/>
              </w:rPr>
            </w:pPr>
            <w:r w:rsidRPr="005F7A50">
              <w:rPr>
                <w:rFonts w:ascii="Verdana" w:eastAsia="Times New Roman" w:hAnsi="Verdana" w:cs="Times New Roman"/>
                <w:color w:val="000000" w:themeColor="text1"/>
                <w:sz w:val="16"/>
                <w:szCs w:val="16"/>
                <w:lang w:val="es-ES_tradnl" w:eastAsia="es-ES"/>
              </w:rPr>
              <w:t>Peticiones, Quejas, Reclamos y Denuncias</w:t>
            </w:r>
          </w:p>
        </w:tc>
      </w:tr>
      <w:tr w:rsidR="0075155D" w:rsidRPr="00E638BE" w14:paraId="7CD21C79" w14:textId="77777777" w:rsidTr="002C35A2">
        <w:trPr>
          <w:cnfStyle w:val="000000100000" w:firstRow="0" w:lastRow="0" w:firstColumn="0" w:lastColumn="0" w:oddVBand="0" w:evenVBand="0" w:oddHBand="1" w:evenHBand="0" w:firstRowFirstColumn="0" w:firstRowLastColumn="0" w:lastRowFirstColumn="0" w:lastRowLastColumn="0"/>
          <w:trHeight w:val="55"/>
          <w:jc w:val="center"/>
        </w:trPr>
        <w:tc>
          <w:tcPr>
            <w:cnfStyle w:val="001000000000" w:firstRow="0" w:lastRow="0" w:firstColumn="1" w:lastColumn="0" w:oddVBand="0" w:evenVBand="0" w:oddHBand="0" w:evenHBand="0" w:firstRowFirstColumn="0" w:firstRowLastColumn="0" w:lastRowFirstColumn="0" w:lastRowLastColumn="0"/>
            <w:tcW w:w="1147" w:type="dxa"/>
          </w:tcPr>
          <w:p w14:paraId="61D07FB9" w14:textId="351847B5" w:rsidR="0075155D" w:rsidRPr="005F7A50" w:rsidRDefault="0075155D" w:rsidP="00B21D8A">
            <w:pPr>
              <w:jc w:val="center"/>
              <w:rPr>
                <w:rFonts w:ascii="Verdana" w:eastAsia="Times New Roman" w:hAnsi="Verdana" w:cs="Times New Roman"/>
                <w:b w:val="0"/>
                <w:bCs w:val="0"/>
                <w:color w:val="000000" w:themeColor="text1"/>
                <w:sz w:val="16"/>
                <w:szCs w:val="16"/>
                <w:lang w:val="es-ES_tradnl" w:eastAsia="es-ES"/>
              </w:rPr>
            </w:pPr>
            <w:r w:rsidRPr="005F7A50">
              <w:rPr>
                <w:rFonts w:ascii="Verdana" w:eastAsia="Times New Roman" w:hAnsi="Verdana" w:cs="Times New Roman"/>
                <w:b w:val="0"/>
                <w:bCs w:val="0"/>
                <w:color w:val="000000" w:themeColor="text1"/>
                <w:sz w:val="16"/>
                <w:szCs w:val="16"/>
                <w:lang w:val="es-ES_tradnl" w:eastAsia="es-ES"/>
              </w:rPr>
              <w:t>RUV</w:t>
            </w:r>
          </w:p>
        </w:tc>
        <w:tc>
          <w:tcPr>
            <w:tcW w:w="7358" w:type="dxa"/>
          </w:tcPr>
          <w:p w14:paraId="16C0C855" w14:textId="7F83A857" w:rsidR="0075155D" w:rsidRPr="005F7A50" w:rsidRDefault="0075155D">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themeColor="text1"/>
                <w:sz w:val="16"/>
                <w:szCs w:val="16"/>
                <w:lang w:val="es-ES_tradnl" w:eastAsia="es-ES"/>
              </w:rPr>
            </w:pPr>
            <w:r w:rsidRPr="005F7A50">
              <w:rPr>
                <w:rFonts w:ascii="Verdana" w:eastAsia="Times New Roman" w:hAnsi="Verdana" w:cs="Times New Roman"/>
                <w:color w:val="000000" w:themeColor="text1"/>
                <w:sz w:val="16"/>
                <w:szCs w:val="16"/>
                <w:lang w:val="es-ES_tradnl" w:eastAsia="es-ES"/>
              </w:rPr>
              <w:t>Registro Único de Víctimas</w:t>
            </w:r>
          </w:p>
        </w:tc>
      </w:tr>
      <w:tr w:rsidR="0075155D" w:rsidRPr="00E638BE" w14:paraId="75B7E866" w14:textId="77777777" w:rsidTr="002C35A2">
        <w:trPr>
          <w:trHeight w:val="55"/>
          <w:jc w:val="center"/>
        </w:trPr>
        <w:tc>
          <w:tcPr>
            <w:cnfStyle w:val="001000000000" w:firstRow="0" w:lastRow="0" w:firstColumn="1" w:lastColumn="0" w:oddVBand="0" w:evenVBand="0" w:oddHBand="0" w:evenHBand="0" w:firstRowFirstColumn="0" w:firstRowLastColumn="0" w:lastRowFirstColumn="0" w:lastRowLastColumn="0"/>
            <w:tcW w:w="1147" w:type="dxa"/>
          </w:tcPr>
          <w:p w14:paraId="239B459F" w14:textId="78DE1DA5" w:rsidR="0075155D" w:rsidRPr="005F7A50" w:rsidRDefault="0075155D" w:rsidP="00B21D8A">
            <w:pPr>
              <w:jc w:val="center"/>
              <w:rPr>
                <w:rFonts w:ascii="Verdana" w:eastAsia="Times New Roman" w:hAnsi="Verdana" w:cs="Times New Roman"/>
                <w:b w:val="0"/>
                <w:bCs w:val="0"/>
                <w:color w:val="000000" w:themeColor="text1"/>
                <w:sz w:val="16"/>
                <w:szCs w:val="16"/>
                <w:lang w:val="es-ES_tradnl" w:eastAsia="es-ES"/>
              </w:rPr>
            </w:pPr>
            <w:r w:rsidRPr="005F7A50">
              <w:rPr>
                <w:rFonts w:ascii="Verdana" w:eastAsia="Times New Roman" w:hAnsi="Verdana" w:cs="Times New Roman"/>
                <w:b w:val="0"/>
                <w:bCs w:val="0"/>
                <w:color w:val="000000" w:themeColor="text1"/>
                <w:sz w:val="16"/>
                <w:szCs w:val="16"/>
                <w:lang w:val="es-ES_tradnl" w:eastAsia="es-ES"/>
              </w:rPr>
              <w:t>SENA</w:t>
            </w:r>
          </w:p>
        </w:tc>
        <w:tc>
          <w:tcPr>
            <w:tcW w:w="7358" w:type="dxa"/>
          </w:tcPr>
          <w:p w14:paraId="16CA9B63" w14:textId="7C242F82" w:rsidR="0075155D" w:rsidRPr="005F7A50" w:rsidRDefault="0075155D">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themeColor="text1"/>
                <w:sz w:val="16"/>
                <w:szCs w:val="16"/>
                <w:lang w:val="es-ES_tradnl" w:eastAsia="es-ES"/>
              </w:rPr>
            </w:pPr>
            <w:r w:rsidRPr="005F7A50">
              <w:rPr>
                <w:rFonts w:ascii="Verdana" w:eastAsia="Times New Roman" w:hAnsi="Verdana" w:cs="Times New Roman"/>
                <w:color w:val="000000" w:themeColor="text1"/>
                <w:sz w:val="16"/>
                <w:szCs w:val="16"/>
                <w:lang w:val="es-ES_tradnl" w:eastAsia="es-ES"/>
              </w:rPr>
              <w:t>Servicio Nacional de Aprendizaje</w:t>
            </w:r>
          </w:p>
        </w:tc>
      </w:tr>
      <w:tr w:rsidR="0075155D" w:rsidRPr="00E638BE" w14:paraId="338158DE" w14:textId="77777777" w:rsidTr="002C35A2">
        <w:trPr>
          <w:cnfStyle w:val="000000100000" w:firstRow="0" w:lastRow="0" w:firstColumn="0" w:lastColumn="0" w:oddVBand="0" w:evenVBand="0" w:oddHBand="1" w:evenHBand="0" w:firstRowFirstColumn="0" w:firstRowLastColumn="0" w:lastRowFirstColumn="0" w:lastRowLastColumn="0"/>
          <w:trHeight w:val="55"/>
          <w:jc w:val="center"/>
        </w:trPr>
        <w:tc>
          <w:tcPr>
            <w:cnfStyle w:val="001000000000" w:firstRow="0" w:lastRow="0" w:firstColumn="1" w:lastColumn="0" w:oddVBand="0" w:evenVBand="0" w:oddHBand="0" w:evenHBand="0" w:firstRowFirstColumn="0" w:firstRowLastColumn="0" w:lastRowFirstColumn="0" w:lastRowLastColumn="0"/>
            <w:tcW w:w="1147" w:type="dxa"/>
          </w:tcPr>
          <w:p w14:paraId="2B5B7D2E" w14:textId="133F9613" w:rsidR="0075155D" w:rsidRPr="005F7A50" w:rsidRDefault="0075155D" w:rsidP="00B21D8A">
            <w:pPr>
              <w:jc w:val="center"/>
              <w:rPr>
                <w:rFonts w:ascii="Verdana" w:eastAsia="Times New Roman" w:hAnsi="Verdana" w:cs="Times New Roman"/>
                <w:b w:val="0"/>
                <w:bCs w:val="0"/>
                <w:color w:val="000000" w:themeColor="text1"/>
                <w:sz w:val="16"/>
                <w:szCs w:val="16"/>
                <w:lang w:val="es-ES_tradnl" w:eastAsia="es-ES"/>
              </w:rPr>
            </w:pPr>
            <w:r w:rsidRPr="005F7A50">
              <w:rPr>
                <w:rFonts w:ascii="Verdana" w:eastAsia="Times New Roman" w:hAnsi="Verdana" w:cs="Times New Roman"/>
                <w:b w:val="0"/>
                <w:bCs w:val="0"/>
                <w:color w:val="000000" w:themeColor="text1"/>
                <w:sz w:val="16"/>
                <w:szCs w:val="16"/>
                <w:lang w:val="es-ES_tradnl" w:eastAsia="es-ES"/>
              </w:rPr>
              <w:t>SIJA</w:t>
            </w:r>
          </w:p>
        </w:tc>
        <w:tc>
          <w:tcPr>
            <w:tcW w:w="7358" w:type="dxa"/>
          </w:tcPr>
          <w:p w14:paraId="6FDE0561" w14:textId="096D1685" w:rsidR="0075155D" w:rsidRPr="005F7A50" w:rsidRDefault="0075155D">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themeColor="text1"/>
                <w:sz w:val="16"/>
                <w:szCs w:val="16"/>
                <w:lang w:val="es-ES_tradnl" w:eastAsia="es-ES"/>
              </w:rPr>
            </w:pPr>
            <w:r w:rsidRPr="005F7A50">
              <w:rPr>
                <w:rFonts w:ascii="Verdana" w:eastAsia="Times New Roman" w:hAnsi="Verdana" w:cs="Times New Roman"/>
                <w:color w:val="000000" w:themeColor="text1"/>
                <w:sz w:val="16"/>
                <w:szCs w:val="16"/>
                <w:lang w:val="es-ES_tradnl" w:eastAsia="es-ES"/>
              </w:rPr>
              <w:t>Sistema de Información del Programa Jóvenes en Acción</w:t>
            </w:r>
          </w:p>
        </w:tc>
      </w:tr>
      <w:tr w:rsidR="0075155D" w:rsidRPr="00E638BE" w14:paraId="54C98754" w14:textId="77777777" w:rsidTr="002C35A2">
        <w:trPr>
          <w:trHeight w:val="55"/>
          <w:jc w:val="center"/>
        </w:trPr>
        <w:tc>
          <w:tcPr>
            <w:cnfStyle w:val="001000000000" w:firstRow="0" w:lastRow="0" w:firstColumn="1" w:lastColumn="0" w:oddVBand="0" w:evenVBand="0" w:oddHBand="0" w:evenHBand="0" w:firstRowFirstColumn="0" w:firstRowLastColumn="0" w:lastRowFirstColumn="0" w:lastRowLastColumn="0"/>
            <w:tcW w:w="1147" w:type="dxa"/>
          </w:tcPr>
          <w:p w14:paraId="043B1598" w14:textId="3905A7F6" w:rsidR="0075155D" w:rsidRPr="005F7A50" w:rsidRDefault="0075155D" w:rsidP="00B21D8A">
            <w:pPr>
              <w:jc w:val="center"/>
              <w:rPr>
                <w:rFonts w:ascii="Verdana" w:eastAsia="Times New Roman" w:hAnsi="Verdana" w:cs="Times New Roman"/>
                <w:b w:val="0"/>
                <w:bCs w:val="0"/>
                <w:color w:val="000000" w:themeColor="text1"/>
                <w:sz w:val="16"/>
                <w:szCs w:val="16"/>
                <w:lang w:val="es-ES_tradnl" w:eastAsia="es-ES"/>
              </w:rPr>
            </w:pPr>
            <w:r w:rsidRPr="005F7A50">
              <w:rPr>
                <w:rFonts w:ascii="Verdana" w:eastAsia="Times New Roman" w:hAnsi="Verdana" w:cs="Times New Roman"/>
                <w:b w:val="0"/>
                <w:bCs w:val="0"/>
                <w:color w:val="000000" w:themeColor="text1"/>
                <w:sz w:val="16"/>
                <w:szCs w:val="16"/>
                <w:lang w:val="es-ES_tradnl" w:eastAsia="es-ES"/>
              </w:rPr>
              <w:t>SISBEN</w:t>
            </w:r>
          </w:p>
        </w:tc>
        <w:tc>
          <w:tcPr>
            <w:tcW w:w="7358" w:type="dxa"/>
          </w:tcPr>
          <w:p w14:paraId="69B80CA2" w14:textId="29095253" w:rsidR="0075155D" w:rsidRPr="005F7A50" w:rsidRDefault="0075155D">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themeColor="text1"/>
                <w:sz w:val="16"/>
                <w:szCs w:val="16"/>
                <w:lang w:val="es-ES_tradnl" w:eastAsia="es-ES"/>
              </w:rPr>
            </w:pPr>
            <w:r w:rsidRPr="005F7A50">
              <w:rPr>
                <w:rFonts w:ascii="Verdana" w:eastAsia="Times New Roman" w:hAnsi="Verdana" w:cs="Times New Roman"/>
                <w:color w:val="000000" w:themeColor="text1"/>
                <w:sz w:val="16"/>
                <w:szCs w:val="16"/>
                <w:lang w:val="es-ES_tradnl" w:eastAsia="es-ES"/>
              </w:rPr>
              <w:t>Sistema de Identificación de Potenciales Beneficiarios para Programas Sociales</w:t>
            </w:r>
          </w:p>
        </w:tc>
      </w:tr>
      <w:tr w:rsidR="0075155D" w:rsidRPr="00E638BE" w14:paraId="4DBE6FD9" w14:textId="77777777" w:rsidTr="002C35A2">
        <w:trPr>
          <w:cnfStyle w:val="000000100000" w:firstRow="0" w:lastRow="0" w:firstColumn="0" w:lastColumn="0" w:oddVBand="0" w:evenVBand="0" w:oddHBand="1" w:evenHBand="0" w:firstRowFirstColumn="0" w:firstRowLastColumn="0" w:lastRowFirstColumn="0" w:lastRowLastColumn="0"/>
          <w:trHeight w:val="55"/>
          <w:jc w:val="center"/>
        </w:trPr>
        <w:tc>
          <w:tcPr>
            <w:cnfStyle w:val="001000000000" w:firstRow="0" w:lastRow="0" w:firstColumn="1" w:lastColumn="0" w:oddVBand="0" w:evenVBand="0" w:oddHBand="0" w:evenHBand="0" w:firstRowFirstColumn="0" w:firstRowLastColumn="0" w:lastRowFirstColumn="0" w:lastRowLastColumn="0"/>
            <w:tcW w:w="1147" w:type="dxa"/>
          </w:tcPr>
          <w:p w14:paraId="5259919C" w14:textId="65A7F857" w:rsidR="0075155D" w:rsidRPr="005F7A50" w:rsidRDefault="0075155D" w:rsidP="00B21D8A">
            <w:pPr>
              <w:jc w:val="center"/>
              <w:rPr>
                <w:rFonts w:ascii="Verdana" w:eastAsia="Times New Roman" w:hAnsi="Verdana" w:cs="Times New Roman"/>
                <w:b w:val="0"/>
                <w:bCs w:val="0"/>
                <w:color w:val="000000" w:themeColor="text1"/>
                <w:sz w:val="16"/>
                <w:szCs w:val="16"/>
                <w:lang w:val="es-ES_tradnl" w:eastAsia="es-ES"/>
              </w:rPr>
            </w:pPr>
            <w:r w:rsidRPr="005F7A50">
              <w:rPr>
                <w:rFonts w:ascii="Verdana" w:eastAsia="Times New Roman" w:hAnsi="Verdana" w:cs="Times New Roman"/>
                <w:b w:val="0"/>
                <w:bCs w:val="0"/>
                <w:color w:val="000000" w:themeColor="text1"/>
                <w:sz w:val="16"/>
                <w:szCs w:val="16"/>
                <w:lang w:val="es-ES_tradnl" w:eastAsia="es-ES"/>
              </w:rPr>
              <w:t>SNIES</w:t>
            </w:r>
          </w:p>
        </w:tc>
        <w:tc>
          <w:tcPr>
            <w:tcW w:w="7358" w:type="dxa"/>
          </w:tcPr>
          <w:p w14:paraId="5133DD52" w14:textId="77EF18AA" w:rsidR="0075155D" w:rsidRPr="005F7A50" w:rsidRDefault="0075155D">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themeColor="text1"/>
                <w:sz w:val="16"/>
                <w:szCs w:val="16"/>
                <w:lang w:val="es-ES_tradnl" w:eastAsia="es-ES"/>
              </w:rPr>
            </w:pPr>
            <w:r w:rsidRPr="005F7A50">
              <w:rPr>
                <w:rFonts w:ascii="Verdana" w:eastAsia="Times New Roman" w:hAnsi="Verdana" w:cs="Times New Roman"/>
                <w:color w:val="000000" w:themeColor="text1"/>
                <w:sz w:val="16"/>
                <w:szCs w:val="16"/>
                <w:lang w:val="es-ES_tradnl" w:eastAsia="es-ES"/>
              </w:rPr>
              <w:t>Sistema Nacional de Información de la Educación Superior   </w:t>
            </w:r>
          </w:p>
        </w:tc>
      </w:tr>
      <w:tr w:rsidR="0075155D" w:rsidRPr="00E638BE" w14:paraId="42479B77" w14:textId="77777777" w:rsidTr="002C35A2">
        <w:trPr>
          <w:trHeight w:val="55"/>
          <w:jc w:val="center"/>
        </w:trPr>
        <w:tc>
          <w:tcPr>
            <w:cnfStyle w:val="001000000000" w:firstRow="0" w:lastRow="0" w:firstColumn="1" w:lastColumn="0" w:oddVBand="0" w:evenVBand="0" w:oddHBand="0" w:evenHBand="0" w:firstRowFirstColumn="0" w:firstRowLastColumn="0" w:lastRowFirstColumn="0" w:lastRowLastColumn="0"/>
            <w:tcW w:w="1147" w:type="dxa"/>
          </w:tcPr>
          <w:p w14:paraId="1DD5C89A" w14:textId="2A9223A7" w:rsidR="0075155D" w:rsidRPr="005F7A50" w:rsidRDefault="0075155D" w:rsidP="00B21D8A">
            <w:pPr>
              <w:jc w:val="center"/>
              <w:rPr>
                <w:rFonts w:ascii="Verdana" w:eastAsia="Times New Roman" w:hAnsi="Verdana" w:cs="Times New Roman"/>
                <w:b w:val="0"/>
                <w:bCs w:val="0"/>
                <w:color w:val="000000" w:themeColor="text1"/>
                <w:sz w:val="16"/>
                <w:szCs w:val="16"/>
                <w:lang w:val="es-ES_tradnl" w:eastAsia="es-ES"/>
              </w:rPr>
            </w:pPr>
            <w:r w:rsidRPr="005F7A50">
              <w:rPr>
                <w:rFonts w:ascii="Verdana" w:eastAsia="Times New Roman" w:hAnsi="Verdana" w:cs="Times New Roman"/>
                <w:b w:val="0"/>
                <w:bCs w:val="0"/>
                <w:color w:val="000000" w:themeColor="text1"/>
                <w:sz w:val="16"/>
                <w:szCs w:val="16"/>
                <w:lang w:val="es-ES_tradnl" w:eastAsia="es-ES"/>
              </w:rPr>
              <w:t>TMC</w:t>
            </w:r>
          </w:p>
        </w:tc>
        <w:tc>
          <w:tcPr>
            <w:tcW w:w="7358" w:type="dxa"/>
          </w:tcPr>
          <w:p w14:paraId="2D7D7D95" w14:textId="436E74BE" w:rsidR="0075155D" w:rsidRPr="005F7A50" w:rsidRDefault="0075155D">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themeColor="text1"/>
                <w:sz w:val="16"/>
                <w:szCs w:val="16"/>
                <w:lang w:val="es-ES_tradnl" w:eastAsia="es-ES"/>
              </w:rPr>
            </w:pPr>
            <w:r w:rsidRPr="005F7A50">
              <w:rPr>
                <w:rFonts w:ascii="Verdana" w:eastAsia="Times New Roman" w:hAnsi="Verdana" w:cs="Times New Roman"/>
                <w:color w:val="000000" w:themeColor="text1"/>
                <w:sz w:val="16"/>
                <w:szCs w:val="16"/>
                <w:lang w:val="es-ES_tradnl" w:eastAsia="es-ES"/>
              </w:rPr>
              <w:t>Transferencias Monetarias Condicionadas</w:t>
            </w:r>
          </w:p>
        </w:tc>
      </w:tr>
      <w:tr w:rsidR="001A048D" w:rsidRPr="00E638BE" w14:paraId="2287EF26" w14:textId="77777777" w:rsidTr="002C35A2">
        <w:trPr>
          <w:cnfStyle w:val="000000100000" w:firstRow="0" w:lastRow="0" w:firstColumn="0" w:lastColumn="0" w:oddVBand="0" w:evenVBand="0" w:oddHBand="1" w:evenHBand="0" w:firstRowFirstColumn="0" w:firstRowLastColumn="0" w:lastRowFirstColumn="0" w:lastRowLastColumn="0"/>
          <w:trHeight w:val="55"/>
          <w:jc w:val="center"/>
        </w:trPr>
        <w:tc>
          <w:tcPr>
            <w:cnfStyle w:val="001000000000" w:firstRow="0" w:lastRow="0" w:firstColumn="1" w:lastColumn="0" w:oddVBand="0" w:evenVBand="0" w:oddHBand="0" w:evenHBand="0" w:firstRowFirstColumn="0" w:firstRowLastColumn="0" w:lastRowFirstColumn="0" w:lastRowLastColumn="0"/>
            <w:tcW w:w="1147" w:type="dxa"/>
          </w:tcPr>
          <w:p w14:paraId="6B456820" w14:textId="3137CA25" w:rsidR="001A048D" w:rsidRPr="005F7A50" w:rsidRDefault="001A048D" w:rsidP="00B21D8A">
            <w:pPr>
              <w:jc w:val="center"/>
              <w:rPr>
                <w:rFonts w:ascii="Verdana" w:eastAsia="Times New Roman" w:hAnsi="Verdana" w:cs="Times New Roman"/>
                <w:b w:val="0"/>
                <w:bCs w:val="0"/>
                <w:color w:val="000000" w:themeColor="text1"/>
                <w:sz w:val="16"/>
                <w:szCs w:val="16"/>
                <w:lang w:val="es-ES_tradnl" w:eastAsia="es-ES"/>
              </w:rPr>
            </w:pPr>
            <w:r w:rsidRPr="005F7A50">
              <w:rPr>
                <w:rFonts w:ascii="Verdana" w:eastAsia="Times New Roman" w:hAnsi="Verdana" w:cs="Times New Roman"/>
                <w:b w:val="0"/>
                <w:bCs w:val="0"/>
                <w:color w:val="000000" w:themeColor="text1"/>
                <w:sz w:val="16"/>
                <w:szCs w:val="16"/>
                <w:lang w:val="es-ES_tradnl" w:eastAsia="es-ES"/>
              </w:rPr>
              <w:t>UNAD</w:t>
            </w:r>
          </w:p>
        </w:tc>
        <w:tc>
          <w:tcPr>
            <w:tcW w:w="7358" w:type="dxa"/>
          </w:tcPr>
          <w:p w14:paraId="60B889B6" w14:textId="0A6AEF2B" w:rsidR="001A048D" w:rsidRPr="005F7A50" w:rsidRDefault="001A048D">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themeColor="text1"/>
                <w:sz w:val="16"/>
                <w:szCs w:val="16"/>
                <w:lang w:val="es-ES_tradnl" w:eastAsia="es-ES"/>
              </w:rPr>
            </w:pPr>
            <w:r w:rsidRPr="005F7A50">
              <w:rPr>
                <w:rFonts w:ascii="Verdana" w:eastAsia="Times New Roman" w:hAnsi="Verdana" w:cs="Times New Roman"/>
                <w:color w:val="000000" w:themeColor="text1"/>
                <w:sz w:val="16"/>
                <w:szCs w:val="16"/>
                <w:lang w:val="es-ES_tradnl" w:eastAsia="es-ES"/>
              </w:rPr>
              <w:t xml:space="preserve">Universidad Nacional Abierta y a Distancia </w:t>
            </w:r>
          </w:p>
        </w:tc>
      </w:tr>
    </w:tbl>
    <w:p w14:paraId="1B967AED" w14:textId="4DADB6D2" w:rsidR="007B733C" w:rsidRPr="00186A12" w:rsidRDefault="007B733C" w:rsidP="00B21D8A">
      <w:pPr>
        <w:pStyle w:val="Prrafodelista"/>
        <w:spacing w:after="0" w:line="240" w:lineRule="auto"/>
        <w:ind w:left="480"/>
        <w:jc w:val="center"/>
        <w:rPr>
          <w:rFonts w:ascii="Verdana" w:eastAsia="Times New Roman" w:hAnsi="Verdana" w:cs="Times New Roman"/>
          <w:color w:val="000000" w:themeColor="text1"/>
          <w:sz w:val="16"/>
          <w:szCs w:val="18"/>
          <w:lang w:val="es-ES_tradnl" w:eastAsia="es-ES"/>
        </w:rPr>
      </w:pPr>
      <w:r w:rsidRPr="00186A12">
        <w:rPr>
          <w:rFonts w:ascii="Verdana" w:eastAsia="Times New Roman" w:hAnsi="Verdana" w:cs="Times New Roman"/>
          <w:color w:val="000000" w:themeColor="text1"/>
          <w:sz w:val="16"/>
          <w:szCs w:val="18"/>
          <w:lang w:val="es-ES_tradnl" w:eastAsia="es-ES"/>
        </w:rPr>
        <w:t>Fuente: G</w:t>
      </w:r>
      <w:r w:rsidR="00BA24AE" w:rsidRPr="00186A12">
        <w:rPr>
          <w:rFonts w:ascii="Verdana" w:eastAsia="Times New Roman" w:hAnsi="Verdana" w:cs="Times New Roman"/>
          <w:color w:val="000000" w:themeColor="text1"/>
          <w:sz w:val="16"/>
          <w:szCs w:val="18"/>
          <w:lang w:val="es-ES_tradnl" w:eastAsia="es-ES"/>
        </w:rPr>
        <w:t>I</w:t>
      </w:r>
      <w:r w:rsidRPr="00186A12">
        <w:rPr>
          <w:rFonts w:ascii="Verdana" w:eastAsia="Times New Roman" w:hAnsi="Verdana" w:cs="Times New Roman"/>
          <w:color w:val="000000" w:themeColor="text1"/>
          <w:sz w:val="16"/>
          <w:szCs w:val="18"/>
          <w:lang w:val="es-ES_tradnl" w:eastAsia="es-ES"/>
        </w:rPr>
        <w:t>T Jóvenes en Acción, DTMC- Prosperidad Social.</w:t>
      </w:r>
    </w:p>
    <w:p w14:paraId="650EF313" w14:textId="77777777" w:rsidR="00D0708E" w:rsidRPr="00E638BE" w:rsidRDefault="00D0708E">
      <w:pPr>
        <w:spacing w:after="0" w:line="240" w:lineRule="auto"/>
        <w:ind w:left="720"/>
        <w:jc w:val="both"/>
        <w:rPr>
          <w:rFonts w:ascii="Verdana" w:eastAsia="Times New Roman" w:hAnsi="Verdana" w:cs="Times New Roman"/>
          <w:b/>
          <w:color w:val="000000" w:themeColor="text1"/>
          <w:sz w:val="20"/>
          <w:szCs w:val="18"/>
          <w:lang w:val="es-ES_tradnl" w:eastAsia="es-ES"/>
        </w:rPr>
      </w:pPr>
    </w:p>
    <w:p w14:paraId="6DD45DDF" w14:textId="77777777" w:rsidR="004E6E63" w:rsidRPr="00E638BE" w:rsidRDefault="004E6E63">
      <w:pPr>
        <w:pStyle w:val="Ttulo1"/>
        <w:numPr>
          <w:ilvl w:val="0"/>
          <w:numId w:val="27"/>
        </w:numPr>
        <w:spacing w:before="0" w:after="0"/>
        <w:rPr>
          <w:rFonts w:ascii="Verdana" w:hAnsi="Verdana"/>
          <w:bCs w:val="0"/>
          <w:color w:val="000000" w:themeColor="text1"/>
          <w:kern w:val="0"/>
          <w:sz w:val="28"/>
          <w:szCs w:val="36"/>
        </w:rPr>
      </w:pPr>
      <w:bookmarkStart w:id="15" w:name="_Toc499298776"/>
      <w:bookmarkStart w:id="16" w:name="_Toc1400268"/>
      <w:r w:rsidRPr="00E638BE">
        <w:rPr>
          <w:rFonts w:ascii="Verdana" w:hAnsi="Verdana"/>
          <w:bCs w:val="0"/>
          <w:color w:val="000000" w:themeColor="text1"/>
          <w:kern w:val="0"/>
          <w:sz w:val="28"/>
          <w:szCs w:val="36"/>
        </w:rPr>
        <w:t>REFERENCIAS NORMATIVAS</w:t>
      </w:r>
      <w:bookmarkEnd w:id="15"/>
      <w:bookmarkEnd w:id="16"/>
    </w:p>
    <w:p w14:paraId="07221725" w14:textId="77777777" w:rsidR="00AB7F77" w:rsidRPr="00E638BE" w:rsidRDefault="00AB7F77">
      <w:pPr>
        <w:spacing w:after="0" w:line="240" w:lineRule="auto"/>
        <w:ind w:left="720"/>
        <w:jc w:val="both"/>
        <w:rPr>
          <w:rFonts w:ascii="Verdana" w:eastAsia="Times New Roman" w:hAnsi="Verdana" w:cs="Times New Roman"/>
          <w:color w:val="000000" w:themeColor="text1"/>
          <w:sz w:val="20"/>
          <w:szCs w:val="18"/>
          <w:lang w:val="es-ES_tradnl" w:eastAsia="es-ES"/>
        </w:rPr>
      </w:pPr>
    </w:p>
    <w:p w14:paraId="41DEA5E8" w14:textId="2FBC49DA" w:rsidR="004431CF" w:rsidRPr="00E638BE" w:rsidRDefault="004431CF">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El marco normativo en el que el Programa Jóvenes en Acción encuentra su fundamento es el siguiente: </w:t>
      </w:r>
    </w:p>
    <w:p w14:paraId="433EAC8C" w14:textId="77777777" w:rsidR="00EE4B6B" w:rsidRPr="00E638BE" w:rsidRDefault="00EE4B6B">
      <w:pPr>
        <w:spacing w:after="0" w:line="240" w:lineRule="auto"/>
        <w:jc w:val="both"/>
        <w:rPr>
          <w:rFonts w:ascii="Verdana" w:eastAsia="Times New Roman" w:hAnsi="Verdana" w:cs="Times New Roman"/>
          <w:color w:val="000000" w:themeColor="text1"/>
          <w:sz w:val="20"/>
          <w:szCs w:val="18"/>
          <w:lang w:val="es-ES_tradnl" w:eastAsia="es-ES"/>
        </w:rPr>
      </w:pPr>
    </w:p>
    <w:p w14:paraId="158F895B" w14:textId="44A4E56B" w:rsidR="004431CF" w:rsidRPr="00E638BE" w:rsidRDefault="006D1CAA">
      <w:pPr>
        <w:numPr>
          <w:ilvl w:val="0"/>
          <w:numId w:val="18"/>
        </w:num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b/>
          <w:color w:val="000000" w:themeColor="text1"/>
          <w:sz w:val="20"/>
          <w:szCs w:val="18"/>
          <w:lang w:val="es-ES_tradnl" w:eastAsia="es-ES"/>
        </w:rPr>
        <w:t xml:space="preserve">CONPES </w:t>
      </w:r>
      <w:r w:rsidR="004431CF" w:rsidRPr="00E638BE">
        <w:rPr>
          <w:rFonts w:ascii="Verdana" w:eastAsia="Times New Roman" w:hAnsi="Verdana" w:cs="Times New Roman"/>
          <w:b/>
          <w:color w:val="000000" w:themeColor="text1"/>
          <w:sz w:val="20"/>
          <w:szCs w:val="18"/>
          <w:lang w:val="es-ES_tradnl" w:eastAsia="es-ES"/>
        </w:rPr>
        <w:t>Social No. 100 de 2006</w:t>
      </w:r>
      <w:r w:rsidR="004431CF" w:rsidRPr="00E638BE">
        <w:rPr>
          <w:rFonts w:ascii="Verdana" w:eastAsia="Times New Roman" w:hAnsi="Verdana" w:cs="Times New Roman"/>
          <w:color w:val="000000" w:themeColor="text1"/>
          <w:sz w:val="20"/>
          <w:szCs w:val="18"/>
          <w:lang w:val="es-ES_tradnl" w:eastAsia="es-ES"/>
        </w:rPr>
        <w:t>. Lineamientos para la focalización del gasto público social.</w:t>
      </w:r>
    </w:p>
    <w:p w14:paraId="3E9513E4" w14:textId="347AB7B3" w:rsidR="00224EF6" w:rsidRDefault="006D1CAA">
      <w:pPr>
        <w:numPr>
          <w:ilvl w:val="0"/>
          <w:numId w:val="18"/>
        </w:numPr>
        <w:autoSpaceDE w:val="0"/>
        <w:autoSpaceDN w:val="0"/>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b/>
          <w:color w:val="000000" w:themeColor="text1"/>
          <w:sz w:val="20"/>
          <w:szCs w:val="18"/>
          <w:lang w:val="es-ES_tradnl" w:eastAsia="es-ES"/>
        </w:rPr>
        <w:t>CONPES</w:t>
      </w:r>
      <w:r w:rsidR="0030077F" w:rsidRPr="00E638BE">
        <w:rPr>
          <w:rFonts w:ascii="Verdana" w:eastAsia="Times New Roman" w:hAnsi="Verdana" w:cs="Times New Roman"/>
          <w:b/>
          <w:color w:val="000000" w:themeColor="text1"/>
          <w:sz w:val="20"/>
          <w:szCs w:val="18"/>
          <w:lang w:val="es-ES_tradnl" w:eastAsia="es-ES"/>
        </w:rPr>
        <w:t xml:space="preserve"> Social No. 117 de 2008</w:t>
      </w:r>
      <w:r w:rsidR="0030077F" w:rsidRPr="00E638BE">
        <w:rPr>
          <w:rFonts w:ascii="Verdana" w:eastAsia="Times New Roman" w:hAnsi="Verdana" w:cs="Times New Roman"/>
          <w:color w:val="000000" w:themeColor="text1"/>
          <w:sz w:val="20"/>
          <w:szCs w:val="18"/>
          <w:lang w:val="es-ES_tradnl" w:eastAsia="es-ES"/>
        </w:rPr>
        <w:t xml:space="preserve">. </w:t>
      </w:r>
      <w:r w:rsidR="00224EF6" w:rsidRPr="00E638BE">
        <w:rPr>
          <w:rFonts w:ascii="Verdana" w:eastAsia="Times New Roman" w:hAnsi="Verdana" w:cs="Times New Roman"/>
          <w:color w:val="000000" w:themeColor="text1"/>
          <w:sz w:val="20"/>
          <w:szCs w:val="18"/>
          <w:lang w:val="es-ES_tradnl" w:eastAsia="es-ES"/>
        </w:rPr>
        <w:t xml:space="preserve">Actualización de los criterios para la determinación, identificación y selección de los beneficiarios de programas sociales. </w:t>
      </w:r>
      <w:r w:rsidR="0030077F" w:rsidRPr="00E638BE">
        <w:rPr>
          <w:rFonts w:ascii="Verdana" w:eastAsia="Times New Roman" w:hAnsi="Verdana" w:cs="Times New Roman"/>
          <w:color w:val="000000" w:themeColor="text1"/>
          <w:sz w:val="20"/>
          <w:szCs w:val="18"/>
          <w:lang w:val="es-ES_tradnl" w:eastAsia="es-ES"/>
        </w:rPr>
        <w:t>(</w:t>
      </w:r>
      <w:r w:rsidR="00224EF6" w:rsidRPr="00E638BE">
        <w:rPr>
          <w:rFonts w:ascii="Verdana" w:eastAsia="Times New Roman" w:hAnsi="Verdana" w:cs="Times New Roman"/>
          <w:color w:val="000000" w:themeColor="text1"/>
          <w:sz w:val="20"/>
          <w:szCs w:val="18"/>
          <w:lang w:val="es-ES_tradnl" w:eastAsia="es-ES"/>
        </w:rPr>
        <w:t>S</w:t>
      </w:r>
      <w:r w:rsidR="0030077F" w:rsidRPr="00E638BE">
        <w:rPr>
          <w:rFonts w:ascii="Verdana" w:eastAsia="Times New Roman" w:hAnsi="Verdana" w:cs="Times New Roman"/>
          <w:color w:val="000000" w:themeColor="text1"/>
          <w:sz w:val="20"/>
          <w:szCs w:val="18"/>
          <w:lang w:val="es-ES_tradnl" w:eastAsia="es-ES"/>
        </w:rPr>
        <w:t>ISBEN</w:t>
      </w:r>
      <w:r w:rsidR="00224EF6" w:rsidRPr="00E638BE">
        <w:rPr>
          <w:rFonts w:ascii="Verdana" w:eastAsia="Times New Roman" w:hAnsi="Verdana" w:cs="Times New Roman"/>
          <w:color w:val="000000" w:themeColor="text1"/>
          <w:sz w:val="20"/>
          <w:szCs w:val="18"/>
          <w:lang w:val="es-ES_tradnl" w:eastAsia="es-ES"/>
        </w:rPr>
        <w:t xml:space="preserve"> III</w:t>
      </w:r>
      <w:r w:rsidR="0030077F" w:rsidRPr="00E638BE">
        <w:rPr>
          <w:rFonts w:ascii="Verdana" w:eastAsia="Times New Roman" w:hAnsi="Verdana" w:cs="Times New Roman"/>
          <w:color w:val="000000" w:themeColor="text1"/>
          <w:sz w:val="20"/>
          <w:szCs w:val="18"/>
          <w:lang w:val="es-ES_tradnl" w:eastAsia="es-ES"/>
        </w:rPr>
        <w:t>)</w:t>
      </w:r>
      <w:r w:rsidR="00FD174E">
        <w:rPr>
          <w:rFonts w:ascii="Verdana" w:eastAsia="Times New Roman" w:hAnsi="Verdana" w:cs="Times New Roman"/>
          <w:color w:val="000000" w:themeColor="text1"/>
          <w:sz w:val="20"/>
          <w:szCs w:val="18"/>
          <w:lang w:val="es-ES_tradnl" w:eastAsia="es-ES"/>
        </w:rPr>
        <w:t>.</w:t>
      </w:r>
    </w:p>
    <w:p w14:paraId="62E612A9" w14:textId="42A3DC92" w:rsidR="00FD174E" w:rsidRPr="00FD174E" w:rsidRDefault="00FD174E" w:rsidP="00FD174E">
      <w:pPr>
        <w:numPr>
          <w:ilvl w:val="0"/>
          <w:numId w:val="18"/>
        </w:numPr>
        <w:spacing w:after="0" w:line="240" w:lineRule="auto"/>
        <w:jc w:val="both"/>
        <w:rPr>
          <w:rFonts w:ascii="Verdana" w:eastAsia="Times New Roman" w:hAnsi="Verdana" w:cs="Times New Roman"/>
          <w:b/>
          <w:color w:val="000000" w:themeColor="text1"/>
          <w:sz w:val="20"/>
          <w:szCs w:val="18"/>
          <w:lang w:val="es-ES_tradnl" w:eastAsia="es-ES"/>
        </w:rPr>
      </w:pPr>
      <w:r w:rsidRPr="00FD174E">
        <w:rPr>
          <w:rFonts w:ascii="Verdana" w:eastAsia="Times New Roman" w:hAnsi="Verdana" w:cs="Times New Roman"/>
          <w:b/>
          <w:color w:val="000000" w:themeColor="text1"/>
          <w:sz w:val="20"/>
          <w:szCs w:val="18"/>
          <w:lang w:val="es-ES_tradnl" w:eastAsia="es-ES"/>
        </w:rPr>
        <w:t>Ley No. 1622 de 2013,</w:t>
      </w:r>
      <w:r>
        <w:rPr>
          <w:rFonts w:ascii="Verdana" w:eastAsia="Times New Roman" w:hAnsi="Verdana" w:cs="Times New Roman"/>
          <w:b/>
          <w:color w:val="000000" w:themeColor="text1"/>
          <w:sz w:val="20"/>
          <w:szCs w:val="18"/>
          <w:lang w:val="es-ES_tradnl" w:eastAsia="es-ES"/>
        </w:rPr>
        <w:t xml:space="preserve"> </w:t>
      </w:r>
      <w:r w:rsidRPr="00FD174E">
        <w:rPr>
          <w:rFonts w:ascii="Verdana" w:eastAsia="Times New Roman" w:hAnsi="Verdana" w:cs="Times New Roman"/>
          <w:bCs/>
          <w:color w:val="000000" w:themeColor="text1"/>
          <w:sz w:val="20"/>
          <w:szCs w:val="18"/>
          <w:lang w:val="es-ES_tradnl" w:eastAsia="es-ES"/>
        </w:rPr>
        <w:t xml:space="preserve">”Por medio de la cual se expide el Estatuto de ciudadanía juvenil y se dictan otras disposiciones”. </w:t>
      </w:r>
    </w:p>
    <w:p w14:paraId="0637CB24" w14:textId="77777777" w:rsidR="004E58C1" w:rsidRPr="00FD174E" w:rsidRDefault="004431CF" w:rsidP="00FD174E">
      <w:pPr>
        <w:numPr>
          <w:ilvl w:val="0"/>
          <w:numId w:val="18"/>
        </w:numPr>
        <w:spacing w:after="0" w:line="240" w:lineRule="auto"/>
        <w:jc w:val="both"/>
        <w:rPr>
          <w:rFonts w:ascii="Verdana" w:eastAsia="Times New Roman" w:hAnsi="Verdana" w:cs="Times New Roman"/>
          <w:bCs/>
          <w:color w:val="000000" w:themeColor="text1"/>
          <w:sz w:val="20"/>
          <w:szCs w:val="18"/>
          <w:lang w:val="es-ES_tradnl" w:eastAsia="es-ES"/>
        </w:rPr>
      </w:pPr>
      <w:r w:rsidRPr="00E638BE">
        <w:rPr>
          <w:rFonts w:ascii="Verdana" w:eastAsia="Times New Roman" w:hAnsi="Verdana" w:cs="Times New Roman"/>
          <w:b/>
          <w:color w:val="000000" w:themeColor="text1"/>
          <w:sz w:val="20"/>
          <w:szCs w:val="18"/>
          <w:lang w:val="es-ES_tradnl" w:eastAsia="es-ES"/>
        </w:rPr>
        <w:lastRenderedPageBreak/>
        <w:t>Decreto No. 2094 del 22 de diciembre de 2016</w:t>
      </w:r>
      <w:r w:rsidRPr="00FD174E">
        <w:rPr>
          <w:rFonts w:ascii="Verdana" w:eastAsia="Times New Roman" w:hAnsi="Verdana" w:cs="Times New Roman"/>
          <w:b/>
          <w:color w:val="000000" w:themeColor="text1"/>
          <w:sz w:val="20"/>
          <w:szCs w:val="18"/>
          <w:lang w:val="es-ES_tradnl" w:eastAsia="es-ES"/>
        </w:rPr>
        <w:t xml:space="preserve">, </w:t>
      </w:r>
      <w:r w:rsidRPr="00FD174E">
        <w:rPr>
          <w:rFonts w:ascii="Verdana" w:eastAsia="Times New Roman" w:hAnsi="Verdana" w:cs="Times New Roman"/>
          <w:bCs/>
          <w:color w:val="000000" w:themeColor="text1"/>
          <w:sz w:val="20"/>
          <w:szCs w:val="18"/>
          <w:lang w:val="es-ES_tradnl" w:eastAsia="es-ES"/>
        </w:rPr>
        <w:t>“Por el cual se modifica la estructura del Departamento Administrat</w:t>
      </w:r>
      <w:r w:rsidR="00216AFC" w:rsidRPr="00FD174E">
        <w:rPr>
          <w:rFonts w:ascii="Verdana" w:eastAsia="Times New Roman" w:hAnsi="Verdana" w:cs="Times New Roman"/>
          <w:bCs/>
          <w:color w:val="000000" w:themeColor="text1"/>
          <w:sz w:val="20"/>
          <w:szCs w:val="18"/>
          <w:lang w:val="es-ES_tradnl" w:eastAsia="es-ES"/>
        </w:rPr>
        <w:t>ivo para la Prosperidad Social</w:t>
      </w:r>
      <w:r w:rsidRPr="00FD174E">
        <w:rPr>
          <w:rFonts w:ascii="Verdana" w:eastAsia="Times New Roman" w:hAnsi="Verdana" w:cs="Times New Roman"/>
          <w:bCs/>
          <w:color w:val="000000" w:themeColor="text1"/>
          <w:sz w:val="20"/>
          <w:szCs w:val="18"/>
          <w:lang w:val="es-ES_tradnl" w:eastAsia="es-ES"/>
        </w:rPr>
        <w:t>”.</w:t>
      </w:r>
    </w:p>
    <w:p w14:paraId="1FB0F8C8" w14:textId="489742F1" w:rsidR="0094396F" w:rsidRPr="00FD174E" w:rsidRDefault="00E26D6B" w:rsidP="00FD174E">
      <w:pPr>
        <w:numPr>
          <w:ilvl w:val="0"/>
          <w:numId w:val="18"/>
        </w:numPr>
        <w:spacing w:after="0" w:line="240" w:lineRule="auto"/>
        <w:jc w:val="both"/>
        <w:rPr>
          <w:rFonts w:ascii="Verdana" w:eastAsia="Times New Roman" w:hAnsi="Verdana" w:cs="Times New Roman"/>
          <w:bCs/>
          <w:color w:val="000000" w:themeColor="text1"/>
          <w:sz w:val="20"/>
          <w:szCs w:val="18"/>
          <w:lang w:val="es-ES_tradnl" w:eastAsia="es-ES"/>
        </w:rPr>
      </w:pPr>
      <w:r w:rsidRPr="00FD174E">
        <w:rPr>
          <w:rFonts w:ascii="Verdana" w:eastAsia="Times New Roman" w:hAnsi="Verdana" w:cs="Times New Roman"/>
          <w:b/>
          <w:color w:val="000000" w:themeColor="text1"/>
          <w:sz w:val="20"/>
          <w:szCs w:val="18"/>
          <w:lang w:val="es-ES_tradnl" w:eastAsia="es-ES"/>
        </w:rPr>
        <w:t>Resolución No.</w:t>
      </w:r>
      <w:r w:rsidR="00091446" w:rsidRPr="00FD174E">
        <w:rPr>
          <w:rFonts w:ascii="Verdana" w:eastAsia="Times New Roman" w:hAnsi="Verdana" w:cs="Times New Roman"/>
          <w:b/>
          <w:color w:val="000000" w:themeColor="text1"/>
          <w:sz w:val="20"/>
          <w:szCs w:val="18"/>
          <w:lang w:val="es-ES_tradnl" w:eastAsia="es-ES"/>
        </w:rPr>
        <w:t xml:space="preserve"> </w:t>
      </w:r>
      <w:r w:rsidR="00953FEF" w:rsidRPr="00FD174E">
        <w:rPr>
          <w:rFonts w:ascii="Verdana" w:eastAsia="Times New Roman" w:hAnsi="Verdana" w:cs="Times New Roman"/>
          <w:b/>
          <w:color w:val="000000" w:themeColor="text1"/>
          <w:sz w:val="20"/>
          <w:szCs w:val="18"/>
          <w:lang w:val="es-ES_tradnl" w:eastAsia="es-ES"/>
        </w:rPr>
        <w:t>00</w:t>
      </w:r>
      <w:r w:rsidR="00091446" w:rsidRPr="00FD174E">
        <w:rPr>
          <w:rFonts w:ascii="Verdana" w:eastAsia="Times New Roman" w:hAnsi="Verdana" w:cs="Times New Roman"/>
          <w:b/>
          <w:color w:val="000000" w:themeColor="text1"/>
          <w:sz w:val="20"/>
          <w:szCs w:val="18"/>
          <w:lang w:val="es-ES_tradnl" w:eastAsia="es-ES"/>
        </w:rPr>
        <w:t>2</w:t>
      </w:r>
      <w:r w:rsidR="005F592E" w:rsidRPr="00FD174E">
        <w:rPr>
          <w:rFonts w:ascii="Verdana" w:eastAsia="Times New Roman" w:hAnsi="Verdana" w:cs="Times New Roman"/>
          <w:b/>
          <w:color w:val="000000" w:themeColor="text1"/>
          <w:sz w:val="20"/>
          <w:szCs w:val="18"/>
          <w:lang w:val="es-ES_tradnl" w:eastAsia="es-ES"/>
        </w:rPr>
        <w:t>13</w:t>
      </w:r>
      <w:r w:rsidR="00953FEF" w:rsidRPr="00FD174E">
        <w:rPr>
          <w:rFonts w:ascii="Verdana" w:eastAsia="Times New Roman" w:hAnsi="Verdana" w:cs="Times New Roman"/>
          <w:b/>
          <w:color w:val="000000" w:themeColor="text1"/>
          <w:sz w:val="20"/>
          <w:szCs w:val="18"/>
          <w:lang w:val="es-ES_tradnl" w:eastAsia="es-ES"/>
        </w:rPr>
        <w:t xml:space="preserve"> de </w:t>
      </w:r>
      <w:r w:rsidR="005F592E" w:rsidRPr="00FD174E">
        <w:rPr>
          <w:rFonts w:ascii="Verdana" w:eastAsia="Times New Roman" w:hAnsi="Verdana" w:cs="Times New Roman"/>
          <w:b/>
          <w:color w:val="000000" w:themeColor="text1"/>
          <w:sz w:val="20"/>
          <w:szCs w:val="18"/>
          <w:lang w:val="es-ES_tradnl" w:eastAsia="es-ES"/>
        </w:rPr>
        <w:t>5</w:t>
      </w:r>
      <w:r w:rsidR="002E1952" w:rsidRPr="00FD174E">
        <w:rPr>
          <w:rFonts w:ascii="Verdana" w:eastAsia="Times New Roman" w:hAnsi="Verdana" w:cs="Times New Roman"/>
          <w:b/>
          <w:color w:val="000000" w:themeColor="text1"/>
          <w:sz w:val="20"/>
          <w:szCs w:val="18"/>
          <w:lang w:val="es-ES_tradnl" w:eastAsia="es-ES"/>
        </w:rPr>
        <w:t xml:space="preserve"> febrero de 2020</w:t>
      </w:r>
      <w:r w:rsidR="00FD174E">
        <w:rPr>
          <w:rFonts w:ascii="Verdana" w:eastAsia="Times New Roman" w:hAnsi="Verdana" w:cs="Times New Roman"/>
          <w:b/>
          <w:color w:val="000000" w:themeColor="text1"/>
          <w:sz w:val="20"/>
          <w:szCs w:val="18"/>
          <w:lang w:val="es-ES_tradnl" w:eastAsia="es-ES"/>
        </w:rPr>
        <w:t>,</w:t>
      </w:r>
      <w:r w:rsidRPr="00FD174E">
        <w:rPr>
          <w:rFonts w:ascii="Verdana" w:eastAsia="Times New Roman" w:hAnsi="Verdana" w:cs="Times New Roman"/>
          <w:b/>
          <w:color w:val="000000" w:themeColor="text1"/>
          <w:sz w:val="20"/>
          <w:szCs w:val="18"/>
          <w:lang w:val="es-ES_tradnl" w:eastAsia="es-ES"/>
        </w:rPr>
        <w:t xml:space="preserve"> “</w:t>
      </w:r>
      <w:r w:rsidRPr="00FD174E">
        <w:rPr>
          <w:rFonts w:ascii="Verdana" w:eastAsia="Times New Roman" w:hAnsi="Verdana" w:cs="Times New Roman"/>
          <w:bCs/>
          <w:color w:val="000000" w:themeColor="text1"/>
          <w:sz w:val="20"/>
          <w:szCs w:val="18"/>
          <w:lang w:val="es-ES_tradnl" w:eastAsia="es-ES"/>
        </w:rPr>
        <w:t>Por la cual se establecen los Grupos Internos de Trabajo del Departamento Administrativo para la Prosperidad Social, su denominación y funciones y se dictan otras disposiciones”.</w:t>
      </w:r>
    </w:p>
    <w:p w14:paraId="4A0304B4" w14:textId="77777777" w:rsidR="004E58C1" w:rsidRPr="00FD174E" w:rsidRDefault="004E58C1" w:rsidP="00FD174E">
      <w:pPr>
        <w:spacing w:after="0" w:line="240" w:lineRule="auto"/>
        <w:ind w:left="720"/>
        <w:jc w:val="both"/>
        <w:rPr>
          <w:rFonts w:ascii="Verdana" w:eastAsia="Times New Roman" w:hAnsi="Verdana" w:cs="Times New Roman"/>
          <w:b/>
          <w:color w:val="000000" w:themeColor="text1"/>
          <w:sz w:val="20"/>
          <w:szCs w:val="18"/>
          <w:lang w:val="es-ES_tradnl" w:eastAsia="es-ES"/>
        </w:rPr>
      </w:pPr>
    </w:p>
    <w:p w14:paraId="6344D045" w14:textId="77777777" w:rsidR="004E6E63" w:rsidRPr="00E638BE" w:rsidRDefault="004E6E63">
      <w:pPr>
        <w:pStyle w:val="Ttulo1"/>
        <w:numPr>
          <w:ilvl w:val="0"/>
          <w:numId w:val="27"/>
        </w:numPr>
        <w:spacing w:before="0" w:after="0"/>
        <w:rPr>
          <w:rFonts w:ascii="Verdana" w:hAnsi="Verdana"/>
          <w:bCs w:val="0"/>
          <w:color w:val="000000" w:themeColor="text1"/>
          <w:kern w:val="0"/>
          <w:szCs w:val="36"/>
        </w:rPr>
      </w:pPr>
      <w:bookmarkStart w:id="17" w:name="_Toc499298777"/>
      <w:bookmarkStart w:id="18" w:name="_Toc1400269"/>
      <w:r w:rsidRPr="00E638BE">
        <w:rPr>
          <w:rFonts w:ascii="Verdana" w:hAnsi="Verdana"/>
          <w:bCs w:val="0"/>
          <w:color w:val="000000" w:themeColor="text1"/>
          <w:kern w:val="0"/>
          <w:sz w:val="28"/>
          <w:szCs w:val="36"/>
        </w:rPr>
        <w:t>PROGRAMA JÓVENES EN ACCIÓN</w:t>
      </w:r>
      <w:bookmarkEnd w:id="17"/>
      <w:bookmarkEnd w:id="18"/>
      <w:r w:rsidRPr="00E638BE">
        <w:rPr>
          <w:rFonts w:ascii="Verdana" w:hAnsi="Verdana"/>
          <w:bCs w:val="0"/>
          <w:color w:val="000000" w:themeColor="text1"/>
          <w:kern w:val="0"/>
          <w:sz w:val="28"/>
          <w:szCs w:val="36"/>
        </w:rPr>
        <w:t xml:space="preserve"> </w:t>
      </w:r>
    </w:p>
    <w:p w14:paraId="61F6C912" w14:textId="77777777" w:rsidR="00AB7F77" w:rsidRPr="00E638BE" w:rsidRDefault="00AB7F77">
      <w:pPr>
        <w:pStyle w:val="Prrafodelista"/>
        <w:spacing w:after="0" w:line="240" w:lineRule="auto"/>
        <w:ind w:left="1440"/>
        <w:jc w:val="both"/>
        <w:rPr>
          <w:rFonts w:ascii="Verdana" w:eastAsia="Times New Roman" w:hAnsi="Verdana" w:cs="Times New Roman"/>
          <w:color w:val="000000" w:themeColor="text1"/>
          <w:sz w:val="12"/>
          <w:szCs w:val="18"/>
          <w:lang w:val="es-ES_tradnl" w:eastAsia="es-ES"/>
        </w:rPr>
      </w:pPr>
    </w:p>
    <w:p w14:paraId="538CA7DB" w14:textId="1CF10AE0" w:rsidR="00AB7F77" w:rsidRPr="00E638BE" w:rsidRDefault="00AA561B">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En esta sección se realiza la presentación y descripción del Programa, los resultados espera</w:t>
      </w:r>
      <w:r w:rsidR="00FF730B" w:rsidRPr="00E638BE">
        <w:rPr>
          <w:rFonts w:ascii="Verdana" w:eastAsia="Times New Roman" w:hAnsi="Verdana" w:cs="Times New Roman"/>
          <w:color w:val="000000" w:themeColor="text1"/>
          <w:sz w:val="20"/>
          <w:szCs w:val="18"/>
          <w:lang w:val="es-ES_tradnl" w:eastAsia="es-ES"/>
        </w:rPr>
        <w:t xml:space="preserve">dos y el proceso de seguimiento. </w:t>
      </w:r>
    </w:p>
    <w:p w14:paraId="33CFB53F" w14:textId="77777777" w:rsidR="00C062D9" w:rsidRPr="00E638BE" w:rsidRDefault="00C062D9">
      <w:pPr>
        <w:spacing w:after="0" w:line="240" w:lineRule="auto"/>
        <w:jc w:val="both"/>
        <w:rPr>
          <w:rFonts w:ascii="Verdana" w:eastAsia="Times New Roman" w:hAnsi="Verdana" w:cs="Times New Roman"/>
          <w:color w:val="000000" w:themeColor="text1"/>
          <w:sz w:val="20"/>
          <w:szCs w:val="18"/>
          <w:lang w:val="es-ES_tradnl" w:eastAsia="es-ES"/>
        </w:rPr>
      </w:pPr>
    </w:p>
    <w:p w14:paraId="4D6A663C" w14:textId="6569F02F" w:rsidR="00AB7F77" w:rsidRPr="00E638BE" w:rsidRDefault="00CD2439">
      <w:pPr>
        <w:pStyle w:val="Ttulo2"/>
        <w:numPr>
          <w:ilvl w:val="1"/>
          <w:numId w:val="27"/>
        </w:numPr>
        <w:spacing w:before="0" w:after="0"/>
        <w:rPr>
          <w:rFonts w:ascii="Verdana" w:hAnsi="Verdana"/>
          <w:bCs w:val="0"/>
          <w:i w:val="0"/>
          <w:iCs w:val="0"/>
          <w:color w:val="000000" w:themeColor="text1"/>
        </w:rPr>
      </w:pPr>
      <w:bookmarkStart w:id="19" w:name="_Toc499298778"/>
      <w:bookmarkStart w:id="20" w:name="_Toc1400270"/>
      <w:r w:rsidRPr="00E638BE">
        <w:rPr>
          <w:rFonts w:ascii="Verdana" w:hAnsi="Verdana"/>
          <w:bCs w:val="0"/>
          <w:i w:val="0"/>
          <w:iCs w:val="0"/>
          <w:color w:val="000000" w:themeColor="text1"/>
        </w:rPr>
        <w:t>Presentación del Progra</w:t>
      </w:r>
      <w:r w:rsidR="004045D7" w:rsidRPr="00E638BE">
        <w:rPr>
          <w:rFonts w:ascii="Verdana" w:hAnsi="Verdana"/>
          <w:bCs w:val="0"/>
          <w:i w:val="0"/>
          <w:iCs w:val="0"/>
          <w:color w:val="000000" w:themeColor="text1"/>
        </w:rPr>
        <w:t>ma Jóvenes e</w:t>
      </w:r>
      <w:r w:rsidRPr="00E638BE">
        <w:rPr>
          <w:rFonts w:ascii="Verdana" w:hAnsi="Verdana"/>
          <w:bCs w:val="0"/>
          <w:i w:val="0"/>
          <w:iCs w:val="0"/>
          <w:color w:val="000000" w:themeColor="text1"/>
        </w:rPr>
        <w:t>n Acción</w:t>
      </w:r>
      <w:bookmarkEnd w:id="19"/>
      <w:bookmarkEnd w:id="20"/>
    </w:p>
    <w:p w14:paraId="05E0D754" w14:textId="77777777" w:rsidR="00AB7F77" w:rsidRPr="00E638BE" w:rsidRDefault="00AB7F77">
      <w:pPr>
        <w:pStyle w:val="Prrafodelista"/>
        <w:spacing w:after="0" w:line="240" w:lineRule="auto"/>
        <w:ind w:left="1440"/>
        <w:jc w:val="both"/>
        <w:rPr>
          <w:rFonts w:ascii="Verdana" w:eastAsia="Times New Roman" w:hAnsi="Verdana" w:cs="Times New Roman"/>
          <w:color w:val="000000" w:themeColor="text1"/>
          <w:sz w:val="12"/>
          <w:szCs w:val="18"/>
          <w:lang w:val="es-ES_tradnl" w:eastAsia="es-ES"/>
        </w:rPr>
      </w:pPr>
    </w:p>
    <w:p w14:paraId="1DB16897" w14:textId="3FD78716" w:rsidR="00AB7F77" w:rsidRPr="00E638BE" w:rsidRDefault="00AA561B">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b/>
          <w:color w:val="000000" w:themeColor="text1"/>
          <w:sz w:val="20"/>
          <w:szCs w:val="18"/>
          <w:lang w:val="es-ES_tradnl" w:eastAsia="es-ES"/>
        </w:rPr>
        <w:t>Jóvenes en Acción</w:t>
      </w:r>
      <w:r w:rsidRPr="00E638BE">
        <w:rPr>
          <w:rFonts w:ascii="Verdana" w:eastAsia="Times New Roman" w:hAnsi="Verdana" w:cs="Times New Roman"/>
          <w:color w:val="000000" w:themeColor="text1"/>
          <w:sz w:val="20"/>
          <w:szCs w:val="18"/>
          <w:lang w:val="es-ES_tradnl" w:eastAsia="es-ES"/>
        </w:rPr>
        <w:t xml:space="preserve"> es </w:t>
      </w:r>
      <w:r w:rsidR="006B624A" w:rsidRPr="00E638BE">
        <w:rPr>
          <w:rFonts w:ascii="Verdana" w:eastAsia="Times New Roman" w:hAnsi="Verdana" w:cs="Times New Roman"/>
          <w:color w:val="000000" w:themeColor="text1"/>
          <w:sz w:val="20"/>
          <w:szCs w:val="18"/>
          <w:lang w:val="es-ES_tradnl" w:eastAsia="es-ES"/>
        </w:rPr>
        <w:t>un P</w:t>
      </w:r>
      <w:r w:rsidRPr="00E638BE">
        <w:rPr>
          <w:rFonts w:ascii="Verdana" w:eastAsia="Times New Roman" w:hAnsi="Verdana" w:cs="Times New Roman"/>
          <w:color w:val="000000" w:themeColor="text1"/>
          <w:sz w:val="20"/>
          <w:szCs w:val="18"/>
          <w:lang w:val="es-ES_tradnl" w:eastAsia="es-ES"/>
        </w:rPr>
        <w:t xml:space="preserve">rograma del Gobierno </w:t>
      </w:r>
      <w:r w:rsidR="00B21D8A">
        <w:rPr>
          <w:rFonts w:ascii="Verdana" w:eastAsia="Times New Roman" w:hAnsi="Verdana" w:cs="Times New Roman"/>
          <w:color w:val="000000" w:themeColor="text1"/>
          <w:sz w:val="20"/>
          <w:szCs w:val="18"/>
          <w:lang w:val="es-ES_tradnl" w:eastAsia="es-ES"/>
        </w:rPr>
        <w:t>n</w:t>
      </w:r>
      <w:r w:rsidRPr="00E638BE">
        <w:rPr>
          <w:rFonts w:ascii="Verdana" w:eastAsia="Times New Roman" w:hAnsi="Verdana" w:cs="Times New Roman"/>
          <w:color w:val="000000" w:themeColor="text1"/>
          <w:sz w:val="20"/>
          <w:szCs w:val="18"/>
          <w:lang w:val="es-ES_tradnl" w:eastAsia="es-ES"/>
        </w:rPr>
        <w:t xml:space="preserve">acional que busca incentivar y fortalecer la formación de capital humano de la población joven en </w:t>
      </w:r>
      <w:r w:rsidR="00AF43CA" w:rsidRPr="00E638BE">
        <w:rPr>
          <w:rFonts w:ascii="Verdana" w:eastAsia="Times New Roman" w:hAnsi="Verdana" w:cs="Times New Roman"/>
          <w:color w:val="000000" w:themeColor="text1"/>
          <w:sz w:val="20"/>
          <w:szCs w:val="18"/>
          <w:lang w:val="es-ES_tradnl" w:eastAsia="es-ES"/>
        </w:rPr>
        <w:t xml:space="preserve">situación </w:t>
      </w:r>
      <w:r w:rsidRPr="00E638BE">
        <w:rPr>
          <w:rFonts w:ascii="Verdana" w:eastAsia="Times New Roman" w:hAnsi="Verdana" w:cs="Times New Roman"/>
          <w:color w:val="000000" w:themeColor="text1"/>
          <w:sz w:val="20"/>
          <w:szCs w:val="18"/>
          <w:lang w:val="es-ES_tradnl" w:eastAsia="es-ES"/>
        </w:rPr>
        <w:t>de pobreza y vulnerabilidad, mediante un modelo de TMC, que permita el acceso y permanencia en la educación superior y el fortalecimiento de competencias transversales.</w:t>
      </w:r>
    </w:p>
    <w:p w14:paraId="3A062FBD" w14:textId="77777777" w:rsidR="00AA561B" w:rsidRPr="00E638BE" w:rsidRDefault="00AA561B">
      <w:pPr>
        <w:spacing w:after="0" w:line="240" w:lineRule="auto"/>
        <w:jc w:val="both"/>
        <w:rPr>
          <w:rFonts w:ascii="Verdana" w:eastAsia="Times New Roman" w:hAnsi="Verdana" w:cs="Times New Roman"/>
          <w:color w:val="000000" w:themeColor="text1"/>
          <w:sz w:val="14"/>
          <w:szCs w:val="18"/>
          <w:lang w:val="es-ES_tradnl" w:eastAsia="es-ES"/>
        </w:rPr>
      </w:pPr>
    </w:p>
    <w:p w14:paraId="0598FDBC" w14:textId="77777777" w:rsidR="00F128BA" w:rsidRDefault="00DD6E2F" w:rsidP="00B21D8A">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El </w:t>
      </w:r>
      <w:r w:rsidR="008F425A" w:rsidRPr="00E638BE">
        <w:rPr>
          <w:rFonts w:ascii="Verdana" w:eastAsia="Times New Roman" w:hAnsi="Verdana" w:cs="Times New Roman"/>
          <w:color w:val="000000" w:themeColor="text1"/>
          <w:sz w:val="20"/>
          <w:szCs w:val="18"/>
          <w:lang w:val="es-ES_tradnl" w:eastAsia="es-ES"/>
        </w:rPr>
        <w:t>Programa orienta</w:t>
      </w:r>
      <w:r w:rsidRPr="00E638BE">
        <w:rPr>
          <w:rFonts w:ascii="Verdana" w:eastAsia="Times New Roman" w:hAnsi="Verdana" w:cs="Times New Roman"/>
          <w:color w:val="000000" w:themeColor="text1"/>
          <w:sz w:val="20"/>
          <w:szCs w:val="18"/>
          <w:lang w:val="es-ES_tradnl" w:eastAsia="es-ES"/>
        </w:rPr>
        <w:t xml:space="preserve"> sus acciones a la formación de capital humano de los </w:t>
      </w:r>
      <w:r w:rsidR="00751D5F" w:rsidRPr="00E638BE">
        <w:rPr>
          <w:rFonts w:ascii="Verdana" w:eastAsia="Times New Roman" w:hAnsi="Verdana" w:cs="Times New Roman"/>
          <w:color w:val="000000" w:themeColor="text1"/>
          <w:sz w:val="20"/>
          <w:szCs w:val="18"/>
          <w:lang w:val="es-ES_tradnl" w:eastAsia="es-ES"/>
        </w:rPr>
        <w:t>p</w:t>
      </w:r>
      <w:r w:rsidRPr="00E638BE">
        <w:rPr>
          <w:rFonts w:ascii="Verdana" w:eastAsia="Times New Roman" w:hAnsi="Verdana" w:cs="Times New Roman"/>
          <w:color w:val="000000" w:themeColor="text1"/>
          <w:sz w:val="20"/>
          <w:szCs w:val="18"/>
          <w:lang w:val="es-ES_tradnl" w:eastAsia="es-ES"/>
        </w:rPr>
        <w:t>articipantes</w:t>
      </w:r>
      <w:r w:rsidR="008F425A" w:rsidRPr="00E638BE">
        <w:rPr>
          <w:rFonts w:ascii="Verdana" w:eastAsia="Times New Roman" w:hAnsi="Verdana" w:cs="Times New Roman"/>
          <w:color w:val="000000" w:themeColor="text1"/>
          <w:sz w:val="20"/>
          <w:szCs w:val="18"/>
          <w:lang w:val="es-ES_tradnl" w:eastAsia="es-ES"/>
        </w:rPr>
        <w:t>,</w:t>
      </w:r>
      <w:r w:rsidRPr="00E638BE">
        <w:rPr>
          <w:rFonts w:ascii="Verdana" w:eastAsia="Times New Roman" w:hAnsi="Verdana" w:cs="Times New Roman"/>
          <w:color w:val="000000" w:themeColor="text1"/>
          <w:sz w:val="20"/>
          <w:szCs w:val="18"/>
          <w:lang w:val="es-ES_tradnl" w:eastAsia="es-ES"/>
        </w:rPr>
        <w:t xml:space="preserve"> mediante</w:t>
      </w:r>
      <w:r w:rsidR="008365C4" w:rsidRPr="00E638BE">
        <w:rPr>
          <w:rFonts w:ascii="Verdana" w:eastAsia="Times New Roman" w:hAnsi="Verdana" w:cs="Times New Roman"/>
          <w:color w:val="000000" w:themeColor="text1"/>
          <w:sz w:val="20"/>
          <w:szCs w:val="18"/>
          <w:lang w:val="es-ES_tradnl" w:eastAsia="es-ES"/>
        </w:rPr>
        <w:t xml:space="preserve"> </w:t>
      </w:r>
      <w:r w:rsidR="008F425A" w:rsidRPr="00E638BE">
        <w:rPr>
          <w:rFonts w:ascii="Verdana" w:eastAsia="Times New Roman" w:hAnsi="Verdana" w:cs="Times New Roman"/>
          <w:color w:val="000000" w:themeColor="text1"/>
          <w:sz w:val="20"/>
          <w:szCs w:val="18"/>
          <w:lang w:val="es-ES_tradnl" w:eastAsia="es-ES"/>
        </w:rPr>
        <w:t>un modelo</w:t>
      </w:r>
      <w:r w:rsidRPr="00E638BE">
        <w:rPr>
          <w:rFonts w:ascii="Verdana" w:eastAsia="Times New Roman" w:hAnsi="Verdana" w:cs="Times New Roman"/>
          <w:color w:val="000000" w:themeColor="text1"/>
          <w:sz w:val="20"/>
          <w:szCs w:val="18"/>
          <w:lang w:val="es-ES_tradnl" w:eastAsia="es-ES"/>
        </w:rPr>
        <w:t xml:space="preserve"> </w:t>
      </w:r>
      <w:r w:rsidR="008F425A" w:rsidRPr="00E638BE">
        <w:rPr>
          <w:rFonts w:ascii="Verdana" w:eastAsia="Times New Roman" w:hAnsi="Verdana" w:cs="Times New Roman"/>
          <w:color w:val="000000" w:themeColor="text1"/>
          <w:sz w:val="20"/>
          <w:szCs w:val="18"/>
          <w:lang w:val="es-ES_tradnl" w:eastAsia="es-ES"/>
        </w:rPr>
        <w:t>estructurado</w:t>
      </w:r>
      <w:r w:rsidR="00F128BA">
        <w:rPr>
          <w:rFonts w:ascii="Verdana" w:eastAsia="Times New Roman" w:hAnsi="Verdana" w:cs="Times New Roman"/>
          <w:color w:val="000000" w:themeColor="text1"/>
          <w:sz w:val="20"/>
          <w:szCs w:val="18"/>
          <w:lang w:val="es-ES_tradnl" w:eastAsia="es-ES"/>
        </w:rPr>
        <w:t>, así</w:t>
      </w:r>
      <w:r w:rsidR="008F425A" w:rsidRPr="00E638BE">
        <w:rPr>
          <w:rFonts w:ascii="Verdana" w:eastAsia="Times New Roman" w:hAnsi="Verdana" w:cs="Times New Roman"/>
          <w:color w:val="000000" w:themeColor="text1"/>
          <w:sz w:val="20"/>
          <w:szCs w:val="18"/>
          <w:lang w:val="es-ES_tradnl" w:eastAsia="es-ES"/>
        </w:rPr>
        <w:t>:</w:t>
      </w:r>
    </w:p>
    <w:p w14:paraId="1A62390F" w14:textId="5950A363" w:rsidR="00652937" w:rsidRPr="00E638BE" w:rsidRDefault="008F425A" w:rsidP="00F128BA">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 </w:t>
      </w:r>
    </w:p>
    <w:p w14:paraId="4533AE4B" w14:textId="77777777" w:rsidR="00652937" w:rsidRPr="00E638BE" w:rsidRDefault="00652937">
      <w:pPr>
        <w:spacing w:after="0" w:line="240" w:lineRule="auto"/>
        <w:jc w:val="both"/>
        <w:rPr>
          <w:rFonts w:ascii="Verdana" w:eastAsia="Times New Roman" w:hAnsi="Verdana" w:cs="Times New Roman"/>
          <w:color w:val="000000" w:themeColor="text1"/>
          <w:sz w:val="8"/>
          <w:szCs w:val="18"/>
          <w:lang w:val="es-ES_tradnl" w:eastAsia="es-ES"/>
        </w:rPr>
      </w:pPr>
    </w:p>
    <w:p w14:paraId="6AB255C6" w14:textId="7F8163E7" w:rsidR="00652937" w:rsidRPr="00E638BE" w:rsidRDefault="00652937">
      <w:pPr>
        <w:pStyle w:val="Prrafodelista"/>
        <w:numPr>
          <w:ilvl w:val="0"/>
          <w:numId w:val="16"/>
        </w:num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L</w:t>
      </w:r>
      <w:r w:rsidR="008F425A" w:rsidRPr="00E638BE">
        <w:rPr>
          <w:rFonts w:ascii="Verdana" w:eastAsia="Times New Roman" w:hAnsi="Verdana" w:cs="Times New Roman"/>
          <w:color w:val="000000" w:themeColor="text1"/>
          <w:sz w:val="20"/>
          <w:szCs w:val="18"/>
          <w:lang w:val="es-ES_tradnl" w:eastAsia="es-ES"/>
        </w:rPr>
        <w:t xml:space="preserve">a entrega de </w:t>
      </w:r>
      <w:r w:rsidR="0003748A" w:rsidRPr="00E638BE">
        <w:rPr>
          <w:rFonts w:ascii="Verdana" w:eastAsia="Times New Roman" w:hAnsi="Verdana" w:cs="Times New Roman"/>
          <w:color w:val="000000" w:themeColor="text1"/>
          <w:sz w:val="20"/>
          <w:szCs w:val="18"/>
          <w:lang w:val="es-ES_tradnl" w:eastAsia="es-ES"/>
        </w:rPr>
        <w:t>TMC</w:t>
      </w:r>
      <w:r w:rsidR="008F425A" w:rsidRPr="00E638BE">
        <w:rPr>
          <w:rFonts w:ascii="Verdana" w:eastAsia="Times New Roman" w:hAnsi="Verdana" w:cs="Times New Roman"/>
          <w:color w:val="000000" w:themeColor="text1"/>
          <w:sz w:val="20"/>
          <w:szCs w:val="18"/>
          <w:lang w:val="es-ES_tradnl" w:eastAsia="es-ES"/>
        </w:rPr>
        <w:t xml:space="preserve"> como incentivo que permita el acceso y la permanencia en la</w:t>
      </w:r>
      <w:r w:rsidR="008365C4" w:rsidRPr="00E638BE">
        <w:rPr>
          <w:rFonts w:ascii="Verdana" w:eastAsia="Times New Roman" w:hAnsi="Verdana" w:cs="Times New Roman"/>
          <w:color w:val="000000" w:themeColor="text1"/>
          <w:sz w:val="20"/>
          <w:szCs w:val="18"/>
          <w:lang w:val="es-ES_tradnl" w:eastAsia="es-ES"/>
        </w:rPr>
        <w:t xml:space="preserve"> educación superior</w:t>
      </w:r>
      <w:r w:rsidR="000217AA" w:rsidRPr="00E638BE">
        <w:rPr>
          <w:rFonts w:ascii="Verdana" w:eastAsia="Times New Roman" w:hAnsi="Verdana" w:cs="Times New Roman"/>
          <w:color w:val="000000" w:themeColor="text1"/>
          <w:sz w:val="20"/>
          <w:szCs w:val="18"/>
          <w:lang w:val="es-ES_tradnl" w:eastAsia="es-ES"/>
        </w:rPr>
        <w:t>.</w:t>
      </w:r>
    </w:p>
    <w:p w14:paraId="569187A9" w14:textId="77777777" w:rsidR="00652937" w:rsidRPr="00E638BE" w:rsidRDefault="00652937">
      <w:pPr>
        <w:pStyle w:val="Prrafodelista"/>
        <w:numPr>
          <w:ilvl w:val="0"/>
          <w:numId w:val="16"/>
        </w:num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E</w:t>
      </w:r>
      <w:r w:rsidR="000E5EA8" w:rsidRPr="00E638BE">
        <w:rPr>
          <w:rFonts w:ascii="Verdana" w:eastAsia="Times New Roman" w:hAnsi="Verdana" w:cs="Times New Roman"/>
          <w:color w:val="000000" w:themeColor="text1"/>
          <w:sz w:val="20"/>
          <w:szCs w:val="18"/>
          <w:lang w:val="es-ES_tradnl" w:eastAsia="es-ES"/>
        </w:rPr>
        <w:t xml:space="preserve">l desarrollo de </w:t>
      </w:r>
      <w:r w:rsidR="003E5044" w:rsidRPr="00E638BE">
        <w:rPr>
          <w:rFonts w:ascii="Verdana" w:eastAsia="Times New Roman" w:hAnsi="Verdana" w:cs="Times New Roman"/>
          <w:color w:val="000000" w:themeColor="text1"/>
          <w:sz w:val="20"/>
          <w:szCs w:val="18"/>
          <w:lang w:val="es-ES_tradnl" w:eastAsia="es-ES"/>
        </w:rPr>
        <w:t xml:space="preserve">competencias y </w:t>
      </w:r>
      <w:r w:rsidR="000E5EA8" w:rsidRPr="00E638BE">
        <w:rPr>
          <w:rFonts w:ascii="Verdana" w:eastAsia="Times New Roman" w:hAnsi="Verdana" w:cs="Times New Roman"/>
          <w:color w:val="000000" w:themeColor="text1"/>
          <w:sz w:val="20"/>
          <w:szCs w:val="18"/>
          <w:lang w:val="es-ES_tradnl" w:eastAsia="es-ES"/>
        </w:rPr>
        <w:t xml:space="preserve">acciones complementarias en el marco de los </w:t>
      </w:r>
      <w:r w:rsidR="00DD6E2F" w:rsidRPr="00E638BE">
        <w:rPr>
          <w:rFonts w:ascii="Verdana" w:eastAsia="Times New Roman" w:hAnsi="Verdana" w:cs="Times New Roman"/>
          <w:color w:val="000000" w:themeColor="text1"/>
          <w:sz w:val="20"/>
          <w:szCs w:val="18"/>
          <w:lang w:val="es-ES_tradnl" w:eastAsia="es-ES"/>
        </w:rPr>
        <w:t>Componente</w:t>
      </w:r>
      <w:r w:rsidR="000E5EA8" w:rsidRPr="00E638BE">
        <w:rPr>
          <w:rFonts w:ascii="Verdana" w:eastAsia="Times New Roman" w:hAnsi="Verdana" w:cs="Times New Roman"/>
          <w:color w:val="000000" w:themeColor="text1"/>
          <w:sz w:val="20"/>
          <w:szCs w:val="18"/>
          <w:lang w:val="es-ES_tradnl" w:eastAsia="es-ES"/>
        </w:rPr>
        <w:t xml:space="preserve">s </w:t>
      </w:r>
      <w:r w:rsidR="00C11506" w:rsidRPr="00E638BE">
        <w:rPr>
          <w:rFonts w:ascii="Verdana" w:eastAsia="Times New Roman" w:hAnsi="Verdana" w:cs="Times New Roman"/>
          <w:color w:val="000000" w:themeColor="text1"/>
          <w:sz w:val="20"/>
          <w:szCs w:val="18"/>
          <w:lang w:val="es-ES_tradnl" w:eastAsia="es-ES"/>
        </w:rPr>
        <w:t>de F</w:t>
      </w:r>
      <w:r w:rsidR="000E5EA8" w:rsidRPr="00E638BE">
        <w:rPr>
          <w:rFonts w:ascii="Verdana" w:eastAsia="Times New Roman" w:hAnsi="Verdana" w:cs="Times New Roman"/>
          <w:color w:val="000000" w:themeColor="text1"/>
          <w:sz w:val="20"/>
          <w:szCs w:val="18"/>
          <w:lang w:val="es-ES_tradnl" w:eastAsia="es-ES"/>
        </w:rPr>
        <w:t>ormación</w:t>
      </w:r>
      <w:r w:rsidR="002D1678" w:rsidRPr="00E638BE">
        <w:rPr>
          <w:rFonts w:ascii="Verdana" w:eastAsia="Times New Roman" w:hAnsi="Verdana" w:cs="Times New Roman"/>
          <w:color w:val="000000" w:themeColor="text1"/>
          <w:sz w:val="20"/>
          <w:szCs w:val="18"/>
          <w:lang w:val="es-ES_tradnl" w:eastAsia="es-ES"/>
        </w:rPr>
        <w:t xml:space="preserve">, Habilidades para la Vida y </w:t>
      </w:r>
      <w:r w:rsidR="00B350E8" w:rsidRPr="00E638BE">
        <w:rPr>
          <w:rFonts w:ascii="Verdana" w:eastAsia="Times New Roman" w:hAnsi="Verdana" w:cs="Times New Roman"/>
          <w:color w:val="000000" w:themeColor="text1"/>
          <w:sz w:val="20"/>
          <w:szCs w:val="18"/>
          <w:lang w:val="es-ES_tradnl" w:eastAsia="es-ES"/>
        </w:rPr>
        <w:t>Gestión de Oportunidades</w:t>
      </w:r>
      <w:r w:rsidR="002D1678" w:rsidRPr="00E638BE">
        <w:rPr>
          <w:rFonts w:ascii="Verdana" w:eastAsia="Times New Roman" w:hAnsi="Verdana" w:cs="Times New Roman"/>
          <w:color w:val="000000" w:themeColor="text1"/>
          <w:sz w:val="20"/>
          <w:szCs w:val="18"/>
          <w:lang w:val="es-ES_tradnl" w:eastAsia="es-ES"/>
        </w:rPr>
        <w:t xml:space="preserve">. </w:t>
      </w:r>
      <w:bookmarkStart w:id="21" w:name="_Hlk506974356"/>
    </w:p>
    <w:p w14:paraId="280E4C77" w14:textId="77777777" w:rsidR="00652937" w:rsidRPr="00E638BE" w:rsidRDefault="00652937">
      <w:pPr>
        <w:spacing w:after="0" w:line="240" w:lineRule="auto"/>
        <w:jc w:val="both"/>
        <w:rPr>
          <w:rFonts w:ascii="Verdana" w:eastAsia="Times New Roman" w:hAnsi="Verdana" w:cs="Times New Roman"/>
          <w:color w:val="000000" w:themeColor="text1"/>
          <w:sz w:val="20"/>
          <w:szCs w:val="18"/>
          <w:lang w:val="es-ES_tradnl" w:eastAsia="es-ES"/>
        </w:rPr>
      </w:pPr>
    </w:p>
    <w:p w14:paraId="4798448D" w14:textId="289D37DF" w:rsidR="00652937" w:rsidRPr="00E638BE" w:rsidRDefault="002D1678">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El </w:t>
      </w:r>
      <w:r w:rsidRPr="00E638BE">
        <w:rPr>
          <w:rFonts w:ascii="Verdana" w:eastAsia="Times New Roman" w:hAnsi="Verdana" w:cs="Times New Roman"/>
          <w:b/>
          <w:color w:val="000000" w:themeColor="text1"/>
          <w:sz w:val="20"/>
          <w:szCs w:val="18"/>
          <w:lang w:val="es-ES_tradnl" w:eastAsia="es-ES"/>
        </w:rPr>
        <w:t>Componente de Formación</w:t>
      </w:r>
      <w:r w:rsidR="00993556" w:rsidRPr="00E638BE">
        <w:rPr>
          <w:rStyle w:val="Refdenotaalpie"/>
          <w:rFonts w:ascii="Verdana" w:hAnsi="Verdana"/>
          <w:szCs w:val="20"/>
        </w:rPr>
        <w:footnoteReference w:id="3"/>
      </w:r>
      <w:r w:rsidR="00F76270" w:rsidRPr="00E638BE">
        <w:rPr>
          <w:rFonts w:ascii="Verdana" w:eastAsia="Times New Roman" w:hAnsi="Verdana" w:cs="Times New Roman"/>
          <w:color w:val="000000" w:themeColor="text1"/>
          <w:sz w:val="20"/>
          <w:szCs w:val="18"/>
          <w:lang w:val="es-ES_tradnl" w:eastAsia="es-ES"/>
        </w:rPr>
        <w:t xml:space="preserve"> </w:t>
      </w:r>
      <w:r w:rsidR="009E01B9" w:rsidRPr="00E638BE">
        <w:rPr>
          <w:rFonts w:ascii="Verdana" w:eastAsia="Times New Roman" w:hAnsi="Verdana" w:cs="Times New Roman"/>
          <w:color w:val="000000" w:themeColor="text1"/>
          <w:sz w:val="20"/>
          <w:szCs w:val="18"/>
          <w:lang w:val="es-ES_tradnl" w:eastAsia="es-ES"/>
        </w:rPr>
        <w:t>genera y articula estrategias para identificar, establecer y gestionar la implementación del Programa en las instituciones educativas</w:t>
      </w:r>
      <w:r w:rsidR="00F72F8A" w:rsidRPr="00E638BE">
        <w:rPr>
          <w:rFonts w:ascii="Verdana" w:eastAsia="Times New Roman" w:hAnsi="Verdana" w:cs="Times New Roman"/>
          <w:color w:val="000000" w:themeColor="text1"/>
          <w:sz w:val="20"/>
          <w:szCs w:val="18"/>
          <w:lang w:val="es-ES_tradnl" w:eastAsia="es-ES"/>
        </w:rPr>
        <w:t xml:space="preserve"> en las cuales los participantes desarrollan las </w:t>
      </w:r>
      <w:r w:rsidR="001B5BC4" w:rsidRPr="00E638BE">
        <w:rPr>
          <w:rFonts w:ascii="Verdana" w:eastAsia="Times New Roman" w:hAnsi="Verdana" w:cs="Times New Roman"/>
          <w:color w:val="000000" w:themeColor="text1"/>
          <w:sz w:val="20"/>
          <w:szCs w:val="18"/>
          <w:lang w:val="es-ES_tradnl" w:eastAsia="es-ES"/>
        </w:rPr>
        <w:t>actividades de carácter académico</w:t>
      </w:r>
      <w:bookmarkEnd w:id="21"/>
      <w:r w:rsidR="00652937" w:rsidRPr="00E638BE">
        <w:rPr>
          <w:rFonts w:ascii="Verdana" w:eastAsia="Times New Roman" w:hAnsi="Verdana" w:cs="Times New Roman"/>
          <w:color w:val="000000" w:themeColor="text1"/>
          <w:sz w:val="20"/>
          <w:szCs w:val="18"/>
          <w:lang w:val="es-ES_tradnl" w:eastAsia="es-ES"/>
        </w:rPr>
        <w:t>.</w:t>
      </w:r>
      <w:r w:rsidR="008365C4" w:rsidRPr="00E638BE">
        <w:rPr>
          <w:rFonts w:ascii="Verdana" w:eastAsia="Times New Roman" w:hAnsi="Verdana" w:cs="Times New Roman"/>
          <w:color w:val="000000" w:themeColor="text1"/>
          <w:sz w:val="20"/>
          <w:szCs w:val="18"/>
          <w:lang w:val="es-ES_tradnl" w:eastAsia="es-ES"/>
        </w:rPr>
        <w:t xml:space="preserve"> </w:t>
      </w:r>
    </w:p>
    <w:p w14:paraId="378AAE77" w14:textId="77777777" w:rsidR="00652937" w:rsidRPr="00E638BE" w:rsidRDefault="00652937">
      <w:pPr>
        <w:spacing w:after="0" w:line="240" w:lineRule="auto"/>
        <w:jc w:val="both"/>
        <w:rPr>
          <w:rFonts w:ascii="Verdana" w:eastAsia="Times New Roman" w:hAnsi="Verdana" w:cs="Times New Roman"/>
          <w:color w:val="000000" w:themeColor="text1"/>
          <w:sz w:val="20"/>
          <w:szCs w:val="18"/>
          <w:lang w:val="es-ES_tradnl" w:eastAsia="es-ES"/>
        </w:rPr>
      </w:pPr>
    </w:p>
    <w:p w14:paraId="5E53CB84" w14:textId="2DC00F5E" w:rsidR="00DD6E2F" w:rsidRDefault="00652937">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E</w:t>
      </w:r>
      <w:r w:rsidR="00F96122" w:rsidRPr="00E638BE">
        <w:rPr>
          <w:rFonts w:ascii="Verdana" w:eastAsia="Times New Roman" w:hAnsi="Verdana" w:cs="Times New Roman"/>
          <w:color w:val="000000" w:themeColor="text1"/>
          <w:sz w:val="20"/>
          <w:szCs w:val="18"/>
          <w:lang w:val="es-ES_tradnl" w:eastAsia="es-ES"/>
        </w:rPr>
        <w:t xml:space="preserve">l </w:t>
      </w:r>
      <w:r w:rsidR="008365C4" w:rsidRPr="00E638BE">
        <w:rPr>
          <w:rFonts w:ascii="Verdana" w:eastAsia="Times New Roman" w:hAnsi="Verdana" w:cs="Times New Roman"/>
          <w:b/>
          <w:color w:val="000000" w:themeColor="text1"/>
          <w:sz w:val="20"/>
          <w:szCs w:val="18"/>
          <w:lang w:val="es-ES_tradnl" w:eastAsia="es-ES"/>
        </w:rPr>
        <w:t>C</w:t>
      </w:r>
      <w:r w:rsidR="000E5EA8" w:rsidRPr="00E638BE">
        <w:rPr>
          <w:rFonts w:ascii="Verdana" w:eastAsia="Times New Roman" w:hAnsi="Verdana" w:cs="Times New Roman"/>
          <w:b/>
          <w:color w:val="000000" w:themeColor="text1"/>
          <w:sz w:val="20"/>
          <w:szCs w:val="18"/>
          <w:lang w:val="es-ES_tradnl" w:eastAsia="es-ES"/>
        </w:rPr>
        <w:t xml:space="preserve">omponente </w:t>
      </w:r>
      <w:r w:rsidR="00DD6E2F" w:rsidRPr="00E638BE">
        <w:rPr>
          <w:rFonts w:ascii="Verdana" w:eastAsia="Times New Roman" w:hAnsi="Verdana" w:cs="Times New Roman"/>
          <w:b/>
          <w:color w:val="000000" w:themeColor="text1"/>
          <w:sz w:val="20"/>
          <w:szCs w:val="18"/>
          <w:lang w:val="es-ES_tradnl" w:eastAsia="es-ES"/>
        </w:rPr>
        <w:t>de Habilidades para la Vida</w:t>
      </w:r>
      <w:r w:rsidR="00B350E8" w:rsidRPr="00E638BE">
        <w:rPr>
          <w:rFonts w:ascii="Verdana" w:eastAsia="Times New Roman" w:hAnsi="Verdana" w:cs="Times New Roman"/>
          <w:b/>
          <w:color w:val="000000" w:themeColor="text1"/>
          <w:sz w:val="20"/>
          <w:szCs w:val="18"/>
          <w:lang w:val="es-ES_tradnl" w:eastAsia="es-ES"/>
        </w:rPr>
        <w:t xml:space="preserve"> y Gestión de Oportunidades</w:t>
      </w:r>
      <w:r w:rsidR="00993556" w:rsidRPr="00E638BE">
        <w:rPr>
          <w:rStyle w:val="Refdenotaalpie"/>
          <w:rFonts w:ascii="Verdana" w:hAnsi="Verdana"/>
          <w:szCs w:val="20"/>
        </w:rPr>
        <w:footnoteReference w:id="4"/>
      </w:r>
      <w:r w:rsidR="00DD6E2F" w:rsidRPr="00E638BE">
        <w:rPr>
          <w:rStyle w:val="Refdenotaalpie"/>
          <w:rFonts w:ascii="Verdana" w:hAnsi="Verdana"/>
          <w:szCs w:val="20"/>
        </w:rPr>
        <w:t xml:space="preserve"> </w:t>
      </w:r>
      <w:r w:rsidR="00C93F5F" w:rsidRPr="00E638BE">
        <w:rPr>
          <w:rFonts w:ascii="Verdana" w:eastAsia="Times New Roman" w:hAnsi="Verdana" w:cs="Times New Roman"/>
          <w:color w:val="000000" w:themeColor="text1"/>
          <w:sz w:val="20"/>
          <w:szCs w:val="18"/>
          <w:lang w:val="es-ES_tradnl" w:eastAsia="es-ES"/>
        </w:rPr>
        <w:t>complementa la formación que reciben los participantes en las Instituciones Educativas, en lo relacionado con las Habilidades para la Vida</w:t>
      </w:r>
      <w:r w:rsidR="00F96122" w:rsidRPr="00E638BE">
        <w:rPr>
          <w:rFonts w:ascii="Verdana" w:eastAsia="Times New Roman" w:hAnsi="Verdana" w:cs="Times New Roman"/>
          <w:color w:val="000000" w:themeColor="text1"/>
          <w:sz w:val="20"/>
          <w:szCs w:val="18"/>
          <w:lang w:val="es-ES_tradnl" w:eastAsia="es-ES"/>
        </w:rPr>
        <w:t xml:space="preserve"> o </w:t>
      </w:r>
      <w:r w:rsidR="00C93F5F" w:rsidRPr="00E638BE">
        <w:rPr>
          <w:rFonts w:ascii="Verdana" w:eastAsia="Times New Roman" w:hAnsi="Verdana" w:cs="Times New Roman"/>
          <w:color w:val="000000" w:themeColor="text1"/>
          <w:sz w:val="20"/>
          <w:szCs w:val="18"/>
          <w:lang w:val="es-ES_tradnl" w:eastAsia="es-ES"/>
        </w:rPr>
        <w:t xml:space="preserve">Competencias Transversales, </w:t>
      </w:r>
      <w:r w:rsidR="00DD6E2F" w:rsidRPr="00E638BE">
        <w:rPr>
          <w:rFonts w:ascii="Verdana" w:eastAsia="Times New Roman" w:hAnsi="Verdana" w:cs="Times New Roman"/>
          <w:color w:val="000000" w:themeColor="text1"/>
          <w:sz w:val="20"/>
          <w:szCs w:val="18"/>
          <w:lang w:val="es-ES_tradnl" w:eastAsia="es-ES"/>
        </w:rPr>
        <w:t>brinda</w:t>
      </w:r>
      <w:r w:rsidR="00C93F5F" w:rsidRPr="00E638BE">
        <w:rPr>
          <w:rFonts w:ascii="Verdana" w:eastAsia="Times New Roman" w:hAnsi="Verdana" w:cs="Times New Roman"/>
          <w:color w:val="000000" w:themeColor="text1"/>
          <w:sz w:val="20"/>
          <w:szCs w:val="18"/>
          <w:lang w:val="es-ES_tradnl" w:eastAsia="es-ES"/>
        </w:rPr>
        <w:t>ndo</w:t>
      </w:r>
      <w:r w:rsidR="00DD6E2F" w:rsidRPr="00E638BE">
        <w:rPr>
          <w:rFonts w:ascii="Verdana" w:eastAsia="Times New Roman" w:hAnsi="Verdana" w:cs="Times New Roman"/>
          <w:color w:val="000000" w:themeColor="text1"/>
          <w:sz w:val="20"/>
          <w:szCs w:val="18"/>
          <w:lang w:val="es-ES_tradnl" w:eastAsia="es-ES"/>
        </w:rPr>
        <w:t xml:space="preserve"> herramientas para </w:t>
      </w:r>
      <w:r w:rsidR="00C93F5F" w:rsidRPr="00E638BE">
        <w:rPr>
          <w:rFonts w:ascii="Verdana" w:eastAsia="Times New Roman" w:hAnsi="Verdana" w:cs="Times New Roman"/>
          <w:color w:val="000000" w:themeColor="text1"/>
          <w:sz w:val="20"/>
          <w:szCs w:val="18"/>
          <w:lang w:val="es-ES_tradnl" w:eastAsia="es-ES"/>
        </w:rPr>
        <w:t>facilitar la inserción</w:t>
      </w:r>
      <w:r w:rsidR="000E5EA8" w:rsidRPr="00E638BE">
        <w:rPr>
          <w:rFonts w:ascii="Verdana" w:eastAsia="Times New Roman" w:hAnsi="Verdana" w:cs="Times New Roman"/>
          <w:color w:val="000000" w:themeColor="text1"/>
          <w:sz w:val="20"/>
          <w:szCs w:val="18"/>
          <w:lang w:val="es-ES_tradnl" w:eastAsia="es-ES"/>
        </w:rPr>
        <w:t xml:space="preserve"> social</w:t>
      </w:r>
      <w:r w:rsidR="00C11506" w:rsidRPr="00E638BE">
        <w:rPr>
          <w:rFonts w:ascii="Verdana" w:eastAsia="Times New Roman" w:hAnsi="Verdana" w:cs="Times New Roman"/>
          <w:color w:val="000000" w:themeColor="text1"/>
          <w:sz w:val="20"/>
          <w:szCs w:val="18"/>
          <w:lang w:val="es-ES_tradnl" w:eastAsia="es-ES"/>
        </w:rPr>
        <w:t xml:space="preserve"> y </w:t>
      </w:r>
      <w:r w:rsidR="00C93F5F" w:rsidRPr="00E638BE">
        <w:rPr>
          <w:rFonts w:ascii="Verdana" w:eastAsia="Times New Roman" w:hAnsi="Verdana" w:cs="Times New Roman"/>
          <w:color w:val="000000" w:themeColor="text1"/>
          <w:sz w:val="20"/>
          <w:szCs w:val="18"/>
          <w:lang w:val="es-ES_tradnl" w:eastAsia="es-ES"/>
        </w:rPr>
        <w:t>laboral</w:t>
      </w:r>
      <w:r w:rsidR="00581204" w:rsidRPr="00E638BE">
        <w:rPr>
          <w:rFonts w:ascii="Verdana" w:eastAsia="Times New Roman" w:hAnsi="Verdana" w:cs="Times New Roman"/>
          <w:color w:val="000000" w:themeColor="text1"/>
          <w:sz w:val="20"/>
          <w:szCs w:val="18"/>
          <w:lang w:val="es-ES_tradnl" w:eastAsia="es-ES"/>
        </w:rPr>
        <w:t xml:space="preserve"> y </w:t>
      </w:r>
      <w:r w:rsidR="00F96122" w:rsidRPr="00E638BE">
        <w:rPr>
          <w:rFonts w:ascii="Verdana" w:eastAsia="Times New Roman" w:hAnsi="Verdana" w:cs="Times New Roman"/>
          <w:color w:val="000000" w:themeColor="text1"/>
          <w:sz w:val="20"/>
          <w:szCs w:val="18"/>
          <w:lang w:val="es-ES_tradnl" w:eastAsia="es-ES"/>
        </w:rPr>
        <w:t>realiza</w:t>
      </w:r>
      <w:r w:rsidR="00C93F5F" w:rsidRPr="00E638BE">
        <w:rPr>
          <w:rFonts w:ascii="Verdana" w:eastAsia="Times New Roman" w:hAnsi="Verdana" w:cs="Times New Roman"/>
          <w:color w:val="000000" w:themeColor="text1"/>
          <w:sz w:val="20"/>
          <w:szCs w:val="18"/>
          <w:lang w:val="es-ES_tradnl" w:eastAsia="es-ES"/>
        </w:rPr>
        <w:t xml:space="preserve"> </w:t>
      </w:r>
      <w:r w:rsidR="006D16A0" w:rsidRPr="00E638BE">
        <w:rPr>
          <w:rFonts w:ascii="Verdana" w:eastAsia="Times New Roman" w:hAnsi="Verdana" w:cs="Times New Roman"/>
          <w:color w:val="000000" w:themeColor="text1"/>
          <w:sz w:val="20"/>
          <w:szCs w:val="18"/>
          <w:lang w:val="es-ES_tradnl" w:eastAsia="es-ES"/>
        </w:rPr>
        <w:t xml:space="preserve">gestiones </w:t>
      </w:r>
      <w:r w:rsidR="00C93F5F" w:rsidRPr="00E638BE">
        <w:rPr>
          <w:rFonts w:ascii="Verdana" w:eastAsia="Times New Roman" w:hAnsi="Verdana" w:cs="Times New Roman"/>
          <w:color w:val="000000" w:themeColor="text1"/>
          <w:sz w:val="20"/>
          <w:szCs w:val="18"/>
          <w:lang w:val="es-ES_tradnl" w:eastAsia="es-ES"/>
        </w:rPr>
        <w:t>de articulación</w:t>
      </w:r>
      <w:r w:rsidR="002A7707" w:rsidRPr="00E638BE">
        <w:rPr>
          <w:rFonts w:ascii="Verdana" w:eastAsia="Times New Roman" w:hAnsi="Verdana" w:cs="Times New Roman"/>
          <w:color w:val="000000" w:themeColor="text1"/>
          <w:sz w:val="20"/>
          <w:szCs w:val="18"/>
          <w:lang w:val="es-ES_tradnl" w:eastAsia="es-ES"/>
        </w:rPr>
        <w:t>,</w:t>
      </w:r>
      <w:r w:rsidR="00C93F5F" w:rsidRPr="00E638BE">
        <w:rPr>
          <w:rFonts w:ascii="Verdana" w:eastAsia="Times New Roman" w:hAnsi="Verdana" w:cs="Times New Roman"/>
          <w:color w:val="000000" w:themeColor="text1"/>
          <w:sz w:val="20"/>
          <w:szCs w:val="18"/>
          <w:lang w:val="es-ES_tradnl" w:eastAsia="es-ES"/>
        </w:rPr>
        <w:t xml:space="preserve"> para orientar a </w:t>
      </w:r>
      <w:r w:rsidR="006D16A0" w:rsidRPr="00E638BE">
        <w:rPr>
          <w:rFonts w:ascii="Verdana" w:eastAsia="Times New Roman" w:hAnsi="Verdana" w:cs="Times New Roman"/>
          <w:color w:val="000000" w:themeColor="text1"/>
          <w:sz w:val="20"/>
          <w:szCs w:val="18"/>
          <w:lang w:val="es-ES_tradnl" w:eastAsia="es-ES"/>
        </w:rPr>
        <w:t xml:space="preserve">los participantes </w:t>
      </w:r>
      <w:r w:rsidR="00F96122" w:rsidRPr="00E638BE">
        <w:rPr>
          <w:rFonts w:ascii="Verdana" w:eastAsia="Times New Roman" w:hAnsi="Verdana" w:cs="Times New Roman"/>
          <w:color w:val="000000" w:themeColor="text1"/>
          <w:sz w:val="20"/>
          <w:szCs w:val="18"/>
          <w:lang w:val="es-ES_tradnl" w:eastAsia="es-ES"/>
        </w:rPr>
        <w:t xml:space="preserve">frente a la oferta </w:t>
      </w:r>
      <w:r w:rsidR="00C93F5F" w:rsidRPr="00E638BE">
        <w:rPr>
          <w:rFonts w:ascii="Verdana" w:eastAsia="Times New Roman" w:hAnsi="Verdana" w:cs="Times New Roman"/>
          <w:color w:val="000000" w:themeColor="text1"/>
          <w:sz w:val="20"/>
          <w:szCs w:val="18"/>
          <w:lang w:val="es-ES_tradnl" w:eastAsia="es-ES"/>
        </w:rPr>
        <w:t xml:space="preserve">en temas de </w:t>
      </w:r>
      <w:r w:rsidR="00DD6E2F" w:rsidRPr="00E638BE">
        <w:rPr>
          <w:rFonts w:ascii="Verdana" w:eastAsia="Times New Roman" w:hAnsi="Verdana" w:cs="Times New Roman"/>
          <w:color w:val="000000" w:themeColor="text1"/>
          <w:sz w:val="20"/>
          <w:szCs w:val="18"/>
          <w:lang w:val="es-ES_tradnl" w:eastAsia="es-ES"/>
        </w:rPr>
        <w:t>empleabilidad, emprendimiento y educación superior.</w:t>
      </w:r>
    </w:p>
    <w:p w14:paraId="3C1A54E7" w14:textId="77777777" w:rsidR="008E2CDC" w:rsidRPr="00E638BE" w:rsidRDefault="008E2CDC">
      <w:pPr>
        <w:spacing w:after="0" w:line="240" w:lineRule="auto"/>
        <w:jc w:val="both"/>
        <w:rPr>
          <w:rFonts w:ascii="Verdana" w:eastAsia="Times New Roman" w:hAnsi="Verdana" w:cs="Times New Roman"/>
          <w:color w:val="000000" w:themeColor="text1"/>
          <w:sz w:val="20"/>
          <w:szCs w:val="18"/>
          <w:lang w:val="es-ES_tradnl" w:eastAsia="es-ES"/>
        </w:rPr>
      </w:pPr>
    </w:p>
    <w:p w14:paraId="18AD3A3A" w14:textId="77777777" w:rsidR="00EE7CCE" w:rsidRPr="00E638BE" w:rsidRDefault="00EE7CCE">
      <w:pPr>
        <w:spacing w:after="0" w:line="240" w:lineRule="auto"/>
        <w:jc w:val="both"/>
        <w:rPr>
          <w:rFonts w:ascii="Verdana" w:eastAsia="Times New Roman" w:hAnsi="Verdana" w:cs="Times New Roman"/>
          <w:color w:val="000000" w:themeColor="text1"/>
          <w:sz w:val="8"/>
          <w:szCs w:val="18"/>
          <w:lang w:val="es-ES_tradnl" w:eastAsia="es-ES"/>
        </w:rPr>
      </w:pPr>
    </w:p>
    <w:p w14:paraId="08970ADE" w14:textId="7808DB2E" w:rsidR="00F25473" w:rsidRDefault="00CD2439" w:rsidP="00B21D8A">
      <w:pPr>
        <w:pStyle w:val="Ttulo3"/>
        <w:numPr>
          <w:ilvl w:val="2"/>
          <w:numId w:val="27"/>
        </w:numPr>
        <w:spacing w:before="0" w:after="0"/>
        <w:rPr>
          <w:rFonts w:ascii="Verdana" w:hAnsi="Verdana"/>
          <w:bCs w:val="0"/>
          <w:color w:val="000000" w:themeColor="text1"/>
          <w:sz w:val="28"/>
          <w:szCs w:val="28"/>
        </w:rPr>
      </w:pPr>
      <w:bookmarkStart w:id="22" w:name="_Toc499298779"/>
      <w:bookmarkStart w:id="23" w:name="_Toc1400271"/>
      <w:r w:rsidRPr="00E638BE">
        <w:rPr>
          <w:rFonts w:ascii="Verdana" w:hAnsi="Verdana"/>
          <w:bCs w:val="0"/>
          <w:color w:val="000000" w:themeColor="text1"/>
          <w:sz w:val="28"/>
          <w:szCs w:val="28"/>
        </w:rPr>
        <w:t>Objetivos</w:t>
      </w:r>
      <w:bookmarkEnd w:id="22"/>
      <w:bookmarkEnd w:id="23"/>
    </w:p>
    <w:p w14:paraId="06CD653B" w14:textId="77777777" w:rsidR="00924D6C" w:rsidRPr="005F7A50" w:rsidRDefault="00924D6C" w:rsidP="005F7A50">
      <w:pPr>
        <w:rPr>
          <w:bCs/>
        </w:rPr>
      </w:pPr>
    </w:p>
    <w:p w14:paraId="5CF50727" w14:textId="77777777" w:rsidR="00A36017" w:rsidRPr="00E638BE" w:rsidRDefault="00A36017" w:rsidP="00924D6C">
      <w:pPr>
        <w:spacing w:after="0" w:line="240" w:lineRule="auto"/>
        <w:rPr>
          <w:rFonts w:ascii="Verdana" w:hAnsi="Verdana"/>
          <w:sz w:val="2"/>
          <w:lang w:val="es-ES_tradnl" w:eastAsia="es-ES"/>
        </w:rPr>
      </w:pPr>
    </w:p>
    <w:p w14:paraId="6AFDAF90" w14:textId="4B69A377" w:rsidR="004E6E63" w:rsidRPr="00E638BE" w:rsidRDefault="00CD2439">
      <w:pPr>
        <w:pStyle w:val="Ttulo4"/>
        <w:numPr>
          <w:ilvl w:val="3"/>
          <w:numId w:val="27"/>
        </w:numPr>
        <w:spacing w:before="0" w:after="0"/>
        <w:rPr>
          <w:rFonts w:ascii="Verdana" w:hAnsi="Verdana"/>
          <w:bCs w:val="0"/>
          <w:color w:val="000000" w:themeColor="text1"/>
        </w:rPr>
      </w:pPr>
      <w:bookmarkStart w:id="24" w:name="_Toc499298780"/>
      <w:r w:rsidRPr="00E638BE">
        <w:rPr>
          <w:rFonts w:ascii="Verdana" w:hAnsi="Verdana"/>
          <w:bCs w:val="0"/>
          <w:color w:val="000000" w:themeColor="text1"/>
        </w:rPr>
        <w:t>Objetivo General</w:t>
      </w:r>
      <w:bookmarkEnd w:id="24"/>
    </w:p>
    <w:p w14:paraId="5C76833F" w14:textId="77777777" w:rsidR="00450B9A" w:rsidRPr="00E638BE" w:rsidRDefault="00450B9A">
      <w:pPr>
        <w:spacing w:after="0" w:line="240" w:lineRule="auto"/>
        <w:jc w:val="both"/>
        <w:rPr>
          <w:rFonts w:ascii="Verdana" w:eastAsia="Times New Roman" w:hAnsi="Verdana" w:cs="Times New Roman"/>
          <w:color w:val="000000" w:themeColor="text1"/>
          <w:sz w:val="8"/>
          <w:szCs w:val="18"/>
          <w:lang w:val="es-ES_tradnl" w:eastAsia="es-ES"/>
        </w:rPr>
      </w:pPr>
    </w:p>
    <w:p w14:paraId="7B681EE6" w14:textId="77777777" w:rsidR="00924D6C" w:rsidRDefault="00924D6C" w:rsidP="00B21D8A">
      <w:pPr>
        <w:spacing w:after="0" w:line="240" w:lineRule="auto"/>
        <w:jc w:val="both"/>
        <w:rPr>
          <w:rFonts w:ascii="Verdana" w:eastAsia="Times New Roman" w:hAnsi="Verdana" w:cs="Times New Roman"/>
          <w:color w:val="000000" w:themeColor="text1"/>
          <w:sz w:val="20"/>
          <w:szCs w:val="18"/>
          <w:lang w:val="es-ES_tradnl" w:eastAsia="es-ES"/>
        </w:rPr>
      </w:pPr>
    </w:p>
    <w:p w14:paraId="73DED226" w14:textId="10B1431B" w:rsidR="00AB7F77" w:rsidRPr="00E638BE" w:rsidRDefault="000217AA" w:rsidP="00924D6C">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I</w:t>
      </w:r>
      <w:r w:rsidR="00AB7F77" w:rsidRPr="00E638BE">
        <w:rPr>
          <w:rFonts w:ascii="Verdana" w:eastAsia="Times New Roman" w:hAnsi="Verdana" w:cs="Times New Roman"/>
          <w:color w:val="000000" w:themeColor="text1"/>
          <w:sz w:val="20"/>
          <w:szCs w:val="18"/>
          <w:lang w:val="es-ES_tradnl" w:eastAsia="es-ES"/>
        </w:rPr>
        <w:t xml:space="preserve">ncentivar la formación de capital humano de la población joven en </w:t>
      </w:r>
      <w:r w:rsidR="00D757C7" w:rsidRPr="00E638BE">
        <w:rPr>
          <w:rFonts w:ascii="Verdana" w:eastAsia="Times New Roman" w:hAnsi="Verdana" w:cs="Times New Roman"/>
          <w:color w:val="000000" w:themeColor="text1"/>
          <w:sz w:val="20"/>
          <w:szCs w:val="18"/>
          <w:lang w:val="es-ES_tradnl" w:eastAsia="es-ES"/>
        </w:rPr>
        <w:t xml:space="preserve">situación </w:t>
      </w:r>
      <w:r w:rsidR="00AB7F77" w:rsidRPr="00E638BE">
        <w:rPr>
          <w:rFonts w:ascii="Verdana" w:eastAsia="Times New Roman" w:hAnsi="Verdana" w:cs="Times New Roman"/>
          <w:color w:val="000000" w:themeColor="text1"/>
          <w:sz w:val="20"/>
          <w:szCs w:val="18"/>
          <w:lang w:val="es-ES_tradnl" w:eastAsia="es-ES"/>
        </w:rPr>
        <w:t>de pobreza y vulnerabilidad.</w:t>
      </w:r>
    </w:p>
    <w:p w14:paraId="6EA74D05" w14:textId="3E054F92" w:rsidR="00EE7CCE" w:rsidRDefault="00EE7CCE" w:rsidP="003108A5">
      <w:pPr>
        <w:spacing w:after="0" w:line="240" w:lineRule="auto"/>
        <w:jc w:val="both"/>
        <w:rPr>
          <w:rFonts w:ascii="Verdana" w:eastAsia="Times New Roman" w:hAnsi="Verdana" w:cs="Times New Roman"/>
          <w:color w:val="000000" w:themeColor="text1"/>
          <w:sz w:val="20"/>
          <w:szCs w:val="18"/>
          <w:lang w:val="es-ES_tradnl" w:eastAsia="es-ES"/>
        </w:rPr>
      </w:pPr>
    </w:p>
    <w:p w14:paraId="6CCA6393" w14:textId="001A655D" w:rsidR="005F7A50" w:rsidRDefault="005F7A50" w:rsidP="003108A5">
      <w:pPr>
        <w:spacing w:after="0" w:line="240" w:lineRule="auto"/>
        <w:jc w:val="both"/>
        <w:rPr>
          <w:rFonts w:ascii="Verdana" w:eastAsia="Times New Roman" w:hAnsi="Verdana" w:cs="Times New Roman"/>
          <w:color w:val="000000" w:themeColor="text1"/>
          <w:sz w:val="20"/>
          <w:szCs w:val="18"/>
          <w:lang w:val="es-ES_tradnl" w:eastAsia="es-ES"/>
        </w:rPr>
      </w:pPr>
    </w:p>
    <w:p w14:paraId="0FAF4535" w14:textId="77777777" w:rsidR="005F7A50" w:rsidRPr="00E638BE" w:rsidRDefault="005F7A50" w:rsidP="003108A5">
      <w:pPr>
        <w:spacing w:after="0" w:line="240" w:lineRule="auto"/>
        <w:jc w:val="both"/>
        <w:rPr>
          <w:rFonts w:ascii="Verdana" w:eastAsia="Times New Roman" w:hAnsi="Verdana" w:cs="Times New Roman"/>
          <w:color w:val="000000" w:themeColor="text1"/>
          <w:sz w:val="20"/>
          <w:szCs w:val="18"/>
          <w:lang w:val="es-ES_tradnl" w:eastAsia="es-ES"/>
        </w:rPr>
      </w:pPr>
    </w:p>
    <w:p w14:paraId="5C77F621" w14:textId="74C5710B" w:rsidR="00AB7F77" w:rsidRDefault="00CD2439" w:rsidP="00B21D8A">
      <w:pPr>
        <w:pStyle w:val="Ttulo4"/>
        <w:numPr>
          <w:ilvl w:val="3"/>
          <w:numId w:val="27"/>
        </w:numPr>
        <w:spacing w:before="0" w:after="0"/>
        <w:rPr>
          <w:rFonts w:ascii="Verdana" w:hAnsi="Verdana"/>
          <w:bCs w:val="0"/>
          <w:color w:val="000000" w:themeColor="text1"/>
        </w:rPr>
      </w:pPr>
      <w:bookmarkStart w:id="25" w:name="_Toc499298781"/>
      <w:r w:rsidRPr="00E638BE">
        <w:rPr>
          <w:rFonts w:ascii="Verdana" w:hAnsi="Verdana"/>
          <w:bCs w:val="0"/>
          <w:color w:val="000000" w:themeColor="text1"/>
        </w:rPr>
        <w:lastRenderedPageBreak/>
        <w:t>Objetivos Específicos</w:t>
      </w:r>
      <w:bookmarkEnd w:id="25"/>
    </w:p>
    <w:p w14:paraId="012A3F09" w14:textId="77777777" w:rsidR="00FE3055" w:rsidRPr="00E638BE" w:rsidRDefault="00FE3055" w:rsidP="00924D6C">
      <w:pPr>
        <w:spacing w:after="0" w:line="240" w:lineRule="auto"/>
        <w:rPr>
          <w:rFonts w:ascii="Verdana" w:eastAsia="Times New Roman" w:hAnsi="Verdana" w:cs="Times New Roman"/>
          <w:color w:val="000000" w:themeColor="text1"/>
          <w:sz w:val="12"/>
          <w:szCs w:val="18"/>
          <w:lang w:val="es-ES_tradnl" w:eastAsia="es-ES"/>
        </w:rPr>
      </w:pPr>
    </w:p>
    <w:p w14:paraId="4CC0F716" w14:textId="77777777" w:rsidR="00AB7F77" w:rsidRPr="00E638BE" w:rsidRDefault="00AB7F77" w:rsidP="00924D6C">
      <w:pPr>
        <w:numPr>
          <w:ilvl w:val="0"/>
          <w:numId w:val="17"/>
        </w:num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Incentivar la demanda por educación </w:t>
      </w:r>
      <w:r w:rsidR="00574CCC" w:rsidRPr="00E638BE">
        <w:rPr>
          <w:rFonts w:ascii="Verdana" w:eastAsia="Times New Roman" w:hAnsi="Verdana" w:cs="Times New Roman"/>
          <w:color w:val="000000" w:themeColor="text1"/>
          <w:sz w:val="20"/>
          <w:szCs w:val="18"/>
          <w:lang w:val="es-ES_tradnl" w:eastAsia="es-ES"/>
        </w:rPr>
        <w:t xml:space="preserve">superior </w:t>
      </w:r>
      <w:r w:rsidRPr="00E638BE">
        <w:rPr>
          <w:rFonts w:ascii="Verdana" w:eastAsia="Times New Roman" w:hAnsi="Verdana" w:cs="Times New Roman"/>
          <w:color w:val="000000" w:themeColor="text1"/>
          <w:sz w:val="20"/>
          <w:szCs w:val="18"/>
          <w:lang w:val="es-ES_tradnl" w:eastAsia="es-ES"/>
        </w:rPr>
        <w:t xml:space="preserve">en los niveles técnico, técnico profesional, tecnológico y profesional universitario en la modalidad de pregrado, de la población joven en </w:t>
      </w:r>
      <w:r w:rsidR="00D757C7" w:rsidRPr="00E638BE">
        <w:rPr>
          <w:rFonts w:ascii="Verdana" w:eastAsia="Times New Roman" w:hAnsi="Verdana" w:cs="Times New Roman"/>
          <w:color w:val="000000" w:themeColor="text1"/>
          <w:sz w:val="20"/>
          <w:szCs w:val="18"/>
          <w:lang w:val="es-ES_tradnl" w:eastAsia="es-ES"/>
        </w:rPr>
        <w:t>situación</w:t>
      </w:r>
      <w:r w:rsidRPr="00E638BE">
        <w:rPr>
          <w:rFonts w:ascii="Verdana" w:eastAsia="Times New Roman" w:hAnsi="Verdana" w:cs="Times New Roman"/>
          <w:color w:val="000000" w:themeColor="text1"/>
          <w:sz w:val="20"/>
          <w:szCs w:val="18"/>
          <w:lang w:val="es-ES_tradnl" w:eastAsia="es-ES"/>
        </w:rPr>
        <w:t xml:space="preserve"> de pobreza y vulnerabilidad. </w:t>
      </w:r>
    </w:p>
    <w:p w14:paraId="21D3F763" w14:textId="77777777" w:rsidR="00AB7F77" w:rsidRPr="00E638BE" w:rsidRDefault="00AB7F77">
      <w:pPr>
        <w:numPr>
          <w:ilvl w:val="0"/>
          <w:numId w:val="17"/>
        </w:num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Incrementar el logro educativo de la población joven en </w:t>
      </w:r>
      <w:r w:rsidR="00D757C7" w:rsidRPr="00E638BE">
        <w:rPr>
          <w:rFonts w:ascii="Verdana" w:eastAsia="Times New Roman" w:hAnsi="Verdana" w:cs="Times New Roman"/>
          <w:color w:val="000000" w:themeColor="text1"/>
          <w:sz w:val="20"/>
          <w:szCs w:val="18"/>
          <w:lang w:val="es-ES_tradnl" w:eastAsia="es-ES"/>
        </w:rPr>
        <w:t>situación</w:t>
      </w:r>
      <w:r w:rsidRPr="00E638BE">
        <w:rPr>
          <w:rFonts w:ascii="Verdana" w:eastAsia="Times New Roman" w:hAnsi="Verdana" w:cs="Times New Roman"/>
          <w:color w:val="000000" w:themeColor="text1"/>
          <w:sz w:val="20"/>
          <w:szCs w:val="18"/>
          <w:lang w:val="es-ES_tradnl" w:eastAsia="es-ES"/>
        </w:rPr>
        <w:t xml:space="preserve"> de pobreza y vulnerabilidad.</w:t>
      </w:r>
    </w:p>
    <w:p w14:paraId="5BC66196" w14:textId="77777777" w:rsidR="00AB7F77" w:rsidRPr="00E638BE" w:rsidRDefault="00AB7F77">
      <w:pPr>
        <w:numPr>
          <w:ilvl w:val="0"/>
          <w:numId w:val="17"/>
        </w:num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Aumentar la permanencia en el sistema educativo de la población joven en </w:t>
      </w:r>
      <w:r w:rsidR="00D757C7" w:rsidRPr="00E638BE">
        <w:rPr>
          <w:rFonts w:ascii="Verdana" w:eastAsia="Times New Roman" w:hAnsi="Verdana" w:cs="Times New Roman"/>
          <w:color w:val="000000" w:themeColor="text1"/>
          <w:sz w:val="20"/>
          <w:szCs w:val="18"/>
          <w:lang w:val="es-ES_tradnl" w:eastAsia="es-ES"/>
        </w:rPr>
        <w:t>situación</w:t>
      </w:r>
      <w:r w:rsidRPr="00E638BE">
        <w:rPr>
          <w:rFonts w:ascii="Verdana" w:eastAsia="Times New Roman" w:hAnsi="Verdana" w:cs="Times New Roman"/>
          <w:color w:val="000000" w:themeColor="text1"/>
          <w:sz w:val="20"/>
          <w:szCs w:val="18"/>
          <w:lang w:val="es-ES_tradnl" w:eastAsia="es-ES"/>
        </w:rPr>
        <w:t xml:space="preserve"> de pobreza y vulnerabilidad.</w:t>
      </w:r>
    </w:p>
    <w:p w14:paraId="649AA26A" w14:textId="77777777" w:rsidR="00AB7F77" w:rsidRPr="00E638BE" w:rsidRDefault="00AB7F77">
      <w:pPr>
        <w:numPr>
          <w:ilvl w:val="0"/>
          <w:numId w:val="17"/>
        </w:num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Fortalecer el nivel de competencias transversales (Habilidades para la Vida) que facilite la inserción social y laboral de la población joven en </w:t>
      </w:r>
      <w:r w:rsidR="006A2212" w:rsidRPr="00E638BE">
        <w:rPr>
          <w:rFonts w:ascii="Verdana" w:eastAsia="Times New Roman" w:hAnsi="Verdana" w:cs="Times New Roman"/>
          <w:color w:val="000000" w:themeColor="text1"/>
          <w:sz w:val="20"/>
          <w:szCs w:val="18"/>
          <w:lang w:val="es-ES_tradnl" w:eastAsia="es-ES"/>
        </w:rPr>
        <w:t>situación</w:t>
      </w:r>
      <w:r w:rsidRPr="00E638BE">
        <w:rPr>
          <w:rFonts w:ascii="Verdana" w:eastAsia="Times New Roman" w:hAnsi="Verdana" w:cs="Times New Roman"/>
          <w:color w:val="000000" w:themeColor="text1"/>
          <w:sz w:val="20"/>
          <w:szCs w:val="18"/>
          <w:lang w:val="es-ES_tradnl" w:eastAsia="es-ES"/>
        </w:rPr>
        <w:t xml:space="preserve"> de pobreza y vulnerabilidad.</w:t>
      </w:r>
    </w:p>
    <w:p w14:paraId="1B559E11" w14:textId="4B6A9F20" w:rsidR="00AB7F77" w:rsidRDefault="00AB7F77">
      <w:pPr>
        <w:numPr>
          <w:ilvl w:val="0"/>
          <w:numId w:val="17"/>
        </w:num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Gestionar y socializar acciones complementarias de promoción en empleabilidad, emprendimiento y educación superior.</w:t>
      </w:r>
    </w:p>
    <w:p w14:paraId="54677AE5" w14:textId="77777777" w:rsidR="00AA3E06" w:rsidRPr="00E638BE" w:rsidRDefault="00AA3E06">
      <w:pPr>
        <w:spacing w:after="0" w:line="240" w:lineRule="auto"/>
        <w:ind w:left="720"/>
        <w:jc w:val="both"/>
        <w:rPr>
          <w:rFonts w:ascii="Verdana" w:eastAsia="Times New Roman" w:hAnsi="Verdana" w:cs="Times New Roman"/>
          <w:color w:val="000000" w:themeColor="text1"/>
          <w:sz w:val="20"/>
          <w:szCs w:val="18"/>
          <w:lang w:val="es-ES_tradnl" w:eastAsia="es-ES"/>
        </w:rPr>
      </w:pPr>
    </w:p>
    <w:p w14:paraId="275DF83A" w14:textId="062D8847" w:rsidR="00AB7F77" w:rsidRPr="005101C3" w:rsidRDefault="005A3604" w:rsidP="005101C3">
      <w:pPr>
        <w:pStyle w:val="Ttulo3"/>
        <w:numPr>
          <w:ilvl w:val="2"/>
          <w:numId w:val="27"/>
        </w:numPr>
        <w:spacing w:before="0" w:after="0"/>
        <w:rPr>
          <w:rFonts w:ascii="Verdana" w:hAnsi="Verdana"/>
          <w:color w:val="000000" w:themeColor="text1"/>
          <w:sz w:val="12"/>
          <w:szCs w:val="18"/>
        </w:rPr>
      </w:pPr>
      <w:bookmarkStart w:id="26" w:name="_Toc499298782"/>
      <w:r w:rsidRPr="00E638BE">
        <w:rPr>
          <w:rFonts w:ascii="Verdana" w:hAnsi="Verdana"/>
          <w:bCs w:val="0"/>
          <w:color w:val="000000" w:themeColor="text1"/>
          <w:sz w:val="28"/>
          <w:szCs w:val="28"/>
        </w:rPr>
        <w:t xml:space="preserve"> </w:t>
      </w:r>
      <w:bookmarkStart w:id="27" w:name="_Toc1400272"/>
      <w:r w:rsidR="00CD2439" w:rsidRPr="00E638BE">
        <w:rPr>
          <w:rFonts w:ascii="Verdana" w:hAnsi="Verdana"/>
          <w:bCs w:val="0"/>
          <w:color w:val="000000" w:themeColor="text1"/>
          <w:sz w:val="28"/>
          <w:szCs w:val="28"/>
        </w:rPr>
        <w:t>Alcance del Programa</w:t>
      </w:r>
      <w:bookmarkEnd w:id="26"/>
      <w:bookmarkEnd w:id="27"/>
    </w:p>
    <w:p w14:paraId="48C8943A" w14:textId="77777777" w:rsidR="003108A5" w:rsidRDefault="003108A5" w:rsidP="00B21D8A">
      <w:pPr>
        <w:spacing w:after="0" w:line="240" w:lineRule="auto"/>
        <w:jc w:val="both"/>
        <w:rPr>
          <w:rFonts w:ascii="Verdana" w:eastAsia="Times New Roman" w:hAnsi="Verdana" w:cs="Times New Roman"/>
          <w:color w:val="000000" w:themeColor="text1"/>
          <w:sz w:val="20"/>
          <w:szCs w:val="18"/>
          <w:lang w:val="es-ES_tradnl" w:eastAsia="es-ES"/>
        </w:rPr>
      </w:pPr>
    </w:p>
    <w:p w14:paraId="5B08835D" w14:textId="712959F0" w:rsidR="00211A72" w:rsidRDefault="00211A72" w:rsidP="003108A5">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El </w:t>
      </w:r>
      <w:r w:rsidR="00251602" w:rsidRPr="00E638BE">
        <w:rPr>
          <w:rFonts w:ascii="Verdana" w:eastAsia="Times New Roman" w:hAnsi="Verdana" w:cs="Times New Roman"/>
          <w:color w:val="000000" w:themeColor="text1"/>
          <w:sz w:val="20"/>
          <w:szCs w:val="18"/>
          <w:lang w:val="es-ES_tradnl" w:eastAsia="es-ES"/>
        </w:rPr>
        <w:t>P</w:t>
      </w:r>
      <w:r w:rsidRPr="00E638BE">
        <w:rPr>
          <w:rFonts w:ascii="Verdana" w:eastAsia="Times New Roman" w:hAnsi="Verdana" w:cs="Times New Roman"/>
          <w:color w:val="000000" w:themeColor="text1"/>
          <w:sz w:val="20"/>
          <w:szCs w:val="18"/>
          <w:lang w:val="es-ES_tradnl" w:eastAsia="es-ES"/>
        </w:rPr>
        <w:t xml:space="preserve">rograma se </w:t>
      </w:r>
      <w:r w:rsidR="006A2212" w:rsidRPr="00E638BE">
        <w:rPr>
          <w:rFonts w:ascii="Verdana" w:eastAsia="Times New Roman" w:hAnsi="Verdana" w:cs="Times New Roman"/>
          <w:color w:val="000000" w:themeColor="text1"/>
          <w:sz w:val="20"/>
          <w:szCs w:val="18"/>
          <w:lang w:val="es-ES_tradnl" w:eastAsia="es-ES"/>
        </w:rPr>
        <w:t>implementa</w:t>
      </w:r>
      <w:r w:rsidRPr="00E638BE">
        <w:rPr>
          <w:rFonts w:ascii="Verdana" w:eastAsia="Times New Roman" w:hAnsi="Verdana" w:cs="Times New Roman"/>
          <w:color w:val="000000" w:themeColor="text1"/>
          <w:sz w:val="20"/>
          <w:szCs w:val="18"/>
          <w:lang w:val="es-ES_tradnl" w:eastAsia="es-ES"/>
        </w:rPr>
        <w:t xml:space="preserve"> a </w:t>
      </w:r>
      <w:r w:rsidRPr="005101C3">
        <w:rPr>
          <w:rFonts w:ascii="Verdana" w:eastAsia="Times New Roman" w:hAnsi="Verdana" w:cs="Times New Roman"/>
          <w:color w:val="000000" w:themeColor="text1"/>
          <w:sz w:val="20"/>
          <w:szCs w:val="18"/>
          <w:lang w:val="es-ES_tradnl" w:eastAsia="es-ES"/>
        </w:rPr>
        <w:t xml:space="preserve">partir de la focalización de la población joven vulnerable </w:t>
      </w:r>
      <w:r w:rsidR="00304DBE" w:rsidRPr="005101C3">
        <w:rPr>
          <w:rFonts w:ascii="Verdana" w:eastAsia="Times New Roman" w:hAnsi="Verdana" w:cs="Times New Roman"/>
          <w:color w:val="000000" w:themeColor="text1"/>
          <w:sz w:val="20"/>
          <w:szCs w:val="18"/>
          <w:lang w:val="es-ES_tradnl" w:eastAsia="es-ES"/>
        </w:rPr>
        <w:t>bachiller</w:t>
      </w:r>
      <w:r w:rsidR="00EE4B6B" w:rsidRPr="005101C3">
        <w:rPr>
          <w:rFonts w:ascii="Verdana" w:eastAsia="Times New Roman" w:hAnsi="Verdana" w:cs="Times New Roman"/>
          <w:color w:val="000000" w:themeColor="text1"/>
          <w:sz w:val="20"/>
          <w:szCs w:val="18"/>
          <w:lang w:val="es-ES_tradnl" w:eastAsia="es-ES"/>
        </w:rPr>
        <w:t>,</w:t>
      </w:r>
      <w:r w:rsidR="00304DBE" w:rsidRPr="005101C3">
        <w:rPr>
          <w:rFonts w:ascii="Verdana" w:eastAsia="Times New Roman" w:hAnsi="Verdana" w:cs="Times New Roman"/>
          <w:color w:val="000000" w:themeColor="text1"/>
          <w:sz w:val="20"/>
          <w:szCs w:val="18"/>
          <w:lang w:val="es-ES_tradnl" w:eastAsia="es-ES"/>
        </w:rPr>
        <w:t xml:space="preserve"> </w:t>
      </w:r>
      <w:r w:rsidR="006A2212" w:rsidRPr="005101C3">
        <w:rPr>
          <w:rFonts w:ascii="Verdana" w:eastAsia="Times New Roman" w:hAnsi="Verdana" w:cs="Times New Roman"/>
          <w:color w:val="000000" w:themeColor="text1"/>
          <w:sz w:val="20"/>
          <w:szCs w:val="18"/>
          <w:lang w:val="es-ES_tradnl" w:eastAsia="es-ES"/>
        </w:rPr>
        <w:t>desde los</w:t>
      </w:r>
      <w:r w:rsidRPr="005101C3">
        <w:rPr>
          <w:rFonts w:ascii="Verdana" w:eastAsia="Times New Roman" w:hAnsi="Verdana" w:cs="Times New Roman"/>
          <w:color w:val="000000" w:themeColor="text1"/>
          <w:sz w:val="20"/>
          <w:szCs w:val="18"/>
          <w:lang w:val="es-ES_tradnl" w:eastAsia="es-ES"/>
        </w:rPr>
        <w:t xml:space="preserve"> 1</w:t>
      </w:r>
      <w:r w:rsidR="002E1952" w:rsidRPr="005101C3">
        <w:rPr>
          <w:rFonts w:ascii="Verdana" w:eastAsia="Times New Roman" w:hAnsi="Verdana" w:cs="Times New Roman"/>
          <w:color w:val="000000" w:themeColor="text1"/>
          <w:sz w:val="20"/>
          <w:szCs w:val="18"/>
          <w:lang w:val="es-ES_tradnl" w:eastAsia="es-ES"/>
        </w:rPr>
        <w:t>4</w:t>
      </w:r>
      <w:r w:rsidRPr="005101C3">
        <w:rPr>
          <w:rFonts w:ascii="Verdana" w:eastAsia="Times New Roman" w:hAnsi="Verdana" w:cs="Times New Roman"/>
          <w:color w:val="000000" w:themeColor="text1"/>
          <w:sz w:val="20"/>
          <w:szCs w:val="18"/>
          <w:lang w:val="es-ES_tradnl" w:eastAsia="es-ES"/>
        </w:rPr>
        <w:t xml:space="preserve"> a </w:t>
      </w:r>
      <w:r w:rsidR="006A2212" w:rsidRPr="005101C3">
        <w:rPr>
          <w:rFonts w:ascii="Verdana" w:eastAsia="Times New Roman" w:hAnsi="Verdana" w:cs="Times New Roman"/>
          <w:color w:val="000000" w:themeColor="text1"/>
          <w:sz w:val="20"/>
          <w:szCs w:val="18"/>
          <w:lang w:val="es-ES_tradnl" w:eastAsia="es-ES"/>
        </w:rPr>
        <w:t xml:space="preserve">los </w:t>
      </w:r>
      <w:r w:rsidRPr="005101C3">
        <w:rPr>
          <w:rFonts w:ascii="Verdana" w:eastAsia="Times New Roman" w:hAnsi="Verdana" w:cs="Times New Roman"/>
          <w:color w:val="000000" w:themeColor="text1"/>
          <w:sz w:val="20"/>
          <w:szCs w:val="18"/>
          <w:lang w:val="es-ES_tradnl" w:eastAsia="es-ES"/>
        </w:rPr>
        <w:t>2</w:t>
      </w:r>
      <w:r w:rsidR="002E1952" w:rsidRPr="005101C3">
        <w:rPr>
          <w:rFonts w:ascii="Verdana" w:eastAsia="Times New Roman" w:hAnsi="Verdana" w:cs="Times New Roman"/>
          <w:color w:val="000000" w:themeColor="text1"/>
          <w:sz w:val="20"/>
          <w:szCs w:val="18"/>
          <w:lang w:val="es-ES_tradnl" w:eastAsia="es-ES"/>
        </w:rPr>
        <w:t>8</w:t>
      </w:r>
      <w:r w:rsidRPr="005101C3">
        <w:rPr>
          <w:rFonts w:ascii="Verdana" w:eastAsia="Times New Roman" w:hAnsi="Verdana" w:cs="Times New Roman"/>
          <w:color w:val="000000" w:themeColor="text1"/>
          <w:sz w:val="20"/>
          <w:szCs w:val="18"/>
          <w:lang w:val="es-ES_tradnl" w:eastAsia="es-ES"/>
        </w:rPr>
        <w:t xml:space="preserve"> años</w:t>
      </w:r>
      <w:r w:rsidR="00060161" w:rsidRPr="005101C3">
        <w:rPr>
          <w:rStyle w:val="Refdenotaalpie"/>
          <w:rFonts w:ascii="Verdana" w:eastAsia="Times New Roman" w:hAnsi="Verdana" w:cs="Times New Roman"/>
          <w:color w:val="000000" w:themeColor="text1"/>
          <w:sz w:val="20"/>
          <w:szCs w:val="18"/>
          <w:lang w:val="es-ES_tradnl" w:eastAsia="es-ES"/>
        </w:rPr>
        <w:footnoteReference w:id="5"/>
      </w:r>
      <w:r w:rsidRPr="005101C3">
        <w:rPr>
          <w:rFonts w:ascii="Verdana" w:eastAsia="Times New Roman" w:hAnsi="Verdana" w:cs="Times New Roman"/>
          <w:color w:val="000000" w:themeColor="text1"/>
          <w:sz w:val="20"/>
          <w:szCs w:val="18"/>
          <w:lang w:val="es-ES_tradnl" w:eastAsia="es-ES"/>
        </w:rPr>
        <w:t>, que realice su proceso de formación en un municipio focalizado por el Programa</w:t>
      </w:r>
      <w:r w:rsidR="00EE4B6B" w:rsidRPr="005101C3">
        <w:rPr>
          <w:rFonts w:ascii="Verdana" w:eastAsia="Times New Roman" w:hAnsi="Verdana" w:cs="Times New Roman"/>
          <w:color w:val="000000" w:themeColor="text1"/>
          <w:sz w:val="20"/>
          <w:szCs w:val="18"/>
          <w:lang w:val="es-ES_tradnl" w:eastAsia="es-ES"/>
        </w:rPr>
        <w:t>,</w:t>
      </w:r>
      <w:r w:rsidRPr="005101C3">
        <w:rPr>
          <w:rFonts w:ascii="Verdana" w:eastAsia="Times New Roman" w:hAnsi="Verdana" w:cs="Times New Roman"/>
          <w:color w:val="000000" w:themeColor="text1"/>
          <w:sz w:val="20"/>
          <w:szCs w:val="18"/>
          <w:lang w:val="es-ES_tradnl" w:eastAsia="es-ES"/>
        </w:rPr>
        <w:t xml:space="preserve"> con oferta de estudios superiores</w:t>
      </w:r>
      <w:r w:rsidR="006A2212" w:rsidRPr="005101C3">
        <w:rPr>
          <w:rFonts w:ascii="Verdana" w:eastAsia="Times New Roman" w:hAnsi="Verdana" w:cs="Times New Roman"/>
          <w:color w:val="000000" w:themeColor="text1"/>
          <w:sz w:val="20"/>
          <w:szCs w:val="18"/>
          <w:lang w:val="es-ES_tradnl" w:eastAsia="es-ES"/>
        </w:rPr>
        <w:t xml:space="preserve"> en el SENA o en IES</w:t>
      </w:r>
      <w:r w:rsidR="00C570A8" w:rsidRPr="005101C3">
        <w:rPr>
          <w:rFonts w:ascii="Verdana" w:eastAsia="Times New Roman" w:hAnsi="Verdana" w:cs="Times New Roman"/>
          <w:color w:val="000000" w:themeColor="text1"/>
          <w:sz w:val="20"/>
          <w:szCs w:val="18"/>
          <w:lang w:val="es-ES_tradnl" w:eastAsia="es-ES"/>
        </w:rPr>
        <w:t xml:space="preserve">, bajo </w:t>
      </w:r>
      <w:r w:rsidR="00A32381" w:rsidRPr="005101C3">
        <w:rPr>
          <w:rFonts w:ascii="Verdana" w:eastAsia="Times New Roman" w:hAnsi="Verdana" w:cs="Times New Roman"/>
          <w:color w:val="000000" w:themeColor="text1"/>
          <w:sz w:val="20"/>
          <w:szCs w:val="18"/>
          <w:lang w:val="es-ES_tradnl" w:eastAsia="es-ES"/>
        </w:rPr>
        <w:t xml:space="preserve">las </w:t>
      </w:r>
      <w:r w:rsidR="00C570A8" w:rsidRPr="005101C3">
        <w:rPr>
          <w:rFonts w:ascii="Verdana" w:eastAsia="Times New Roman" w:hAnsi="Verdana" w:cs="Times New Roman"/>
          <w:color w:val="000000" w:themeColor="text1"/>
          <w:sz w:val="20"/>
          <w:szCs w:val="18"/>
          <w:lang w:val="es-ES_tradnl" w:eastAsia="es-ES"/>
        </w:rPr>
        <w:t>modalidad</w:t>
      </w:r>
      <w:r w:rsidR="00A32381" w:rsidRPr="005101C3">
        <w:rPr>
          <w:rFonts w:ascii="Verdana" w:eastAsia="Times New Roman" w:hAnsi="Verdana" w:cs="Times New Roman"/>
          <w:color w:val="000000" w:themeColor="text1"/>
          <w:sz w:val="20"/>
          <w:szCs w:val="18"/>
          <w:lang w:val="es-ES_tradnl" w:eastAsia="es-ES"/>
        </w:rPr>
        <w:t xml:space="preserve">es presencial, </w:t>
      </w:r>
      <w:r w:rsidR="00C570A8" w:rsidRPr="005101C3">
        <w:rPr>
          <w:rFonts w:ascii="Verdana" w:eastAsia="Times New Roman" w:hAnsi="Verdana" w:cs="Times New Roman"/>
          <w:color w:val="000000" w:themeColor="text1"/>
          <w:sz w:val="20"/>
          <w:szCs w:val="18"/>
          <w:lang w:val="es-ES_tradnl" w:eastAsia="es-ES"/>
        </w:rPr>
        <w:t>distancia tradicional</w:t>
      </w:r>
      <w:r w:rsidR="00A32381" w:rsidRPr="005101C3">
        <w:rPr>
          <w:rFonts w:ascii="Verdana" w:eastAsia="Times New Roman" w:hAnsi="Verdana" w:cs="Times New Roman"/>
          <w:color w:val="000000" w:themeColor="text1"/>
          <w:sz w:val="20"/>
          <w:szCs w:val="18"/>
          <w:lang w:val="es-ES_tradnl" w:eastAsia="es-ES"/>
        </w:rPr>
        <w:t xml:space="preserve"> y virtual</w:t>
      </w:r>
      <w:r w:rsidRPr="005101C3">
        <w:rPr>
          <w:rFonts w:ascii="Verdana" w:eastAsia="Times New Roman" w:hAnsi="Verdana" w:cs="Times New Roman"/>
          <w:color w:val="000000" w:themeColor="text1"/>
          <w:sz w:val="20"/>
          <w:szCs w:val="18"/>
          <w:lang w:val="es-ES_tradnl" w:eastAsia="es-ES"/>
        </w:rPr>
        <w:t xml:space="preserve">; y que cumpla las condiciones </w:t>
      </w:r>
      <w:r w:rsidR="000B0564" w:rsidRPr="005101C3">
        <w:rPr>
          <w:rFonts w:ascii="Verdana" w:eastAsia="Times New Roman" w:hAnsi="Verdana" w:cs="Times New Roman"/>
          <w:color w:val="000000" w:themeColor="text1"/>
          <w:sz w:val="20"/>
          <w:szCs w:val="18"/>
          <w:lang w:val="es-ES_tradnl" w:eastAsia="es-ES"/>
        </w:rPr>
        <w:t xml:space="preserve">del Programa </w:t>
      </w:r>
      <w:r w:rsidRPr="005101C3">
        <w:rPr>
          <w:rFonts w:ascii="Verdana" w:eastAsia="Times New Roman" w:hAnsi="Verdana" w:cs="Times New Roman"/>
          <w:color w:val="000000" w:themeColor="text1"/>
          <w:sz w:val="20"/>
          <w:szCs w:val="18"/>
          <w:lang w:val="es-ES_tradnl" w:eastAsia="es-ES"/>
        </w:rPr>
        <w:t xml:space="preserve">definidas en el presente documento y </w:t>
      </w:r>
      <w:r w:rsidR="000B0564" w:rsidRPr="005101C3">
        <w:rPr>
          <w:rFonts w:ascii="Verdana" w:eastAsia="Times New Roman" w:hAnsi="Verdana" w:cs="Times New Roman"/>
          <w:color w:val="000000" w:themeColor="text1"/>
          <w:sz w:val="20"/>
          <w:szCs w:val="18"/>
          <w:lang w:val="es-ES_tradnl" w:eastAsia="es-ES"/>
        </w:rPr>
        <w:t>las</w:t>
      </w:r>
      <w:r w:rsidRPr="005101C3">
        <w:rPr>
          <w:rFonts w:ascii="Verdana" w:eastAsia="Times New Roman" w:hAnsi="Verdana" w:cs="Times New Roman"/>
          <w:color w:val="000000" w:themeColor="text1"/>
          <w:sz w:val="20"/>
          <w:szCs w:val="18"/>
          <w:lang w:val="es-ES_tradnl" w:eastAsia="es-ES"/>
        </w:rPr>
        <w:t xml:space="preserve"> </w:t>
      </w:r>
      <w:r w:rsidR="0081467E" w:rsidRPr="005101C3">
        <w:rPr>
          <w:rFonts w:ascii="Verdana" w:eastAsia="Times New Roman" w:hAnsi="Verdana" w:cs="Times New Roman"/>
          <w:color w:val="000000" w:themeColor="text1"/>
          <w:sz w:val="20"/>
          <w:szCs w:val="18"/>
          <w:lang w:val="es-ES_tradnl" w:eastAsia="es-ES"/>
        </w:rPr>
        <w:t>guías operativas</w:t>
      </w:r>
      <w:r w:rsidRPr="005101C3">
        <w:rPr>
          <w:rFonts w:ascii="Verdana" w:eastAsia="Times New Roman" w:hAnsi="Verdana" w:cs="Times New Roman"/>
          <w:color w:val="000000" w:themeColor="text1"/>
          <w:sz w:val="20"/>
          <w:szCs w:val="18"/>
          <w:lang w:val="es-ES_tradnl" w:eastAsia="es-ES"/>
        </w:rPr>
        <w:t xml:space="preserve">. Estos jóvenes participan y son acompañados </w:t>
      </w:r>
      <w:r w:rsidR="000B0564" w:rsidRPr="005101C3">
        <w:rPr>
          <w:rFonts w:ascii="Verdana" w:eastAsia="Times New Roman" w:hAnsi="Verdana" w:cs="Times New Roman"/>
          <w:color w:val="000000" w:themeColor="text1"/>
          <w:sz w:val="20"/>
          <w:szCs w:val="18"/>
          <w:lang w:val="es-ES_tradnl" w:eastAsia="es-ES"/>
        </w:rPr>
        <w:t xml:space="preserve">con TMC </w:t>
      </w:r>
      <w:r w:rsidR="0029664C" w:rsidRPr="005101C3">
        <w:rPr>
          <w:rFonts w:ascii="Verdana" w:eastAsia="Times New Roman" w:hAnsi="Verdana" w:cs="Times New Roman"/>
          <w:color w:val="000000" w:themeColor="text1"/>
          <w:sz w:val="20"/>
          <w:szCs w:val="18"/>
          <w:lang w:val="es-ES_tradnl" w:eastAsia="es-ES"/>
        </w:rPr>
        <w:t>en</w:t>
      </w:r>
      <w:r w:rsidRPr="005101C3">
        <w:rPr>
          <w:rFonts w:ascii="Verdana" w:eastAsia="Times New Roman" w:hAnsi="Verdana" w:cs="Times New Roman"/>
          <w:color w:val="000000" w:themeColor="text1"/>
          <w:sz w:val="20"/>
          <w:szCs w:val="18"/>
          <w:lang w:val="es-ES_tradnl" w:eastAsia="es-ES"/>
        </w:rPr>
        <w:t xml:space="preserve"> sus </w:t>
      </w:r>
      <w:r w:rsidR="000B0564" w:rsidRPr="005101C3">
        <w:rPr>
          <w:rFonts w:ascii="Verdana" w:eastAsia="Times New Roman" w:hAnsi="Verdana" w:cs="Times New Roman"/>
          <w:color w:val="000000" w:themeColor="text1"/>
          <w:sz w:val="20"/>
          <w:szCs w:val="18"/>
          <w:lang w:val="es-ES_tradnl" w:eastAsia="es-ES"/>
        </w:rPr>
        <w:t>estudios técnicos</w:t>
      </w:r>
      <w:r w:rsidRPr="005101C3">
        <w:rPr>
          <w:rFonts w:ascii="Verdana" w:eastAsia="Times New Roman" w:hAnsi="Verdana" w:cs="Times New Roman"/>
          <w:color w:val="000000" w:themeColor="text1"/>
          <w:sz w:val="20"/>
          <w:szCs w:val="18"/>
          <w:lang w:val="es-ES_tradnl" w:eastAsia="es-ES"/>
        </w:rPr>
        <w:t xml:space="preserve">, </w:t>
      </w:r>
      <w:r w:rsidR="000B0564" w:rsidRPr="005101C3">
        <w:rPr>
          <w:rFonts w:ascii="Verdana" w:eastAsia="Times New Roman" w:hAnsi="Verdana" w:cs="Times New Roman"/>
          <w:color w:val="000000" w:themeColor="text1"/>
          <w:sz w:val="20"/>
          <w:szCs w:val="18"/>
          <w:lang w:val="es-ES_tradnl" w:eastAsia="es-ES"/>
        </w:rPr>
        <w:t xml:space="preserve">técnicos </w:t>
      </w:r>
      <w:r w:rsidRPr="005101C3">
        <w:rPr>
          <w:rFonts w:ascii="Verdana" w:eastAsia="Times New Roman" w:hAnsi="Verdana" w:cs="Times New Roman"/>
          <w:color w:val="000000" w:themeColor="text1"/>
          <w:sz w:val="20"/>
          <w:szCs w:val="18"/>
          <w:lang w:val="es-ES_tradnl" w:eastAsia="es-ES"/>
        </w:rPr>
        <w:t xml:space="preserve">profesionales, </w:t>
      </w:r>
      <w:r w:rsidR="000B0564" w:rsidRPr="005101C3">
        <w:rPr>
          <w:rFonts w:ascii="Verdana" w:eastAsia="Times New Roman" w:hAnsi="Verdana" w:cs="Times New Roman"/>
          <w:color w:val="000000" w:themeColor="text1"/>
          <w:sz w:val="20"/>
          <w:szCs w:val="18"/>
          <w:lang w:val="es-ES_tradnl" w:eastAsia="es-ES"/>
        </w:rPr>
        <w:t xml:space="preserve">tecnológicos </w:t>
      </w:r>
      <w:r w:rsidRPr="005101C3">
        <w:rPr>
          <w:rFonts w:ascii="Verdana" w:eastAsia="Times New Roman" w:hAnsi="Verdana" w:cs="Times New Roman"/>
          <w:color w:val="000000" w:themeColor="text1"/>
          <w:sz w:val="20"/>
          <w:szCs w:val="18"/>
          <w:lang w:val="es-ES_tradnl" w:eastAsia="es-ES"/>
        </w:rPr>
        <w:t>y profesional</w:t>
      </w:r>
      <w:r w:rsidR="000B0564" w:rsidRPr="005101C3">
        <w:rPr>
          <w:rFonts w:ascii="Verdana" w:eastAsia="Times New Roman" w:hAnsi="Verdana" w:cs="Times New Roman"/>
          <w:color w:val="000000" w:themeColor="text1"/>
          <w:sz w:val="20"/>
          <w:szCs w:val="18"/>
          <w:lang w:val="es-ES_tradnl" w:eastAsia="es-ES"/>
        </w:rPr>
        <w:t>es</w:t>
      </w:r>
      <w:r w:rsidRPr="005101C3">
        <w:rPr>
          <w:rFonts w:ascii="Verdana" w:eastAsia="Times New Roman" w:hAnsi="Verdana" w:cs="Times New Roman"/>
          <w:color w:val="000000" w:themeColor="text1"/>
          <w:sz w:val="20"/>
          <w:szCs w:val="18"/>
          <w:lang w:val="es-ES_tradnl" w:eastAsia="es-ES"/>
        </w:rPr>
        <w:t xml:space="preserve"> universitari</w:t>
      </w:r>
      <w:r w:rsidR="000B0564" w:rsidRPr="005101C3">
        <w:rPr>
          <w:rFonts w:ascii="Verdana" w:eastAsia="Times New Roman" w:hAnsi="Verdana" w:cs="Times New Roman"/>
          <w:color w:val="000000" w:themeColor="text1"/>
          <w:sz w:val="20"/>
          <w:szCs w:val="18"/>
          <w:lang w:val="es-ES_tradnl" w:eastAsia="es-ES"/>
        </w:rPr>
        <w:t>o</w:t>
      </w:r>
      <w:r w:rsidRPr="005101C3">
        <w:rPr>
          <w:rFonts w:ascii="Verdana" w:eastAsia="Times New Roman" w:hAnsi="Verdana" w:cs="Times New Roman"/>
          <w:color w:val="000000" w:themeColor="text1"/>
          <w:sz w:val="20"/>
          <w:szCs w:val="18"/>
          <w:lang w:val="es-ES_tradnl" w:eastAsia="es-ES"/>
        </w:rPr>
        <w:t>s hasta la culminación del proceso de formación</w:t>
      </w:r>
      <w:r w:rsidR="00244E44" w:rsidRPr="005101C3">
        <w:rPr>
          <w:rFonts w:ascii="Verdana" w:eastAsia="Times New Roman" w:hAnsi="Verdana" w:cs="Times New Roman"/>
          <w:color w:val="000000" w:themeColor="text1"/>
          <w:sz w:val="20"/>
          <w:szCs w:val="18"/>
          <w:lang w:val="es-ES_tradnl" w:eastAsia="es-ES"/>
        </w:rPr>
        <w:t>.</w:t>
      </w:r>
    </w:p>
    <w:p w14:paraId="21A1C7A9" w14:textId="161E7EF6" w:rsidR="00B26946" w:rsidRPr="00E638BE" w:rsidRDefault="00B26946" w:rsidP="005A32D6">
      <w:pPr>
        <w:spacing w:after="0" w:line="240" w:lineRule="auto"/>
        <w:jc w:val="both"/>
        <w:rPr>
          <w:rFonts w:ascii="Verdana" w:eastAsia="Times New Roman" w:hAnsi="Verdana" w:cs="Times New Roman"/>
          <w:color w:val="000000" w:themeColor="text1"/>
          <w:sz w:val="14"/>
          <w:szCs w:val="18"/>
          <w:lang w:val="es-ES_tradnl" w:eastAsia="es-ES"/>
        </w:rPr>
      </w:pPr>
    </w:p>
    <w:p w14:paraId="22298CCA" w14:textId="42A9FCBE" w:rsidR="00AB7F77" w:rsidRPr="00E638BE" w:rsidRDefault="00CD2439">
      <w:pPr>
        <w:pStyle w:val="Ttulo2"/>
        <w:numPr>
          <w:ilvl w:val="1"/>
          <w:numId w:val="27"/>
        </w:numPr>
        <w:spacing w:before="0" w:after="0"/>
        <w:rPr>
          <w:rFonts w:ascii="Verdana" w:hAnsi="Verdana"/>
          <w:bCs w:val="0"/>
          <w:i w:val="0"/>
          <w:iCs w:val="0"/>
          <w:color w:val="000000" w:themeColor="text1"/>
        </w:rPr>
      </w:pPr>
      <w:bookmarkStart w:id="28" w:name="_Toc499298783"/>
      <w:bookmarkStart w:id="29" w:name="_Toc1400273"/>
      <w:r w:rsidRPr="00E638BE">
        <w:rPr>
          <w:rFonts w:ascii="Verdana" w:hAnsi="Verdana"/>
          <w:bCs w:val="0"/>
          <w:i w:val="0"/>
          <w:iCs w:val="0"/>
          <w:color w:val="000000" w:themeColor="text1"/>
        </w:rPr>
        <w:t>Estructura</w:t>
      </w:r>
      <w:bookmarkEnd w:id="28"/>
      <w:r w:rsidRPr="00E638BE">
        <w:rPr>
          <w:rFonts w:ascii="Verdana" w:hAnsi="Verdana"/>
          <w:bCs w:val="0"/>
          <w:i w:val="0"/>
          <w:iCs w:val="0"/>
          <w:color w:val="000000" w:themeColor="text1"/>
        </w:rPr>
        <w:t xml:space="preserve"> del Programa Jóvenes </w:t>
      </w:r>
      <w:r w:rsidR="00425DE8">
        <w:rPr>
          <w:rFonts w:ascii="Verdana" w:hAnsi="Verdana"/>
          <w:bCs w:val="0"/>
          <w:i w:val="0"/>
          <w:iCs w:val="0"/>
          <w:color w:val="000000" w:themeColor="text1"/>
        </w:rPr>
        <w:t>e</w:t>
      </w:r>
      <w:r w:rsidRPr="00E638BE">
        <w:rPr>
          <w:rFonts w:ascii="Verdana" w:hAnsi="Verdana"/>
          <w:bCs w:val="0"/>
          <w:i w:val="0"/>
          <w:iCs w:val="0"/>
          <w:color w:val="000000" w:themeColor="text1"/>
        </w:rPr>
        <w:t>n Acción</w:t>
      </w:r>
      <w:bookmarkEnd w:id="29"/>
    </w:p>
    <w:p w14:paraId="2F0ADFA6" w14:textId="77777777" w:rsidR="00211A72" w:rsidRPr="005101C3" w:rsidRDefault="00211A72" w:rsidP="005101C3">
      <w:pPr>
        <w:spacing w:after="0" w:line="240" w:lineRule="auto"/>
        <w:rPr>
          <w:rFonts w:ascii="Verdana" w:eastAsia="Times New Roman" w:hAnsi="Verdana" w:cs="Times New Roman"/>
          <w:color w:val="000000" w:themeColor="text1"/>
          <w:sz w:val="8"/>
          <w:szCs w:val="18"/>
          <w:lang w:val="es-ES_tradnl" w:eastAsia="es-ES"/>
        </w:rPr>
      </w:pPr>
    </w:p>
    <w:p w14:paraId="283DE138" w14:textId="77777777" w:rsidR="005A32D6" w:rsidRDefault="005A32D6" w:rsidP="00B21D8A">
      <w:pPr>
        <w:spacing w:after="0" w:line="240" w:lineRule="auto"/>
        <w:jc w:val="both"/>
        <w:rPr>
          <w:rFonts w:ascii="Verdana" w:eastAsia="Times New Roman" w:hAnsi="Verdana" w:cs="Times New Roman"/>
          <w:color w:val="000000" w:themeColor="text1"/>
          <w:sz w:val="20"/>
          <w:szCs w:val="18"/>
          <w:lang w:val="es-ES_tradnl" w:eastAsia="es-ES"/>
        </w:rPr>
      </w:pPr>
    </w:p>
    <w:p w14:paraId="4F32BAF8" w14:textId="0756CE88" w:rsidR="00211A72" w:rsidRDefault="00F4665B" w:rsidP="005A32D6">
      <w:pPr>
        <w:spacing w:after="0" w:line="240" w:lineRule="auto"/>
        <w:jc w:val="both"/>
        <w:rPr>
          <w:rFonts w:ascii="Verdana" w:hAnsi="Verdana"/>
          <w:szCs w:val="20"/>
        </w:rPr>
      </w:pPr>
      <w:r w:rsidRPr="00E638BE">
        <w:rPr>
          <w:rFonts w:ascii="Verdana" w:eastAsia="Times New Roman" w:hAnsi="Verdana" w:cs="Times New Roman"/>
          <w:color w:val="000000" w:themeColor="text1"/>
          <w:sz w:val="20"/>
          <w:szCs w:val="18"/>
          <w:lang w:val="es-ES_tradnl" w:eastAsia="es-ES"/>
        </w:rPr>
        <w:t>La operatividad del Programa Jóvenes en Acción implica una coordinación y relación permanente entre las entidades</w:t>
      </w:r>
      <w:r w:rsidR="00D26ED0" w:rsidRPr="00E638BE">
        <w:rPr>
          <w:rFonts w:ascii="Verdana" w:eastAsia="Times New Roman" w:hAnsi="Verdana" w:cs="Times New Roman"/>
          <w:color w:val="000000" w:themeColor="text1"/>
          <w:sz w:val="20"/>
          <w:szCs w:val="18"/>
          <w:lang w:val="es-ES_tradnl" w:eastAsia="es-ES"/>
        </w:rPr>
        <w:t xml:space="preserve"> participantes</w:t>
      </w:r>
      <w:r w:rsidR="00AE66DA">
        <w:rPr>
          <w:rFonts w:ascii="Verdana" w:eastAsia="Times New Roman" w:hAnsi="Verdana" w:cs="Times New Roman"/>
          <w:color w:val="000000" w:themeColor="text1"/>
          <w:sz w:val="20"/>
          <w:szCs w:val="18"/>
          <w:lang w:val="es-ES_tradnl" w:eastAsia="es-ES"/>
        </w:rPr>
        <w:t>.</w:t>
      </w:r>
      <w:r w:rsidR="00D26ED0" w:rsidRPr="00E638BE">
        <w:rPr>
          <w:rFonts w:ascii="Verdana" w:eastAsia="Times New Roman" w:hAnsi="Verdana" w:cs="Times New Roman"/>
          <w:color w:val="000000" w:themeColor="text1"/>
          <w:sz w:val="20"/>
          <w:szCs w:val="18"/>
          <w:lang w:val="es-ES_tradnl" w:eastAsia="es-ES"/>
        </w:rPr>
        <w:t xml:space="preserve"> </w:t>
      </w:r>
      <w:r w:rsidR="00BD45C3" w:rsidRPr="00E638BE">
        <w:rPr>
          <w:rFonts w:ascii="Verdana" w:eastAsia="Times New Roman" w:hAnsi="Verdana" w:cs="Times New Roman"/>
          <w:color w:val="000000" w:themeColor="text1"/>
          <w:sz w:val="20"/>
          <w:szCs w:val="18"/>
          <w:lang w:val="es-ES_tradnl" w:eastAsia="es-ES"/>
        </w:rPr>
        <w:t xml:space="preserve">El </w:t>
      </w:r>
      <w:r w:rsidR="00AB23D3" w:rsidRPr="00E638BE">
        <w:rPr>
          <w:rFonts w:ascii="Verdana" w:eastAsia="Times New Roman" w:hAnsi="Verdana" w:cs="Times New Roman"/>
          <w:color w:val="000000" w:themeColor="text1"/>
          <w:sz w:val="20"/>
          <w:szCs w:val="18"/>
          <w:lang w:val="es-ES_tradnl" w:eastAsia="es-ES"/>
        </w:rPr>
        <w:t xml:space="preserve">Programa </w:t>
      </w:r>
      <w:r w:rsidR="00455E5B" w:rsidRPr="00E638BE">
        <w:rPr>
          <w:rFonts w:ascii="Verdana" w:eastAsia="Times New Roman" w:hAnsi="Verdana" w:cs="Times New Roman"/>
          <w:color w:val="000000" w:themeColor="text1"/>
          <w:sz w:val="20"/>
          <w:szCs w:val="18"/>
          <w:lang w:val="es-ES_tradnl" w:eastAsia="es-ES"/>
        </w:rPr>
        <w:t>e</w:t>
      </w:r>
      <w:r w:rsidRPr="00E638BE">
        <w:rPr>
          <w:rFonts w:ascii="Verdana" w:eastAsia="Times New Roman" w:hAnsi="Verdana" w:cs="Times New Roman"/>
          <w:color w:val="000000" w:themeColor="text1"/>
          <w:sz w:val="20"/>
          <w:szCs w:val="18"/>
          <w:lang w:val="es-ES_tradnl" w:eastAsia="es-ES"/>
        </w:rPr>
        <w:t xml:space="preserve">s implementado por el </w:t>
      </w:r>
      <w:r w:rsidR="00102F6E" w:rsidRPr="00E638BE">
        <w:rPr>
          <w:rFonts w:ascii="Verdana" w:eastAsia="Times New Roman" w:hAnsi="Verdana" w:cs="Times New Roman"/>
          <w:color w:val="000000" w:themeColor="text1"/>
          <w:sz w:val="20"/>
          <w:szCs w:val="18"/>
          <w:lang w:val="es-ES_tradnl" w:eastAsia="es-ES"/>
        </w:rPr>
        <w:t xml:space="preserve">GIT </w:t>
      </w:r>
      <w:r w:rsidRPr="00E638BE">
        <w:rPr>
          <w:rFonts w:ascii="Verdana" w:eastAsia="Times New Roman" w:hAnsi="Verdana" w:cs="Times New Roman"/>
          <w:color w:val="000000" w:themeColor="text1"/>
          <w:sz w:val="20"/>
          <w:szCs w:val="18"/>
          <w:lang w:val="es-ES_tradnl" w:eastAsia="es-ES"/>
        </w:rPr>
        <w:t xml:space="preserve">de Jóvenes en Acción de la </w:t>
      </w:r>
      <w:r w:rsidR="00102F6E" w:rsidRPr="00E638BE">
        <w:rPr>
          <w:rFonts w:ascii="Verdana" w:eastAsia="Times New Roman" w:hAnsi="Verdana" w:cs="Times New Roman"/>
          <w:color w:val="000000" w:themeColor="text1"/>
          <w:sz w:val="20"/>
          <w:szCs w:val="18"/>
          <w:lang w:val="es-ES_tradnl" w:eastAsia="es-ES"/>
        </w:rPr>
        <w:t xml:space="preserve">DTMC </w:t>
      </w:r>
      <w:r w:rsidRPr="00E638BE">
        <w:rPr>
          <w:rFonts w:ascii="Verdana" w:eastAsia="Times New Roman" w:hAnsi="Verdana" w:cs="Times New Roman"/>
          <w:color w:val="000000" w:themeColor="text1"/>
          <w:sz w:val="20"/>
          <w:szCs w:val="18"/>
          <w:lang w:val="es-ES_tradnl" w:eastAsia="es-ES"/>
        </w:rPr>
        <w:t>de Prosperidad Social, quien articula institucionalmente</w:t>
      </w:r>
      <w:r w:rsidR="0081467E" w:rsidRPr="00E638BE">
        <w:rPr>
          <w:rFonts w:ascii="Verdana" w:eastAsia="Times New Roman" w:hAnsi="Verdana" w:cs="Times New Roman"/>
          <w:color w:val="000000" w:themeColor="text1"/>
          <w:sz w:val="20"/>
          <w:szCs w:val="18"/>
          <w:lang w:val="es-ES_tradnl" w:eastAsia="es-ES"/>
        </w:rPr>
        <w:t>,</w:t>
      </w:r>
      <w:r w:rsidRPr="00E638BE">
        <w:rPr>
          <w:rFonts w:ascii="Verdana" w:eastAsia="Times New Roman" w:hAnsi="Verdana" w:cs="Times New Roman"/>
          <w:color w:val="000000" w:themeColor="text1"/>
          <w:sz w:val="20"/>
          <w:szCs w:val="18"/>
          <w:lang w:val="es-ES_tradnl" w:eastAsia="es-ES"/>
        </w:rPr>
        <w:t xml:space="preserve"> con el objeto de desarrollar estrategias para la implementación efectiva del Programa</w:t>
      </w:r>
      <w:r w:rsidR="00C5256E" w:rsidRPr="00E638BE">
        <w:rPr>
          <w:rFonts w:ascii="Verdana" w:eastAsia="Times New Roman" w:hAnsi="Verdana" w:cs="Times New Roman"/>
          <w:color w:val="000000" w:themeColor="text1"/>
          <w:sz w:val="20"/>
          <w:szCs w:val="18"/>
          <w:lang w:val="es-ES_tradnl" w:eastAsia="es-ES"/>
        </w:rPr>
        <w:t xml:space="preserve"> y</w:t>
      </w:r>
      <w:r w:rsidR="00F9368C" w:rsidRPr="00E638BE">
        <w:rPr>
          <w:rFonts w:ascii="Verdana" w:eastAsia="Times New Roman" w:hAnsi="Verdana" w:cs="Times New Roman"/>
          <w:color w:val="000000" w:themeColor="text1"/>
          <w:sz w:val="20"/>
          <w:szCs w:val="18"/>
          <w:lang w:val="es-ES_tradnl" w:eastAsia="es-ES"/>
        </w:rPr>
        <w:t xml:space="preserve"> </w:t>
      </w:r>
      <w:r w:rsidR="00251602" w:rsidRPr="00E638BE">
        <w:rPr>
          <w:rFonts w:ascii="Verdana" w:eastAsia="Times New Roman" w:hAnsi="Verdana" w:cs="Times New Roman"/>
          <w:color w:val="000000" w:themeColor="text1"/>
          <w:sz w:val="20"/>
          <w:szCs w:val="18"/>
          <w:lang w:val="es-ES_tradnl" w:eastAsia="es-ES"/>
        </w:rPr>
        <w:t xml:space="preserve">cuenta con </w:t>
      </w:r>
      <w:r w:rsidR="005C081C" w:rsidRPr="00E638BE">
        <w:rPr>
          <w:rFonts w:ascii="Verdana" w:eastAsia="Times New Roman" w:hAnsi="Verdana" w:cs="Times New Roman"/>
          <w:color w:val="000000" w:themeColor="text1"/>
          <w:sz w:val="20"/>
          <w:szCs w:val="18"/>
          <w:lang w:val="es-ES_tradnl" w:eastAsia="es-ES"/>
        </w:rPr>
        <w:t>dos (2</w:t>
      </w:r>
      <w:r w:rsidR="00251602" w:rsidRPr="00E638BE">
        <w:rPr>
          <w:rFonts w:ascii="Verdana" w:eastAsia="Times New Roman" w:hAnsi="Verdana" w:cs="Times New Roman"/>
          <w:color w:val="000000" w:themeColor="text1"/>
          <w:sz w:val="20"/>
          <w:szCs w:val="18"/>
          <w:lang w:val="es-ES_tradnl" w:eastAsia="es-ES"/>
        </w:rPr>
        <w:t>) componente</w:t>
      </w:r>
      <w:r w:rsidR="00574CCC" w:rsidRPr="00E638BE">
        <w:rPr>
          <w:rFonts w:ascii="Verdana" w:eastAsia="Times New Roman" w:hAnsi="Verdana" w:cs="Times New Roman"/>
          <w:color w:val="000000" w:themeColor="text1"/>
          <w:sz w:val="20"/>
          <w:szCs w:val="18"/>
          <w:lang w:val="es-ES_tradnl" w:eastAsia="es-ES"/>
        </w:rPr>
        <w:t>s</w:t>
      </w:r>
      <w:r w:rsidR="00251602" w:rsidRPr="00E638BE">
        <w:rPr>
          <w:rFonts w:ascii="Verdana" w:eastAsia="Times New Roman" w:hAnsi="Verdana" w:cs="Times New Roman"/>
          <w:color w:val="000000" w:themeColor="text1"/>
          <w:sz w:val="20"/>
          <w:szCs w:val="18"/>
          <w:lang w:val="es-ES_tradnl" w:eastAsia="es-ES"/>
        </w:rPr>
        <w:t xml:space="preserve"> para el cumplimiento de los objetivos</w:t>
      </w:r>
      <w:r w:rsidRPr="00E638BE">
        <w:rPr>
          <w:rFonts w:ascii="Verdana" w:eastAsia="Times New Roman" w:hAnsi="Verdana" w:cs="Times New Roman"/>
          <w:color w:val="000000" w:themeColor="text1"/>
          <w:sz w:val="20"/>
          <w:szCs w:val="18"/>
          <w:lang w:val="es-ES_tradnl" w:eastAsia="es-ES"/>
        </w:rPr>
        <w:t>: Componente de Formación; Componente de Habilidades para la Vida</w:t>
      </w:r>
      <w:r w:rsidR="005C081C" w:rsidRPr="00E638BE">
        <w:rPr>
          <w:rFonts w:ascii="Verdana" w:eastAsia="Times New Roman" w:hAnsi="Verdana" w:cs="Times New Roman"/>
          <w:color w:val="000000" w:themeColor="text1"/>
          <w:sz w:val="20"/>
          <w:szCs w:val="18"/>
          <w:lang w:val="es-ES_tradnl" w:eastAsia="es-ES"/>
        </w:rPr>
        <w:t xml:space="preserve"> y Gestión de Oportunidades</w:t>
      </w:r>
      <w:r w:rsidRPr="00E638BE">
        <w:rPr>
          <w:rStyle w:val="Refdenotaalpie"/>
          <w:rFonts w:ascii="Verdana" w:hAnsi="Verdana"/>
          <w:szCs w:val="20"/>
          <w:vertAlign w:val="baseline"/>
        </w:rPr>
        <w:t>.</w:t>
      </w:r>
      <w:r w:rsidR="00251602" w:rsidRPr="00E638BE">
        <w:rPr>
          <w:rStyle w:val="Refdenotaalpie"/>
          <w:rFonts w:ascii="Verdana" w:hAnsi="Verdana"/>
          <w:szCs w:val="20"/>
        </w:rPr>
        <w:footnoteReference w:id="6"/>
      </w:r>
    </w:p>
    <w:p w14:paraId="0AEACBC6" w14:textId="0CF4789B" w:rsidR="0096513D" w:rsidRDefault="0096513D">
      <w:pPr>
        <w:spacing w:after="0" w:line="240" w:lineRule="auto"/>
        <w:jc w:val="both"/>
        <w:rPr>
          <w:rFonts w:ascii="Verdana" w:eastAsia="Times New Roman" w:hAnsi="Verdana" w:cs="Times New Roman"/>
          <w:color w:val="000000" w:themeColor="text1"/>
          <w:sz w:val="10"/>
          <w:szCs w:val="18"/>
          <w:lang w:val="es-ES_tradnl" w:eastAsia="es-ES"/>
        </w:rPr>
      </w:pPr>
    </w:p>
    <w:p w14:paraId="19C37BE5" w14:textId="77777777" w:rsidR="005101C3" w:rsidRPr="00E638BE" w:rsidRDefault="005101C3">
      <w:pPr>
        <w:spacing w:after="0" w:line="240" w:lineRule="auto"/>
        <w:jc w:val="both"/>
        <w:rPr>
          <w:rFonts w:ascii="Verdana" w:eastAsia="Times New Roman" w:hAnsi="Verdana" w:cs="Times New Roman"/>
          <w:color w:val="000000" w:themeColor="text1"/>
          <w:sz w:val="10"/>
          <w:szCs w:val="18"/>
          <w:lang w:val="es-ES_tradnl" w:eastAsia="es-ES"/>
        </w:rPr>
      </w:pPr>
    </w:p>
    <w:p w14:paraId="53F06118" w14:textId="58F7E845" w:rsidR="00211A72" w:rsidRPr="00E638BE" w:rsidRDefault="00CD2439">
      <w:pPr>
        <w:pStyle w:val="Ttulo3"/>
        <w:numPr>
          <w:ilvl w:val="2"/>
          <w:numId w:val="27"/>
        </w:numPr>
        <w:spacing w:before="0" w:after="0"/>
        <w:rPr>
          <w:rFonts w:ascii="Verdana" w:hAnsi="Verdana"/>
          <w:bCs w:val="0"/>
          <w:color w:val="000000" w:themeColor="text1"/>
          <w:sz w:val="28"/>
          <w:szCs w:val="24"/>
        </w:rPr>
      </w:pPr>
      <w:bookmarkStart w:id="30" w:name="_Toc499298784"/>
      <w:bookmarkStart w:id="31" w:name="_Toc1400274"/>
      <w:r w:rsidRPr="00E638BE">
        <w:rPr>
          <w:rFonts w:ascii="Verdana" w:hAnsi="Verdana"/>
          <w:bCs w:val="0"/>
          <w:color w:val="000000" w:themeColor="text1"/>
          <w:sz w:val="28"/>
          <w:szCs w:val="24"/>
        </w:rPr>
        <w:t>Modelo de Gestión</w:t>
      </w:r>
      <w:bookmarkEnd w:id="30"/>
      <w:bookmarkEnd w:id="31"/>
    </w:p>
    <w:p w14:paraId="47C9BF71" w14:textId="77777777" w:rsidR="00211A72" w:rsidRPr="00E638BE" w:rsidRDefault="00211A72">
      <w:pPr>
        <w:spacing w:after="0" w:line="240" w:lineRule="auto"/>
        <w:ind w:left="1080"/>
        <w:rPr>
          <w:rFonts w:ascii="Verdana" w:eastAsia="Times New Roman" w:hAnsi="Verdana" w:cs="Times New Roman"/>
          <w:color w:val="000000" w:themeColor="text1"/>
          <w:sz w:val="20"/>
          <w:szCs w:val="18"/>
          <w:lang w:val="es-ES_tradnl" w:eastAsia="es-ES"/>
        </w:rPr>
      </w:pPr>
    </w:p>
    <w:p w14:paraId="21C23735" w14:textId="4090C53E" w:rsidR="00DB0CB5" w:rsidRPr="00E638BE" w:rsidRDefault="00211A72" w:rsidP="00CD24A0">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El modelo de gestión es el esquema institucional sobre el cual se soporta la administración, articulación y coordinación requerida para la implementación y operación del Programa. Incluye la institucionalidad interna y externa, así como la articulación con instancias y entidades públicas y privadas participantes en la operación del </w:t>
      </w:r>
      <w:r w:rsidR="00251602" w:rsidRPr="00E638BE">
        <w:rPr>
          <w:rFonts w:ascii="Verdana" w:eastAsia="Times New Roman" w:hAnsi="Verdana" w:cs="Times New Roman"/>
          <w:color w:val="000000" w:themeColor="text1"/>
          <w:sz w:val="20"/>
          <w:szCs w:val="18"/>
          <w:lang w:val="es-ES_tradnl" w:eastAsia="es-ES"/>
        </w:rPr>
        <w:t>P</w:t>
      </w:r>
      <w:r w:rsidRPr="00E638BE">
        <w:rPr>
          <w:rFonts w:ascii="Verdana" w:eastAsia="Times New Roman" w:hAnsi="Verdana" w:cs="Times New Roman"/>
          <w:color w:val="000000" w:themeColor="text1"/>
          <w:sz w:val="20"/>
          <w:szCs w:val="18"/>
          <w:lang w:val="es-ES_tradnl" w:eastAsia="es-ES"/>
        </w:rPr>
        <w:t>rograma.</w:t>
      </w:r>
    </w:p>
    <w:p w14:paraId="32CCA7F9" w14:textId="77777777" w:rsidR="005F13DE" w:rsidRPr="00E638BE" w:rsidRDefault="005F13DE">
      <w:pPr>
        <w:spacing w:after="0" w:line="240" w:lineRule="auto"/>
        <w:jc w:val="both"/>
        <w:rPr>
          <w:rFonts w:ascii="Verdana" w:eastAsia="Times New Roman" w:hAnsi="Verdana" w:cs="Times New Roman"/>
          <w:color w:val="000000" w:themeColor="text1"/>
          <w:sz w:val="20"/>
          <w:szCs w:val="18"/>
          <w:lang w:val="es-ES_tradnl" w:eastAsia="es-ES"/>
        </w:rPr>
      </w:pPr>
    </w:p>
    <w:p w14:paraId="7054CC61" w14:textId="4ADE625F" w:rsidR="00DB0CB5" w:rsidRDefault="00DB0CB5">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A </w:t>
      </w:r>
      <w:r w:rsidR="00C471B8" w:rsidRPr="00E638BE">
        <w:rPr>
          <w:rFonts w:ascii="Verdana" w:eastAsia="Times New Roman" w:hAnsi="Verdana" w:cs="Times New Roman"/>
          <w:color w:val="000000" w:themeColor="text1"/>
          <w:sz w:val="20"/>
          <w:szCs w:val="18"/>
          <w:lang w:val="es-ES_tradnl" w:eastAsia="es-ES"/>
        </w:rPr>
        <w:t>continuación,</w:t>
      </w:r>
      <w:r w:rsidRPr="00E638BE">
        <w:rPr>
          <w:rFonts w:ascii="Verdana" w:eastAsia="Times New Roman" w:hAnsi="Verdana" w:cs="Times New Roman"/>
          <w:color w:val="000000" w:themeColor="text1"/>
          <w:sz w:val="20"/>
          <w:szCs w:val="18"/>
          <w:lang w:val="es-ES_tradnl" w:eastAsia="es-ES"/>
        </w:rPr>
        <w:t xml:space="preserve"> se presenta </w:t>
      </w:r>
      <w:r w:rsidR="00D52420" w:rsidRPr="00E638BE">
        <w:rPr>
          <w:rFonts w:ascii="Verdana" w:eastAsia="Times New Roman" w:hAnsi="Verdana" w:cs="Times New Roman"/>
          <w:color w:val="000000" w:themeColor="text1"/>
          <w:sz w:val="20"/>
          <w:szCs w:val="18"/>
          <w:lang w:val="es-ES_tradnl" w:eastAsia="es-ES"/>
        </w:rPr>
        <w:t>la estructura interna del Programa</w:t>
      </w:r>
      <w:r w:rsidR="00395B1B">
        <w:rPr>
          <w:rFonts w:ascii="Verdana" w:eastAsia="Times New Roman" w:hAnsi="Verdana" w:cs="Times New Roman"/>
          <w:color w:val="000000" w:themeColor="text1"/>
          <w:sz w:val="20"/>
          <w:szCs w:val="18"/>
          <w:lang w:val="es-ES_tradnl" w:eastAsia="es-ES"/>
        </w:rPr>
        <w:t>,</w:t>
      </w:r>
      <w:r w:rsidR="00D52420" w:rsidRPr="00E638BE">
        <w:rPr>
          <w:rFonts w:ascii="Verdana" w:eastAsia="Times New Roman" w:hAnsi="Verdana" w:cs="Times New Roman"/>
          <w:color w:val="000000" w:themeColor="text1"/>
          <w:sz w:val="20"/>
          <w:szCs w:val="18"/>
          <w:lang w:val="es-ES_tradnl" w:eastAsia="es-ES"/>
        </w:rPr>
        <w:t xml:space="preserve"> constituida por los GIT de la DTMC del nivel nacional y las instancias de decisión y seguimiento establecidas e</w:t>
      </w:r>
      <w:r w:rsidR="00091C50" w:rsidRPr="00E638BE">
        <w:rPr>
          <w:rFonts w:ascii="Verdana" w:eastAsia="Times New Roman" w:hAnsi="Verdana" w:cs="Times New Roman"/>
          <w:color w:val="000000" w:themeColor="text1"/>
          <w:sz w:val="20"/>
          <w:szCs w:val="18"/>
          <w:lang w:val="es-ES_tradnl" w:eastAsia="es-ES"/>
        </w:rPr>
        <w:t>n c</w:t>
      </w:r>
      <w:r w:rsidR="00D52420" w:rsidRPr="00E638BE">
        <w:rPr>
          <w:rFonts w:ascii="Verdana" w:eastAsia="Times New Roman" w:hAnsi="Verdana" w:cs="Times New Roman"/>
          <w:color w:val="000000" w:themeColor="text1"/>
          <w:sz w:val="20"/>
          <w:szCs w:val="18"/>
          <w:lang w:val="es-ES_tradnl" w:eastAsia="es-ES"/>
        </w:rPr>
        <w:t>omit</w:t>
      </w:r>
      <w:r w:rsidR="00091C50" w:rsidRPr="00E638BE">
        <w:rPr>
          <w:rFonts w:ascii="Verdana" w:eastAsia="Times New Roman" w:hAnsi="Verdana" w:cs="Times New Roman"/>
          <w:color w:val="000000" w:themeColor="text1"/>
          <w:sz w:val="20"/>
          <w:szCs w:val="18"/>
          <w:lang w:val="es-ES_tradnl" w:eastAsia="es-ES"/>
        </w:rPr>
        <w:t>és y la estructura externa enmarcada en la articulación interinstitucional y sus respectivos comités.</w:t>
      </w:r>
    </w:p>
    <w:p w14:paraId="5070A69C" w14:textId="18A0A038" w:rsidR="008E2CDC" w:rsidRDefault="008E2CDC">
      <w:pPr>
        <w:spacing w:after="0" w:line="240" w:lineRule="auto"/>
        <w:jc w:val="both"/>
        <w:rPr>
          <w:rFonts w:ascii="Verdana" w:eastAsia="Times New Roman" w:hAnsi="Verdana" w:cs="Times New Roman"/>
          <w:color w:val="000000" w:themeColor="text1"/>
          <w:sz w:val="20"/>
          <w:szCs w:val="18"/>
          <w:lang w:val="es-ES_tradnl" w:eastAsia="es-ES"/>
        </w:rPr>
      </w:pPr>
    </w:p>
    <w:p w14:paraId="652F51BE" w14:textId="77777777" w:rsidR="005101C3" w:rsidRPr="00E638BE" w:rsidRDefault="005101C3">
      <w:pPr>
        <w:spacing w:after="0" w:line="240" w:lineRule="auto"/>
        <w:jc w:val="both"/>
        <w:rPr>
          <w:rFonts w:ascii="Verdana" w:eastAsia="Times New Roman" w:hAnsi="Verdana" w:cs="Times New Roman"/>
          <w:color w:val="000000" w:themeColor="text1"/>
          <w:sz w:val="20"/>
          <w:szCs w:val="18"/>
          <w:lang w:val="es-ES_tradnl" w:eastAsia="es-ES"/>
        </w:rPr>
      </w:pPr>
    </w:p>
    <w:p w14:paraId="06E1E8A3" w14:textId="1DE2A7BF" w:rsidR="00211A72" w:rsidRPr="00E638BE" w:rsidRDefault="00CD2439">
      <w:pPr>
        <w:pStyle w:val="Ttulo3"/>
        <w:numPr>
          <w:ilvl w:val="3"/>
          <w:numId w:val="27"/>
        </w:numPr>
        <w:spacing w:before="0" w:after="0"/>
        <w:rPr>
          <w:rFonts w:ascii="Verdana" w:hAnsi="Verdana"/>
          <w:bCs w:val="0"/>
          <w:color w:val="000000" w:themeColor="text1"/>
          <w:sz w:val="28"/>
          <w:szCs w:val="18"/>
        </w:rPr>
      </w:pPr>
      <w:bookmarkStart w:id="32" w:name="_Toc499298785"/>
      <w:bookmarkStart w:id="33" w:name="_Toc1400275"/>
      <w:r w:rsidRPr="00E638BE">
        <w:rPr>
          <w:rFonts w:ascii="Verdana" w:hAnsi="Verdana"/>
          <w:bCs w:val="0"/>
          <w:color w:val="000000" w:themeColor="text1"/>
          <w:sz w:val="28"/>
          <w:szCs w:val="18"/>
        </w:rPr>
        <w:lastRenderedPageBreak/>
        <w:t>Estructura Interna</w:t>
      </w:r>
      <w:bookmarkEnd w:id="32"/>
      <w:bookmarkEnd w:id="33"/>
      <w:r w:rsidRPr="00E638BE">
        <w:rPr>
          <w:rFonts w:ascii="Verdana" w:hAnsi="Verdana"/>
          <w:bCs w:val="0"/>
          <w:color w:val="000000" w:themeColor="text1"/>
          <w:sz w:val="28"/>
          <w:szCs w:val="18"/>
        </w:rPr>
        <w:t xml:space="preserve"> </w:t>
      </w:r>
    </w:p>
    <w:p w14:paraId="23A65DD4" w14:textId="77777777" w:rsidR="00211A72" w:rsidRPr="00E638BE" w:rsidRDefault="00211A72">
      <w:pPr>
        <w:spacing w:after="0" w:line="240" w:lineRule="auto"/>
        <w:ind w:left="1440"/>
        <w:jc w:val="both"/>
        <w:rPr>
          <w:rFonts w:ascii="Verdana" w:eastAsia="Times New Roman" w:hAnsi="Verdana" w:cs="Times New Roman"/>
          <w:color w:val="000000" w:themeColor="text1"/>
          <w:sz w:val="8"/>
          <w:szCs w:val="18"/>
          <w:lang w:val="es-ES_tradnl" w:eastAsia="es-ES"/>
        </w:rPr>
      </w:pPr>
    </w:p>
    <w:p w14:paraId="1F1C20A5" w14:textId="77777777" w:rsidR="005101C3" w:rsidRDefault="005101C3" w:rsidP="00304E63">
      <w:pPr>
        <w:spacing w:after="0" w:line="240" w:lineRule="auto"/>
        <w:jc w:val="both"/>
        <w:rPr>
          <w:rFonts w:ascii="Verdana" w:eastAsia="Times New Roman" w:hAnsi="Verdana" w:cs="Times New Roman"/>
          <w:color w:val="000000" w:themeColor="text1"/>
          <w:sz w:val="20"/>
          <w:szCs w:val="18"/>
          <w:lang w:val="es-ES_tradnl" w:eastAsia="es-ES"/>
        </w:rPr>
      </w:pPr>
    </w:p>
    <w:p w14:paraId="406A611A" w14:textId="4910A87A" w:rsidR="00FC462D" w:rsidRPr="00E638BE" w:rsidRDefault="00C518A2" w:rsidP="00304E63">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La estructura interna de Prosperidad Social establecida mediante Decreto 2</w:t>
      </w:r>
      <w:r w:rsidR="002556CB" w:rsidRPr="00E638BE">
        <w:rPr>
          <w:rFonts w:ascii="Verdana" w:eastAsia="Times New Roman" w:hAnsi="Verdana" w:cs="Times New Roman"/>
          <w:color w:val="000000" w:themeColor="text1"/>
          <w:sz w:val="20"/>
          <w:szCs w:val="18"/>
          <w:lang w:val="es-ES_tradnl" w:eastAsia="es-ES"/>
        </w:rPr>
        <w:t>0</w:t>
      </w:r>
      <w:r w:rsidRPr="00E638BE">
        <w:rPr>
          <w:rFonts w:ascii="Verdana" w:eastAsia="Times New Roman" w:hAnsi="Verdana" w:cs="Times New Roman"/>
          <w:color w:val="000000" w:themeColor="text1"/>
          <w:sz w:val="20"/>
          <w:szCs w:val="18"/>
          <w:lang w:val="es-ES_tradnl" w:eastAsia="es-ES"/>
        </w:rPr>
        <w:t xml:space="preserve">94 de 2016, determina como </w:t>
      </w:r>
      <w:r w:rsidR="003103F1" w:rsidRPr="00E638BE">
        <w:rPr>
          <w:rFonts w:ascii="Verdana" w:eastAsia="Times New Roman" w:hAnsi="Verdana" w:cs="Times New Roman"/>
          <w:color w:val="000000" w:themeColor="text1"/>
          <w:sz w:val="20"/>
          <w:szCs w:val="18"/>
          <w:lang w:val="es-ES_tradnl" w:eastAsia="es-ES"/>
        </w:rPr>
        <w:t xml:space="preserve">área </w:t>
      </w:r>
      <w:r w:rsidRPr="00E638BE">
        <w:rPr>
          <w:rFonts w:ascii="Verdana" w:eastAsia="Times New Roman" w:hAnsi="Verdana" w:cs="Times New Roman"/>
          <w:color w:val="000000" w:themeColor="text1"/>
          <w:sz w:val="20"/>
          <w:szCs w:val="18"/>
          <w:lang w:val="es-ES_tradnl" w:eastAsia="es-ES"/>
        </w:rPr>
        <w:t>misional a la DTMC, y como responsable de orientar a la Dirección General y a la Subdirección General de Programas y Proyectos en el diseño, formulación, articulación y ejecución de planes, programas, estrategias y proyectos de transferencias monetarias que permitan mejorar la calidad de vida</w:t>
      </w:r>
      <w:r w:rsidR="00F87A8B" w:rsidRPr="00E638BE">
        <w:rPr>
          <w:rFonts w:ascii="Verdana" w:eastAsia="Times New Roman" w:hAnsi="Verdana" w:cs="Times New Roman"/>
          <w:color w:val="000000" w:themeColor="text1"/>
          <w:sz w:val="20"/>
          <w:szCs w:val="18"/>
          <w:lang w:val="es-ES_tradnl" w:eastAsia="es-ES"/>
        </w:rPr>
        <w:t xml:space="preserve"> y</w:t>
      </w:r>
      <w:r w:rsidRPr="00E638BE">
        <w:rPr>
          <w:rFonts w:ascii="Verdana" w:eastAsia="Times New Roman" w:hAnsi="Verdana" w:cs="Times New Roman"/>
          <w:color w:val="000000" w:themeColor="text1"/>
          <w:sz w:val="20"/>
          <w:szCs w:val="18"/>
          <w:lang w:val="es-ES_tradnl" w:eastAsia="es-ES"/>
        </w:rPr>
        <w:t xml:space="preserve"> </w:t>
      </w:r>
      <w:r w:rsidR="00F87A8B" w:rsidRPr="00E638BE">
        <w:rPr>
          <w:rFonts w:ascii="Verdana" w:eastAsia="Times New Roman" w:hAnsi="Verdana" w:cs="Times New Roman"/>
          <w:color w:val="000000" w:themeColor="text1"/>
          <w:sz w:val="20"/>
          <w:szCs w:val="18"/>
          <w:lang w:val="es-ES_tradnl" w:eastAsia="es-ES"/>
        </w:rPr>
        <w:t xml:space="preserve">reducir la vulnerabilidad de la </w:t>
      </w:r>
      <w:r w:rsidRPr="00E638BE">
        <w:rPr>
          <w:rFonts w:ascii="Verdana" w:eastAsia="Times New Roman" w:hAnsi="Verdana" w:cs="Times New Roman"/>
          <w:color w:val="000000" w:themeColor="text1"/>
          <w:sz w:val="20"/>
          <w:szCs w:val="18"/>
          <w:lang w:val="es-ES_tradnl" w:eastAsia="es-ES"/>
        </w:rPr>
        <w:t>población objeto del Sector Administrativo de Inclusión Social y Reconciliación.</w:t>
      </w:r>
    </w:p>
    <w:p w14:paraId="4C1BFDE5" w14:textId="77777777" w:rsidR="00FC462D" w:rsidRPr="00E638BE" w:rsidRDefault="00FC462D">
      <w:pPr>
        <w:spacing w:after="0" w:line="240" w:lineRule="auto"/>
        <w:jc w:val="both"/>
        <w:rPr>
          <w:rFonts w:ascii="Verdana" w:eastAsia="Times New Roman" w:hAnsi="Verdana" w:cs="Times New Roman"/>
          <w:color w:val="000000" w:themeColor="text1"/>
          <w:sz w:val="20"/>
          <w:szCs w:val="18"/>
          <w:lang w:val="es-ES_tradnl" w:eastAsia="es-ES"/>
        </w:rPr>
      </w:pPr>
    </w:p>
    <w:p w14:paraId="68E81B72" w14:textId="729D67D8" w:rsidR="003E3300" w:rsidRDefault="00FC462D">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A nivel territorial, Prosperidad Social cuenta con Direcciones Regionales encargadas, entre otras funciones, de adoptar y ejecutar en el territorio las políticas, planes, programas, estrategias y proyectos de la Entidad a fin de garantizar su integralidad.</w:t>
      </w:r>
      <w:r w:rsidR="00C518A2" w:rsidRPr="00E638BE">
        <w:rPr>
          <w:rFonts w:ascii="Verdana" w:eastAsia="Times New Roman" w:hAnsi="Verdana" w:cs="Times New Roman"/>
          <w:color w:val="000000" w:themeColor="text1"/>
          <w:sz w:val="20"/>
          <w:szCs w:val="18"/>
          <w:lang w:val="es-ES_tradnl" w:eastAsia="es-ES"/>
        </w:rPr>
        <w:t xml:space="preserve"> </w:t>
      </w:r>
    </w:p>
    <w:p w14:paraId="1BA5C9D3" w14:textId="77777777" w:rsidR="000F5C48" w:rsidRPr="00E638BE" w:rsidRDefault="000F5C48">
      <w:pPr>
        <w:spacing w:after="0" w:line="240" w:lineRule="auto"/>
        <w:jc w:val="both"/>
        <w:rPr>
          <w:rFonts w:ascii="Verdana" w:eastAsia="Times New Roman" w:hAnsi="Verdana" w:cs="Times New Roman"/>
          <w:color w:val="000000" w:themeColor="text1"/>
          <w:sz w:val="20"/>
          <w:szCs w:val="18"/>
          <w:lang w:val="es-ES_tradnl" w:eastAsia="es-ES"/>
        </w:rPr>
      </w:pPr>
    </w:p>
    <w:p w14:paraId="4A092255" w14:textId="59110AB0" w:rsidR="003E3300" w:rsidRPr="00E638BE" w:rsidRDefault="00CD2439">
      <w:pPr>
        <w:pStyle w:val="Ttulo5"/>
        <w:numPr>
          <w:ilvl w:val="0"/>
          <w:numId w:val="29"/>
        </w:numPr>
        <w:spacing w:before="0" w:after="0"/>
        <w:rPr>
          <w:rFonts w:ascii="Verdana" w:hAnsi="Verdana"/>
          <w:bCs w:val="0"/>
          <w:i w:val="0"/>
          <w:iCs w:val="0"/>
          <w:color w:val="000000" w:themeColor="text1"/>
          <w:sz w:val="24"/>
          <w:szCs w:val="18"/>
        </w:rPr>
      </w:pPr>
      <w:r w:rsidRPr="00E638BE">
        <w:rPr>
          <w:rFonts w:ascii="Verdana" w:hAnsi="Verdana"/>
          <w:bCs w:val="0"/>
          <w:i w:val="0"/>
          <w:iCs w:val="0"/>
          <w:color w:val="000000" w:themeColor="text1"/>
          <w:sz w:val="24"/>
          <w:szCs w:val="18"/>
        </w:rPr>
        <w:t xml:space="preserve">Nivel Nacional </w:t>
      </w:r>
    </w:p>
    <w:p w14:paraId="5B76E3D4" w14:textId="77777777" w:rsidR="003E3300" w:rsidRPr="00E638BE" w:rsidRDefault="003E3300">
      <w:pPr>
        <w:spacing w:after="0" w:line="240" w:lineRule="auto"/>
        <w:jc w:val="both"/>
        <w:rPr>
          <w:rFonts w:ascii="Verdana" w:eastAsia="Times New Roman" w:hAnsi="Verdana" w:cs="Times New Roman"/>
          <w:color w:val="000000" w:themeColor="text1"/>
          <w:sz w:val="14"/>
          <w:szCs w:val="18"/>
          <w:lang w:val="es-ES_tradnl" w:eastAsia="es-ES"/>
        </w:rPr>
      </w:pPr>
    </w:p>
    <w:p w14:paraId="7B0F2AC2" w14:textId="7091C2BF" w:rsidR="003E3300" w:rsidRDefault="003E3300" w:rsidP="00304E63">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Mediante </w:t>
      </w:r>
      <w:r w:rsidRPr="005101C3">
        <w:rPr>
          <w:rFonts w:ascii="Verdana" w:eastAsia="Times New Roman" w:hAnsi="Verdana" w:cs="Times New Roman"/>
          <w:color w:val="000000" w:themeColor="text1"/>
          <w:sz w:val="20"/>
          <w:szCs w:val="18"/>
          <w:lang w:val="es-ES_tradnl" w:eastAsia="es-ES"/>
        </w:rPr>
        <w:t>Resoluci</w:t>
      </w:r>
      <w:r w:rsidR="00E14DD6" w:rsidRPr="005101C3">
        <w:rPr>
          <w:rFonts w:ascii="Verdana" w:eastAsia="Times New Roman" w:hAnsi="Verdana" w:cs="Times New Roman"/>
          <w:color w:val="000000" w:themeColor="text1"/>
          <w:sz w:val="20"/>
          <w:szCs w:val="18"/>
          <w:lang w:val="es-ES_tradnl" w:eastAsia="es-ES"/>
        </w:rPr>
        <w:t>ón</w:t>
      </w:r>
      <w:r w:rsidRPr="005101C3">
        <w:rPr>
          <w:rFonts w:ascii="Verdana" w:eastAsia="Times New Roman" w:hAnsi="Verdana" w:cs="Times New Roman"/>
          <w:color w:val="000000" w:themeColor="text1"/>
          <w:sz w:val="20"/>
          <w:szCs w:val="18"/>
          <w:lang w:val="es-ES_tradnl" w:eastAsia="es-ES"/>
        </w:rPr>
        <w:t xml:space="preserve"> </w:t>
      </w:r>
      <w:r w:rsidR="008D6AB0" w:rsidRPr="005101C3">
        <w:rPr>
          <w:rFonts w:ascii="Verdana" w:eastAsia="Times New Roman" w:hAnsi="Verdana" w:cs="Times New Roman"/>
          <w:color w:val="000000" w:themeColor="text1"/>
          <w:sz w:val="20"/>
          <w:szCs w:val="18"/>
          <w:lang w:val="es-ES_tradnl" w:eastAsia="es-ES"/>
        </w:rPr>
        <w:t>No.</w:t>
      </w:r>
      <w:r w:rsidR="00953FEF" w:rsidRPr="005101C3">
        <w:rPr>
          <w:rFonts w:ascii="Verdana" w:eastAsia="Times New Roman" w:hAnsi="Verdana" w:cs="Times New Roman"/>
          <w:color w:val="000000" w:themeColor="text1"/>
          <w:sz w:val="20"/>
          <w:szCs w:val="18"/>
          <w:lang w:val="es-ES_tradnl" w:eastAsia="es-ES"/>
        </w:rPr>
        <w:t>002</w:t>
      </w:r>
      <w:r w:rsidR="00C0098A" w:rsidRPr="005101C3">
        <w:rPr>
          <w:rFonts w:ascii="Verdana" w:eastAsia="Times New Roman" w:hAnsi="Verdana" w:cs="Times New Roman"/>
          <w:color w:val="000000" w:themeColor="text1"/>
          <w:sz w:val="20"/>
          <w:szCs w:val="18"/>
          <w:lang w:val="es-ES_tradnl" w:eastAsia="es-ES"/>
        </w:rPr>
        <w:t>1</w:t>
      </w:r>
      <w:r w:rsidR="00E14DD6" w:rsidRPr="005101C3">
        <w:rPr>
          <w:rFonts w:ascii="Verdana" w:eastAsia="Times New Roman" w:hAnsi="Verdana" w:cs="Times New Roman"/>
          <w:color w:val="000000" w:themeColor="text1"/>
          <w:sz w:val="20"/>
          <w:szCs w:val="18"/>
          <w:lang w:val="es-ES_tradnl" w:eastAsia="es-ES"/>
        </w:rPr>
        <w:t>3</w:t>
      </w:r>
      <w:r w:rsidR="00953FEF" w:rsidRPr="005101C3">
        <w:rPr>
          <w:rFonts w:ascii="Verdana" w:eastAsia="Times New Roman" w:hAnsi="Verdana" w:cs="Times New Roman"/>
          <w:color w:val="000000" w:themeColor="text1"/>
          <w:sz w:val="20"/>
          <w:szCs w:val="18"/>
          <w:lang w:val="es-ES_tradnl" w:eastAsia="es-ES"/>
        </w:rPr>
        <w:t xml:space="preserve"> </w:t>
      </w:r>
      <w:r w:rsidR="008D6AB0" w:rsidRPr="005101C3">
        <w:rPr>
          <w:rFonts w:ascii="Verdana" w:eastAsia="Times New Roman" w:hAnsi="Verdana" w:cs="Times New Roman"/>
          <w:color w:val="000000" w:themeColor="text1"/>
          <w:sz w:val="20"/>
          <w:szCs w:val="18"/>
          <w:lang w:val="es-ES_tradnl" w:eastAsia="es-ES"/>
        </w:rPr>
        <w:t xml:space="preserve">del 5 de febrero </w:t>
      </w:r>
      <w:r w:rsidR="00953FEF" w:rsidRPr="005101C3">
        <w:rPr>
          <w:rFonts w:ascii="Verdana" w:eastAsia="Times New Roman" w:hAnsi="Verdana" w:cs="Times New Roman"/>
          <w:color w:val="000000" w:themeColor="text1"/>
          <w:sz w:val="20"/>
          <w:szCs w:val="18"/>
          <w:lang w:val="es-ES_tradnl" w:eastAsia="es-ES"/>
        </w:rPr>
        <w:t>de 20</w:t>
      </w:r>
      <w:r w:rsidR="00395B1B" w:rsidRPr="005101C3">
        <w:rPr>
          <w:rFonts w:ascii="Verdana" w:eastAsia="Times New Roman" w:hAnsi="Verdana" w:cs="Times New Roman"/>
          <w:color w:val="000000" w:themeColor="text1"/>
          <w:sz w:val="20"/>
          <w:szCs w:val="18"/>
          <w:lang w:val="es-ES_tradnl" w:eastAsia="es-ES"/>
        </w:rPr>
        <w:t>20</w:t>
      </w:r>
      <w:r w:rsidRPr="005101C3">
        <w:rPr>
          <w:rFonts w:ascii="Verdana" w:eastAsia="Times New Roman" w:hAnsi="Verdana" w:cs="Times New Roman"/>
          <w:color w:val="000000" w:themeColor="text1"/>
          <w:sz w:val="20"/>
          <w:szCs w:val="18"/>
          <w:lang w:val="es-ES_tradnl" w:eastAsia="es-ES"/>
        </w:rPr>
        <w:t xml:space="preserve">, se </w:t>
      </w:r>
      <w:r w:rsidR="00FD726C" w:rsidRPr="005101C3">
        <w:rPr>
          <w:rFonts w:ascii="Verdana" w:eastAsia="Times New Roman" w:hAnsi="Verdana" w:cs="Times New Roman"/>
          <w:color w:val="000000" w:themeColor="text1"/>
          <w:sz w:val="20"/>
          <w:szCs w:val="18"/>
          <w:lang w:val="es-ES_tradnl" w:eastAsia="es-ES"/>
        </w:rPr>
        <w:t>establecen</w:t>
      </w:r>
      <w:r w:rsidR="00FA7478" w:rsidRPr="005101C3">
        <w:rPr>
          <w:rFonts w:ascii="Verdana" w:eastAsia="Times New Roman" w:hAnsi="Verdana" w:cs="Times New Roman"/>
          <w:color w:val="000000" w:themeColor="text1"/>
          <w:sz w:val="20"/>
          <w:szCs w:val="18"/>
          <w:lang w:val="es-ES_tradnl" w:eastAsia="es-ES"/>
        </w:rPr>
        <w:t xml:space="preserve"> los GIT de Prosperidad Social, su denominación y funciones y se dictan otras disposiciones, entre los cuales se encuentran los </w:t>
      </w:r>
      <w:r w:rsidR="007C09E2" w:rsidRPr="005101C3">
        <w:rPr>
          <w:rFonts w:ascii="Verdana" w:eastAsia="Times New Roman" w:hAnsi="Verdana" w:cs="Times New Roman"/>
          <w:color w:val="000000" w:themeColor="text1"/>
          <w:sz w:val="20"/>
          <w:szCs w:val="18"/>
          <w:lang w:val="es-ES_tradnl" w:eastAsia="es-ES"/>
        </w:rPr>
        <w:t>GIT</w:t>
      </w:r>
      <w:r w:rsidRPr="005101C3">
        <w:rPr>
          <w:rFonts w:ascii="Verdana" w:eastAsia="Times New Roman" w:hAnsi="Verdana" w:cs="Times New Roman"/>
          <w:color w:val="000000" w:themeColor="text1"/>
          <w:sz w:val="20"/>
          <w:szCs w:val="18"/>
          <w:lang w:val="es-ES_tradnl" w:eastAsia="es-ES"/>
        </w:rPr>
        <w:t xml:space="preserve"> de la DTMC responsables de la coordinación, ejecución, seguimiento y evaluación de los procesos y componentes de</w:t>
      </w:r>
      <w:r w:rsidR="00F26743" w:rsidRPr="005101C3">
        <w:rPr>
          <w:rFonts w:ascii="Verdana" w:eastAsia="Times New Roman" w:hAnsi="Verdana" w:cs="Times New Roman"/>
          <w:color w:val="000000" w:themeColor="text1"/>
          <w:sz w:val="20"/>
          <w:szCs w:val="18"/>
          <w:lang w:val="es-ES_tradnl" w:eastAsia="es-ES"/>
        </w:rPr>
        <w:t xml:space="preserve"> </w:t>
      </w:r>
      <w:r w:rsidRPr="005101C3">
        <w:rPr>
          <w:rFonts w:ascii="Verdana" w:eastAsia="Times New Roman" w:hAnsi="Verdana" w:cs="Times New Roman"/>
          <w:color w:val="000000" w:themeColor="text1"/>
          <w:sz w:val="20"/>
          <w:szCs w:val="18"/>
          <w:lang w:val="es-ES_tradnl" w:eastAsia="es-ES"/>
        </w:rPr>
        <w:t>l</w:t>
      </w:r>
      <w:r w:rsidR="00F26743" w:rsidRPr="005101C3">
        <w:rPr>
          <w:rFonts w:ascii="Verdana" w:eastAsia="Times New Roman" w:hAnsi="Verdana" w:cs="Times New Roman"/>
          <w:color w:val="000000" w:themeColor="text1"/>
          <w:sz w:val="20"/>
          <w:szCs w:val="18"/>
          <w:lang w:val="es-ES_tradnl" w:eastAsia="es-ES"/>
        </w:rPr>
        <w:t>os</w:t>
      </w:r>
      <w:r w:rsidRPr="005101C3">
        <w:rPr>
          <w:rFonts w:ascii="Verdana" w:eastAsia="Times New Roman" w:hAnsi="Verdana" w:cs="Times New Roman"/>
          <w:color w:val="000000" w:themeColor="text1"/>
          <w:sz w:val="20"/>
          <w:szCs w:val="18"/>
          <w:lang w:val="es-ES_tradnl" w:eastAsia="es-ES"/>
        </w:rPr>
        <w:t xml:space="preserve"> Programa</w:t>
      </w:r>
      <w:r w:rsidR="00F26743" w:rsidRPr="005101C3">
        <w:rPr>
          <w:rFonts w:ascii="Verdana" w:eastAsia="Times New Roman" w:hAnsi="Verdana" w:cs="Times New Roman"/>
          <w:color w:val="000000" w:themeColor="text1"/>
          <w:sz w:val="20"/>
          <w:szCs w:val="18"/>
          <w:lang w:val="es-ES_tradnl" w:eastAsia="es-ES"/>
        </w:rPr>
        <w:t>s</w:t>
      </w:r>
      <w:r w:rsidR="00FA7478" w:rsidRPr="005101C3">
        <w:rPr>
          <w:rFonts w:ascii="Verdana" w:eastAsia="Times New Roman" w:hAnsi="Verdana" w:cs="Times New Roman"/>
          <w:color w:val="000000" w:themeColor="text1"/>
          <w:sz w:val="20"/>
          <w:szCs w:val="18"/>
          <w:lang w:val="es-ES_tradnl" w:eastAsia="es-ES"/>
        </w:rPr>
        <w:t xml:space="preserve"> Jóvenes en Acción y Familias en Acción</w:t>
      </w:r>
      <w:r w:rsidRPr="005101C3">
        <w:rPr>
          <w:rFonts w:ascii="Verdana" w:eastAsia="Times New Roman" w:hAnsi="Verdana" w:cs="Times New Roman"/>
          <w:color w:val="000000" w:themeColor="text1"/>
          <w:sz w:val="20"/>
          <w:szCs w:val="18"/>
          <w:lang w:val="es-ES_tradnl" w:eastAsia="es-ES"/>
        </w:rPr>
        <w:t xml:space="preserve">. </w:t>
      </w:r>
      <w:r w:rsidR="00F646D3" w:rsidRPr="005101C3">
        <w:rPr>
          <w:rFonts w:ascii="Verdana" w:eastAsia="Times New Roman" w:hAnsi="Verdana" w:cs="Times New Roman"/>
          <w:color w:val="000000" w:themeColor="text1"/>
          <w:sz w:val="20"/>
          <w:szCs w:val="18"/>
          <w:lang w:val="es-ES_tradnl" w:eastAsia="es-ES"/>
        </w:rPr>
        <w:t>L</w:t>
      </w:r>
      <w:r w:rsidR="00F26743" w:rsidRPr="005101C3">
        <w:rPr>
          <w:rFonts w:ascii="Verdana" w:eastAsia="Times New Roman" w:hAnsi="Verdana" w:cs="Times New Roman"/>
          <w:color w:val="000000" w:themeColor="text1"/>
          <w:sz w:val="20"/>
          <w:szCs w:val="18"/>
          <w:lang w:val="es-ES_tradnl" w:eastAsia="es-ES"/>
        </w:rPr>
        <w:t xml:space="preserve">a </w:t>
      </w:r>
      <w:r w:rsidRPr="005101C3">
        <w:rPr>
          <w:rFonts w:ascii="Verdana" w:eastAsia="Times New Roman" w:hAnsi="Verdana" w:cs="Times New Roman"/>
          <w:color w:val="000000" w:themeColor="text1"/>
          <w:sz w:val="20"/>
          <w:szCs w:val="18"/>
          <w:lang w:val="es-ES_tradnl" w:eastAsia="es-ES"/>
        </w:rPr>
        <w:t xml:space="preserve">DTMC dispone de </w:t>
      </w:r>
      <w:r w:rsidR="007C09E2" w:rsidRPr="005101C3">
        <w:rPr>
          <w:rFonts w:ascii="Verdana" w:eastAsia="Times New Roman" w:hAnsi="Verdana" w:cs="Times New Roman"/>
          <w:color w:val="000000" w:themeColor="text1"/>
          <w:sz w:val="20"/>
          <w:szCs w:val="18"/>
          <w:lang w:val="es-ES_tradnl" w:eastAsia="es-ES"/>
        </w:rPr>
        <w:t>GIT</w:t>
      </w:r>
      <w:r w:rsidRPr="005101C3">
        <w:rPr>
          <w:rFonts w:ascii="Verdana" w:eastAsia="Times New Roman" w:hAnsi="Verdana" w:cs="Times New Roman"/>
          <w:color w:val="000000" w:themeColor="text1"/>
          <w:sz w:val="20"/>
          <w:szCs w:val="18"/>
          <w:lang w:val="es-ES_tradnl" w:eastAsia="es-ES"/>
        </w:rPr>
        <w:t xml:space="preserve"> transversales que apoyan el funcionamiento de</w:t>
      </w:r>
      <w:r w:rsidR="00F26743" w:rsidRPr="005101C3">
        <w:rPr>
          <w:rFonts w:ascii="Verdana" w:eastAsia="Times New Roman" w:hAnsi="Verdana" w:cs="Times New Roman"/>
          <w:color w:val="000000" w:themeColor="text1"/>
          <w:sz w:val="20"/>
          <w:szCs w:val="18"/>
          <w:lang w:val="es-ES_tradnl" w:eastAsia="es-ES"/>
        </w:rPr>
        <w:t xml:space="preserve"> </w:t>
      </w:r>
      <w:r w:rsidRPr="005101C3">
        <w:rPr>
          <w:rFonts w:ascii="Verdana" w:eastAsia="Times New Roman" w:hAnsi="Verdana" w:cs="Times New Roman"/>
          <w:color w:val="000000" w:themeColor="text1"/>
          <w:sz w:val="20"/>
          <w:szCs w:val="18"/>
          <w:lang w:val="es-ES_tradnl" w:eastAsia="es-ES"/>
        </w:rPr>
        <w:t>l</w:t>
      </w:r>
      <w:r w:rsidR="00F26743" w:rsidRPr="005101C3">
        <w:rPr>
          <w:rFonts w:ascii="Verdana" w:eastAsia="Times New Roman" w:hAnsi="Verdana" w:cs="Times New Roman"/>
          <w:color w:val="000000" w:themeColor="text1"/>
          <w:sz w:val="20"/>
          <w:szCs w:val="18"/>
          <w:lang w:val="es-ES_tradnl" w:eastAsia="es-ES"/>
        </w:rPr>
        <w:t>os</w:t>
      </w:r>
      <w:r w:rsidRPr="005101C3">
        <w:rPr>
          <w:rFonts w:ascii="Verdana" w:eastAsia="Times New Roman" w:hAnsi="Verdana" w:cs="Times New Roman"/>
          <w:color w:val="000000" w:themeColor="text1"/>
          <w:sz w:val="20"/>
          <w:szCs w:val="18"/>
          <w:lang w:val="es-ES_tradnl" w:eastAsia="es-ES"/>
        </w:rPr>
        <w:t xml:space="preserve"> </w:t>
      </w:r>
      <w:r w:rsidR="00FA7478" w:rsidRPr="005101C3">
        <w:rPr>
          <w:rFonts w:ascii="Verdana" w:eastAsia="Times New Roman" w:hAnsi="Verdana" w:cs="Times New Roman"/>
          <w:color w:val="000000" w:themeColor="text1"/>
          <w:sz w:val="20"/>
          <w:szCs w:val="18"/>
          <w:lang w:val="es-ES_tradnl" w:eastAsia="es-ES"/>
        </w:rPr>
        <w:t>P</w:t>
      </w:r>
      <w:r w:rsidRPr="005101C3">
        <w:rPr>
          <w:rFonts w:ascii="Verdana" w:eastAsia="Times New Roman" w:hAnsi="Verdana" w:cs="Times New Roman"/>
          <w:color w:val="000000" w:themeColor="text1"/>
          <w:sz w:val="20"/>
          <w:szCs w:val="18"/>
          <w:lang w:val="es-ES_tradnl" w:eastAsia="es-ES"/>
        </w:rPr>
        <w:t>rograma</w:t>
      </w:r>
      <w:r w:rsidR="00F26743" w:rsidRPr="005101C3">
        <w:rPr>
          <w:rFonts w:ascii="Verdana" w:eastAsia="Times New Roman" w:hAnsi="Verdana" w:cs="Times New Roman"/>
          <w:color w:val="000000" w:themeColor="text1"/>
          <w:sz w:val="20"/>
          <w:szCs w:val="18"/>
          <w:lang w:val="es-ES_tradnl" w:eastAsia="es-ES"/>
        </w:rPr>
        <w:t>s</w:t>
      </w:r>
      <w:r w:rsidR="009F06C5" w:rsidRPr="005101C3">
        <w:rPr>
          <w:rFonts w:ascii="Verdana" w:eastAsia="Times New Roman" w:hAnsi="Verdana" w:cs="Times New Roman"/>
          <w:color w:val="000000" w:themeColor="text1"/>
          <w:sz w:val="20"/>
          <w:szCs w:val="18"/>
          <w:lang w:val="es-ES_tradnl" w:eastAsia="es-ES"/>
        </w:rPr>
        <w:t>.</w:t>
      </w:r>
    </w:p>
    <w:p w14:paraId="72E68927" w14:textId="77777777" w:rsidR="00A32381" w:rsidRPr="00E638BE" w:rsidRDefault="00A32381">
      <w:pPr>
        <w:spacing w:after="0" w:line="240" w:lineRule="auto"/>
        <w:jc w:val="both"/>
        <w:rPr>
          <w:rFonts w:ascii="Verdana" w:eastAsia="Times New Roman" w:hAnsi="Verdana" w:cs="Times New Roman"/>
          <w:color w:val="000000" w:themeColor="text1"/>
          <w:sz w:val="20"/>
          <w:szCs w:val="18"/>
          <w:lang w:val="es-ES_tradnl" w:eastAsia="es-ES"/>
        </w:rPr>
      </w:pPr>
    </w:p>
    <w:p w14:paraId="5BF1CC64" w14:textId="7CEE0F20" w:rsidR="009F06C5" w:rsidRPr="00E638BE" w:rsidRDefault="00CD2439">
      <w:pPr>
        <w:pStyle w:val="Prrafodelista"/>
        <w:numPr>
          <w:ilvl w:val="0"/>
          <w:numId w:val="6"/>
        </w:numPr>
        <w:spacing w:after="0" w:line="240" w:lineRule="auto"/>
        <w:ind w:left="284" w:hanging="218"/>
        <w:jc w:val="both"/>
        <w:rPr>
          <w:rFonts w:ascii="Verdana" w:eastAsia="Times New Roman" w:hAnsi="Verdana" w:cs="Times New Roman"/>
          <w:b/>
          <w:color w:val="000000" w:themeColor="text1"/>
          <w:szCs w:val="18"/>
          <w:lang w:val="es-ES_tradnl" w:eastAsia="es-ES"/>
        </w:rPr>
      </w:pPr>
      <w:bookmarkStart w:id="34" w:name="_Hlk506357923"/>
      <w:r w:rsidRPr="00E638BE">
        <w:rPr>
          <w:rFonts w:ascii="Verdana" w:eastAsia="Times New Roman" w:hAnsi="Verdana" w:cs="Times New Roman"/>
          <w:b/>
          <w:color w:val="000000" w:themeColor="text1"/>
          <w:szCs w:val="18"/>
          <w:lang w:val="es-ES_tradnl" w:eastAsia="es-ES"/>
        </w:rPr>
        <w:t>Grupos Internos De Trabajo – GIT. DTMC</w:t>
      </w:r>
    </w:p>
    <w:p w14:paraId="663B0951" w14:textId="77777777" w:rsidR="00943AF3" w:rsidRPr="00E638BE" w:rsidRDefault="00943AF3">
      <w:pPr>
        <w:spacing w:after="0" w:line="240" w:lineRule="auto"/>
        <w:jc w:val="both"/>
        <w:rPr>
          <w:rFonts w:ascii="Verdana" w:eastAsia="Times New Roman" w:hAnsi="Verdana" w:cs="Times New Roman"/>
          <w:color w:val="000000" w:themeColor="text1"/>
          <w:szCs w:val="18"/>
          <w:lang w:val="es-ES_tradnl" w:eastAsia="es-ES"/>
        </w:rPr>
      </w:pPr>
    </w:p>
    <w:p w14:paraId="01E16556" w14:textId="77777777" w:rsidR="00AA291F" w:rsidRPr="00E638BE" w:rsidRDefault="00251602">
      <w:pPr>
        <w:pStyle w:val="Prrafodelista"/>
        <w:numPr>
          <w:ilvl w:val="0"/>
          <w:numId w:val="8"/>
        </w:numPr>
        <w:spacing w:after="0" w:line="240" w:lineRule="auto"/>
        <w:jc w:val="both"/>
        <w:rPr>
          <w:rFonts w:ascii="Verdana" w:eastAsia="Times New Roman" w:hAnsi="Verdana" w:cs="Times New Roman"/>
          <w:b/>
          <w:color w:val="000000" w:themeColor="text1"/>
          <w:szCs w:val="18"/>
          <w:lang w:val="es-ES_tradnl" w:eastAsia="es-ES"/>
        </w:rPr>
      </w:pPr>
      <w:r w:rsidRPr="00E638BE">
        <w:rPr>
          <w:rFonts w:ascii="Verdana" w:eastAsia="Times New Roman" w:hAnsi="Verdana" w:cs="Times New Roman"/>
          <w:b/>
          <w:color w:val="000000" w:themeColor="text1"/>
          <w:szCs w:val="18"/>
          <w:lang w:val="es-ES_tradnl" w:eastAsia="es-ES"/>
        </w:rPr>
        <w:t xml:space="preserve">GIT - </w:t>
      </w:r>
      <w:r w:rsidR="003E3300" w:rsidRPr="00E638BE">
        <w:rPr>
          <w:rFonts w:ascii="Verdana" w:eastAsia="Times New Roman" w:hAnsi="Verdana" w:cs="Times New Roman"/>
          <w:b/>
          <w:color w:val="000000" w:themeColor="text1"/>
          <w:szCs w:val="18"/>
          <w:lang w:val="es-ES_tradnl" w:eastAsia="es-ES"/>
        </w:rPr>
        <w:t xml:space="preserve">Jóvenes en Acción: </w:t>
      </w:r>
    </w:p>
    <w:p w14:paraId="3EF93FDA" w14:textId="77777777" w:rsidR="00F26743" w:rsidRPr="00E638BE" w:rsidRDefault="00F26743">
      <w:pPr>
        <w:spacing w:after="0" w:line="240" w:lineRule="auto"/>
        <w:jc w:val="both"/>
        <w:rPr>
          <w:rFonts w:ascii="Verdana" w:eastAsia="Times New Roman" w:hAnsi="Verdana" w:cs="Times New Roman"/>
          <w:color w:val="000000" w:themeColor="text1"/>
          <w:sz w:val="20"/>
          <w:szCs w:val="18"/>
          <w:lang w:val="es-ES_tradnl" w:eastAsia="es-ES"/>
        </w:rPr>
      </w:pPr>
    </w:p>
    <w:p w14:paraId="30E75CD4" w14:textId="55E4073C" w:rsidR="004D542C" w:rsidRDefault="003E3300">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Crea y administra los procesos y actividades relacionadas con el Programa, de igual manera ejecuta los proc</w:t>
      </w:r>
      <w:r w:rsidR="00F26743" w:rsidRPr="00E638BE">
        <w:rPr>
          <w:rFonts w:ascii="Verdana" w:eastAsia="Times New Roman" w:hAnsi="Verdana" w:cs="Times New Roman"/>
          <w:color w:val="000000" w:themeColor="text1"/>
          <w:sz w:val="20"/>
          <w:szCs w:val="18"/>
          <w:lang w:val="es-ES_tradnl" w:eastAsia="es-ES"/>
        </w:rPr>
        <w:t>edimientos de</w:t>
      </w:r>
      <w:r w:rsidR="007C09E2" w:rsidRPr="00E638BE">
        <w:rPr>
          <w:rFonts w:ascii="Verdana" w:eastAsia="Times New Roman" w:hAnsi="Verdana" w:cs="Times New Roman"/>
          <w:color w:val="000000" w:themeColor="text1"/>
          <w:sz w:val="20"/>
          <w:szCs w:val="18"/>
          <w:lang w:val="es-ES_tradnl" w:eastAsia="es-ES"/>
        </w:rPr>
        <w:t xml:space="preserve"> </w:t>
      </w:r>
      <w:r w:rsidR="00F26743" w:rsidRPr="00E638BE">
        <w:rPr>
          <w:rFonts w:ascii="Verdana" w:eastAsia="Times New Roman" w:hAnsi="Verdana" w:cs="Times New Roman"/>
          <w:color w:val="000000" w:themeColor="text1"/>
          <w:sz w:val="20"/>
          <w:szCs w:val="18"/>
          <w:lang w:val="es-ES_tradnl" w:eastAsia="es-ES"/>
        </w:rPr>
        <w:t>l</w:t>
      </w:r>
      <w:r w:rsidR="007C09E2" w:rsidRPr="00E638BE">
        <w:rPr>
          <w:rFonts w:ascii="Verdana" w:eastAsia="Times New Roman" w:hAnsi="Verdana" w:cs="Times New Roman"/>
          <w:color w:val="000000" w:themeColor="text1"/>
          <w:sz w:val="20"/>
          <w:szCs w:val="18"/>
          <w:lang w:val="es-ES_tradnl" w:eastAsia="es-ES"/>
        </w:rPr>
        <w:t>a</w:t>
      </w:r>
      <w:r w:rsidR="00F26743" w:rsidRPr="00E638BE">
        <w:rPr>
          <w:rFonts w:ascii="Verdana" w:eastAsia="Times New Roman" w:hAnsi="Verdana" w:cs="Times New Roman"/>
          <w:color w:val="000000" w:themeColor="text1"/>
          <w:sz w:val="20"/>
          <w:szCs w:val="18"/>
          <w:lang w:val="es-ES_tradnl" w:eastAsia="es-ES"/>
        </w:rPr>
        <w:t xml:space="preserve"> </w:t>
      </w:r>
      <w:r w:rsidR="007C09E2" w:rsidRPr="00E638BE">
        <w:rPr>
          <w:rFonts w:ascii="Verdana" w:eastAsia="Times New Roman" w:hAnsi="Verdana" w:cs="Times New Roman"/>
          <w:color w:val="000000" w:themeColor="text1"/>
          <w:sz w:val="20"/>
          <w:szCs w:val="18"/>
          <w:lang w:val="es-ES_tradnl" w:eastAsia="es-ES"/>
        </w:rPr>
        <w:t xml:space="preserve">operatividad </w:t>
      </w:r>
      <w:r w:rsidRPr="00E638BE">
        <w:rPr>
          <w:rFonts w:ascii="Verdana" w:eastAsia="Times New Roman" w:hAnsi="Verdana" w:cs="Times New Roman"/>
          <w:color w:val="000000" w:themeColor="text1"/>
          <w:sz w:val="20"/>
          <w:szCs w:val="18"/>
          <w:lang w:val="es-ES_tradnl" w:eastAsia="es-ES"/>
        </w:rPr>
        <w:t>de acuerdo con los recursos técnicos y financieros disponibles</w:t>
      </w:r>
      <w:r w:rsidR="007C09E2" w:rsidRPr="00E638BE">
        <w:rPr>
          <w:rFonts w:ascii="Verdana" w:eastAsia="Times New Roman" w:hAnsi="Verdana" w:cs="Times New Roman"/>
          <w:color w:val="000000" w:themeColor="text1"/>
          <w:sz w:val="20"/>
          <w:szCs w:val="18"/>
          <w:lang w:val="es-ES_tradnl" w:eastAsia="es-ES"/>
        </w:rPr>
        <w:t>,</w:t>
      </w:r>
      <w:r w:rsidRPr="00E638BE">
        <w:rPr>
          <w:rFonts w:ascii="Verdana" w:eastAsia="Times New Roman" w:hAnsi="Verdana" w:cs="Times New Roman"/>
          <w:color w:val="000000" w:themeColor="text1"/>
          <w:sz w:val="20"/>
          <w:szCs w:val="18"/>
          <w:lang w:val="es-ES_tradnl" w:eastAsia="es-ES"/>
        </w:rPr>
        <w:t xml:space="preserve"> promueve </w:t>
      </w:r>
      <w:r w:rsidR="00F26743" w:rsidRPr="00E638BE">
        <w:rPr>
          <w:rFonts w:ascii="Verdana" w:eastAsia="Times New Roman" w:hAnsi="Verdana" w:cs="Times New Roman"/>
          <w:color w:val="000000" w:themeColor="text1"/>
          <w:sz w:val="20"/>
          <w:szCs w:val="18"/>
          <w:lang w:val="es-ES_tradnl" w:eastAsia="es-ES"/>
        </w:rPr>
        <w:t xml:space="preserve">el desarrollo de competencias y habilidades en los participantes con el fin de incrementar las oportunidades de </w:t>
      </w:r>
      <w:r w:rsidRPr="00E638BE">
        <w:rPr>
          <w:rFonts w:ascii="Verdana" w:eastAsia="Times New Roman" w:hAnsi="Verdana" w:cs="Times New Roman"/>
          <w:color w:val="000000" w:themeColor="text1"/>
          <w:sz w:val="20"/>
          <w:szCs w:val="18"/>
          <w:lang w:val="es-ES_tradnl" w:eastAsia="es-ES"/>
        </w:rPr>
        <w:t>empleabilidad, dirigiendo la gestión administrativa, financiera y logística.</w:t>
      </w:r>
    </w:p>
    <w:p w14:paraId="27F67E36" w14:textId="76145713" w:rsidR="00F04CAF" w:rsidRDefault="00F04CAF">
      <w:pPr>
        <w:spacing w:after="0" w:line="240" w:lineRule="auto"/>
        <w:jc w:val="both"/>
        <w:rPr>
          <w:rFonts w:ascii="Verdana" w:eastAsia="Times New Roman" w:hAnsi="Verdana" w:cs="Times New Roman"/>
          <w:color w:val="000000" w:themeColor="text1"/>
          <w:sz w:val="20"/>
          <w:szCs w:val="18"/>
          <w:lang w:val="es-ES_tradnl" w:eastAsia="es-ES"/>
        </w:rPr>
      </w:pPr>
    </w:p>
    <w:p w14:paraId="39B7B91F" w14:textId="31733A2B" w:rsidR="00F04CAF" w:rsidRPr="00E638BE" w:rsidRDefault="00F04CAF">
      <w:pPr>
        <w:pStyle w:val="Prrafodelista"/>
        <w:numPr>
          <w:ilvl w:val="0"/>
          <w:numId w:val="8"/>
        </w:numPr>
        <w:spacing w:after="0" w:line="240" w:lineRule="auto"/>
        <w:jc w:val="both"/>
        <w:rPr>
          <w:rFonts w:ascii="Verdana" w:eastAsia="Times New Roman" w:hAnsi="Verdana" w:cs="Times New Roman"/>
          <w:b/>
          <w:color w:val="000000" w:themeColor="text1"/>
          <w:szCs w:val="18"/>
          <w:lang w:val="es-ES_tradnl" w:eastAsia="es-ES"/>
        </w:rPr>
      </w:pPr>
      <w:r w:rsidRPr="00E638BE">
        <w:rPr>
          <w:rFonts w:ascii="Verdana" w:eastAsia="Times New Roman" w:hAnsi="Verdana" w:cs="Times New Roman"/>
          <w:b/>
          <w:color w:val="000000" w:themeColor="text1"/>
          <w:szCs w:val="18"/>
          <w:lang w:val="es-ES_tradnl" w:eastAsia="es-ES"/>
        </w:rPr>
        <w:t xml:space="preserve">GIT - </w:t>
      </w:r>
      <w:r>
        <w:rPr>
          <w:rFonts w:ascii="Verdana" w:eastAsia="Times New Roman" w:hAnsi="Verdana" w:cs="Times New Roman"/>
          <w:b/>
          <w:color w:val="000000" w:themeColor="text1"/>
          <w:szCs w:val="18"/>
          <w:lang w:val="es-ES_tradnl" w:eastAsia="es-ES"/>
        </w:rPr>
        <w:t>Familias</w:t>
      </w:r>
      <w:r w:rsidRPr="00E638BE">
        <w:rPr>
          <w:rFonts w:ascii="Verdana" w:eastAsia="Times New Roman" w:hAnsi="Verdana" w:cs="Times New Roman"/>
          <w:b/>
          <w:color w:val="000000" w:themeColor="text1"/>
          <w:szCs w:val="18"/>
          <w:lang w:val="es-ES_tradnl" w:eastAsia="es-ES"/>
        </w:rPr>
        <w:t xml:space="preserve"> en Acción: </w:t>
      </w:r>
    </w:p>
    <w:p w14:paraId="055D7CCD" w14:textId="77777777" w:rsidR="00F04CAF" w:rsidRDefault="00F04CAF">
      <w:pPr>
        <w:spacing w:after="0" w:line="240" w:lineRule="auto"/>
        <w:jc w:val="both"/>
        <w:rPr>
          <w:rFonts w:ascii="Verdana" w:eastAsia="Times New Roman" w:hAnsi="Verdana" w:cs="Times New Roman"/>
          <w:color w:val="000000" w:themeColor="text1"/>
          <w:sz w:val="20"/>
          <w:szCs w:val="18"/>
          <w:lang w:val="es-ES_tradnl" w:eastAsia="es-ES"/>
        </w:rPr>
      </w:pPr>
    </w:p>
    <w:p w14:paraId="2617073A" w14:textId="6B872992" w:rsidR="00F04CAF" w:rsidRPr="00BC640C" w:rsidRDefault="00BC640C">
      <w:pPr>
        <w:autoSpaceDE w:val="0"/>
        <w:autoSpaceDN w:val="0"/>
        <w:adjustRightInd w:val="0"/>
        <w:spacing w:after="0" w:line="240" w:lineRule="auto"/>
        <w:jc w:val="both"/>
        <w:rPr>
          <w:rFonts w:ascii="Verdana" w:eastAsia="Times New Roman" w:hAnsi="Verdana" w:cs="Times New Roman"/>
          <w:color w:val="000000" w:themeColor="text1"/>
          <w:sz w:val="20"/>
          <w:szCs w:val="18"/>
          <w:lang w:val="es-ES_tradnl" w:eastAsia="es-ES"/>
        </w:rPr>
      </w:pPr>
      <w:r w:rsidRPr="00BC640C">
        <w:rPr>
          <w:rFonts w:ascii="Verdana" w:eastAsia="Times New Roman" w:hAnsi="Verdana" w:cs="Times New Roman"/>
          <w:color w:val="000000" w:themeColor="text1"/>
          <w:sz w:val="20"/>
          <w:szCs w:val="18"/>
          <w:lang w:val="es-ES_tradnl" w:eastAsia="es-ES"/>
        </w:rPr>
        <w:t>Efectúa</w:t>
      </w:r>
      <w:r w:rsidR="00F04CAF" w:rsidRPr="00BC640C">
        <w:rPr>
          <w:rFonts w:ascii="Verdana" w:eastAsia="Times New Roman" w:hAnsi="Verdana" w:cs="Times New Roman"/>
          <w:color w:val="000000" w:themeColor="text1"/>
          <w:sz w:val="20"/>
          <w:szCs w:val="18"/>
          <w:lang w:val="es-ES_tradnl" w:eastAsia="es-ES"/>
        </w:rPr>
        <w:t xml:space="preserve"> la correcta ejecución de los procedimientos del Ciclo Operativo de Familias en</w:t>
      </w:r>
      <w:r>
        <w:rPr>
          <w:rFonts w:ascii="Verdana" w:eastAsia="Times New Roman" w:hAnsi="Verdana" w:cs="Times New Roman"/>
          <w:color w:val="000000" w:themeColor="text1"/>
          <w:sz w:val="20"/>
          <w:szCs w:val="18"/>
          <w:lang w:val="es-ES_tradnl" w:eastAsia="es-ES"/>
        </w:rPr>
        <w:t xml:space="preserve"> </w:t>
      </w:r>
      <w:r w:rsidR="00F04CAF" w:rsidRPr="00BC640C">
        <w:rPr>
          <w:rFonts w:ascii="Verdana" w:eastAsia="Times New Roman" w:hAnsi="Verdana" w:cs="Times New Roman"/>
          <w:color w:val="000000" w:themeColor="text1"/>
          <w:sz w:val="20"/>
          <w:szCs w:val="18"/>
          <w:lang w:val="es-ES_tradnl" w:eastAsia="es-ES"/>
        </w:rPr>
        <w:t>Acción, de acuerdo con los recursos humanos, técnicos y financieros disponible</w:t>
      </w:r>
      <w:r w:rsidR="00B84024">
        <w:rPr>
          <w:rFonts w:ascii="Verdana" w:eastAsia="Times New Roman" w:hAnsi="Verdana" w:cs="Times New Roman"/>
          <w:color w:val="000000" w:themeColor="text1"/>
          <w:sz w:val="20"/>
          <w:szCs w:val="18"/>
          <w:lang w:val="es-ES_tradnl" w:eastAsia="es-ES"/>
        </w:rPr>
        <w:t>s</w:t>
      </w:r>
      <w:r w:rsidR="00F04CAF" w:rsidRPr="00BC640C">
        <w:rPr>
          <w:rFonts w:ascii="Verdana" w:eastAsia="Times New Roman" w:hAnsi="Verdana" w:cs="Times New Roman"/>
          <w:color w:val="000000" w:themeColor="text1"/>
          <w:sz w:val="20"/>
          <w:szCs w:val="18"/>
          <w:lang w:val="es-ES_tradnl" w:eastAsia="es-ES"/>
        </w:rPr>
        <w:t>, así como establece</w:t>
      </w:r>
      <w:r>
        <w:rPr>
          <w:rFonts w:ascii="Verdana" w:eastAsia="Times New Roman" w:hAnsi="Verdana" w:cs="Times New Roman"/>
          <w:color w:val="000000" w:themeColor="text1"/>
          <w:sz w:val="20"/>
          <w:szCs w:val="18"/>
          <w:lang w:val="es-ES_tradnl" w:eastAsia="es-ES"/>
        </w:rPr>
        <w:t xml:space="preserve"> </w:t>
      </w:r>
      <w:r w:rsidR="00F04CAF" w:rsidRPr="00F04CAF">
        <w:rPr>
          <w:rFonts w:ascii="Verdana" w:eastAsia="Times New Roman" w:hAnsi="Verdana" w:cs="Times New Roman"/>
          <w:color w:val="000000" w:themeColor="text1"/>
          <w:sz w:val="20"/>
          <w:szCs w:val="18"/>
          <w:lang w:val="es-ES_tradnl" w:eastAsia="es-ES"/>
        </w:rPr>
        <w:t>los lineamientos técnicos y operativo</w:t>
      </w:r>
      <w:r>
        <w:rPr>
          <w:rFonts w:ascii="Verdana" w:eastAsia="Times New Roman" w:hAnsi="Verdana" w:cs="Times New Roman"/>
          <w:color w:val="000000" w:themeColor="text1"/>
          <w:sz w:val="20"/>
          <w:szCs w:val="18"/>
          <w:lang w:val="es-ES_tradnl" w:eastAsia="es-ES"/>
        </w:rPr>
        <w:t>s</w:t>
      </w:r>
      <w:r w:rsidR="00F04CAF" w:rsidRPr="00F04CAF">
        <w:rPr>
          <w:rFonts w:ascii="Verdana" w:eastAsia="Times New Roman" w:hAnsi="Verdana" w:cs="Times New Roman"/>
          <w:color w:val="000000" w:themeColor="text1"/>
          <w:sz w:val="20"/>
          <w:szCs w:val="18"/>
          <w:lang w:val="es-ES_tradnl" w:eastAsia="es-ES"/>
        </w:rPr>
        <w:t xml:space="preserve"> para el adecuado funcionamiento del Programa Familias en Acción</w:t>
      </w:r>
      <w:r w:rsidR="00F04CAF">
        <w:rPr>
          <w:rFonts w:ascii="Verdana" w:eastAsia="Times New Roman" w:hAnsi="Verdana" w:cs="Times New Roman"/>
          <w:color w:val="000000" w:themeColor="text1"/>
          <w:sz w:val="20"/>
          <w:szCs w:val="18"/>
          <w:lang w:val="es-ES_tradnl" w:eastAsia="es-ES"/>
        </w:rPr>
        <w:t>,</w:t>
      </w:r>
      <w:r>
        <w:rPr>
          <w:rFonts w:ascii="Verdana" w:eastAsia="Times New Roman" w:hAnsi="Verdana" w:cs="Times New Roman"/>
          <w:color w:val="000000" w:themeColor="text1"/>
          <w:sz w:val="20"/>
          <w:szCs w:val="18"/>
          <w:lang w:val="es-ES_tradnl" w:eastAsia="es-ES"/>
        </w:rPr>
        <w:t xml:space="preserve"> </w:t>
      </w:r>
      <w:r w:rsidR="00F04CAF">
        <w:rPr>
          <w:rFonts w:ascii="Verdana" w:eastAsia="Times New Roman" w:hAnsi="Verdana" w:cs="Times New Roman"/>
          <w:color w:val="000000" w:themeColor="text1"/>
          <w:sz w:val="20"/>
          <w:szCs w:val="18"/>
          <w:lang w:val="es-ES_tradnl" w:eastAsia="es-ES"/>
        </w:rPr>
        <w:t xml:space="preserve">el cual tiene como objeto </w:t>
      </w:r>
      <w:r w:rsidR="00F04CAF" w:rsidRPr="00BC640C">
        <w:rPr>
          <w:rFonts w:ascii="Verdana" w:eastAsia="Times New Roman" w:hAnsi="Verdana" w:cs="Times New Roman"/>
          <w:color w:val="000000" w:themeColor="text1"/>
          <w:sz w:val="20"/>
          <w:szCs w:val="18"/>
          <w:lang w:val="es-ES_tradnl" w:eastAsia="es-ES"/>
        </w:rPr>
        <w:t>contribuir a la superación y prevención de la pobreza, la formación de capital humano, a la formación de competencias ciudadanas y comunitarias, mediante el apoyo monetario directo y acceso preferencial a programas complementarios a las familias participantes y titulares del Programa</w:t>
      </w:r>
      <w:r>
        <w:rPr>
          <w:rFonts w:ascii="Verdana" w:eastAsia="Times New Roman" w:hAnsi="Verdana" w:cs="Times New Roman"/>
          <w:color w:val="000000" w:themeColor="text1"/>
          <w:sz w:val="20"/>
          <w:szCs w:val="18"/>
          <w:lang w:val="es-ES_tradnl" w:eastAsia="es-ES"/>
        </w:rPr>
        <w:t>.</w:t>
      </w:r>
      <w:r w:rsidRPr="00BC640C">
        <w:rPr>
          <w:rFonts w:ascii="Verdana" w:eastAsia="Times New Roman" w:hAnsi="Verdana" w:cs="Times New Roman"/>
          <w:color w:val="000000" w:themeColor="text1"/>
          <w:sz w:val="20"/>
          <w:szCs w:val="18"/>
          <w:lang w:val="es-ES_tradnl" w:eastAsia="es-ES"/>
        </w:rPr>
        <w:t xml:space="preserve"> (Ley 1948 de 2019, artículo 3°)</w:t>
      </w:r>
    </w:p>
    <w:p w14:paraId="5231E6FA" w14:textId="77777777" w:rsidR="00F04CAF" w:rsidRDefault="00F04CAF">
      <w:pPr>
        <w:spacing w:after="0" w:line="240" w:lineRule="auto"/>
        <w:jc w:val="both"/>
        <w:rPr>
          <w:rFonts w:ascii="Verdana" w:eastAsia="Times New Roman" w:hAnsi="Verdana" w:cs="Times New Roman"/>
          <w:color w:val="000000" w:themeColor="text1"/>
          <w:sz w:val="20"/>
          <w:szCs w:val="18"/>
          <w:lang w:val="es-ES_tradnl" w:eastAsia="es-ES"/>
        </w:rPr>
      </w:pPr>
    </w:p>
    <w:p w14:paraId="39B44F8E" w14:textId="77777777" w:rsidR="00AA291F" w:rsidRPr="00E638BE" w:rsidRDefault="00251602">
      <w:pPr>
        <w:pStyle w:val="Prrafodelista"/>
        <w:numPr>
          <w:ilvl w:val="0"/>
          <w:numId w:val="8"/>
        </w:numPr>
        <w:spacing w:after="0" w:line="240" w:lineRule="auto"/>
        <w:jc w:val="both"/>
        <w:rPr>
          <w:rFonts w:ascii="Verdana" w:eastAsia="Times New Roman" w:hAnsi="Verdana" w:cs="Times New Roman"/>
          <w:b/>
          <w:color w:val="000000" w:themeColor="text1"/>
          <w:szCs w:val="18"/>
          <w:lang w:val="es-ES_tradnl" w:eastAsia="es-ES"/>
        </w:rPr>
      </w:pPr>
      <w:r w:rsidRPr="00E638BE">
        <w:rPr>
          <w:rFonts w:ascii="Verdana" w:eastAsia="Times New Roman" w:hAnsi="Verdana" w:cs="Times New Roman"/>
          <w:b/>
          <w:color w:val="000000" w:themeColor="text1"/>
          <w:szCs w:val="18"/>
          <w:lang w:val="es-ES_tradnl" w:eastAsia="es-ES"/>
        </w:rPr>
        <w:t xml:space="preserve">GIT - </w:t>
      </w:r>
      <w:r w:rsidR="003E3300" w:rsidRPr="00E638BE">
        <w:rPr>
          <w:rFonts w:ascii="Verdana" w:eastAsia="Times New Roman" w:hAnsi="Verdana" w:cs="Times New Roman"/>
          <w:b/>
          <w:color w:val="000000" w:themeColor="text1"/>
          <w:szCs w:val="18"/>
          <w:lang w:val="es-ES_tradnl" w:eastAsia="es-ES"/>
        </w:rPr>
        <w:t xml:space="preserve">Antifraudes: </w:t>
      </w:r>
    </w:p>
    <w:p w14:paraId="555CDE17" w14:textId="77777777" w:rsidR="00F26743" w:rsidRPr="00E638BE" w:rsidRDefault="00F26743">
      <w:pPr>
        <w:spacing w:after="0" w:line="240" w:lineRule="auto"/>
        <w:jc w:val="both"/>
        <w:rPr>
          <w:rFonts w:ascii="Verdana" w:eastAsia="Times New Roman" w:hAnsi="Verdana" w:cs="Times New Roman"/>
          <w:color w:val="000000" w:themeColor="text1"/>
          <w:sz w:val="20"/>
          <w:szCs w:val="18"/>
          <w:lang w:val="es-ES_tradnl" w:eastAsia="es-ES"/>
        </w:rPr>
      </w:pPr>
    </w:p>
    <w:p w14:paraId="66C0FA96" w14:textId="04EF5646" w:rsidR="003E3300" w:rsidRPr="00E638BE" w:rsidRDefault="00AA291F">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R</w:t>
      </w:r>
      <w:r w:rsidR="003E3300" w:rsidRPr="00E638BE">
        <w:rPr>
          <w:rFonts w:ascii="Verdana" w:eastAsia="Times New Roman" w:hAnsi="Verdana" w:cs="Times New Roman"/>
          <w:color w:val="000000" w:themeColor="text1"/>
          <w:sz w:val="20"/>
          <w:szCs w:val="18"/>
          <w:lang w:val="es-ES_tradnl" w:eastAsia="es-ES"/>
        </w:rPr>
        <w:t>ealiza el control de calidad y la de</w:t>
      </w:r>
      <w:r w:rsidR="00F26743" w:rsidRPr="00E638BE">
        <w:rPr>
          <w:rFonts w:ascii="Verdana" w:eastAsia="Times New Roman" w:hAnsi="Verdana" w:cs="Times New Roman"/>
          <w:color w:val="000000" w:themeColor="text1"/>
          <w:sz w:val="20"/>
          <w:szCs w:val="18"/>
          <w:lang w:val="es-ES_tradnl" w:eastAsia="es-ES"/>
        </w:rPr>
        <w:t>puración de la</w:t>
      </w:r>
      <w:r w:rsidR="007C09E2" w:rsidRPr="00E638BE">
        <w:rPr>
          <w:rFonts w:ascii="Verdana" w:eastAsia="Times New Roman" w:hAnsi="Verdana" w:cs="Times New Roman"/>
          <w:color w:val="000000" w:themeColor="text1"/>
          <w:sz w:val="20"/>
          <w:szCs w:val="18"/>
          <w:lang w:val="es-ES_tradnl" w:eastAsia="es-ES"/>
        </w:rPr>
        <w:t>s</w:t>
      </w:r>
      <w:r w:rsidR="00F26743" w:rsidRPr="00E638BE">
        <w:rPr>
          <w:rFonts w:ascii="Verdana" w:eastAsia="Times New Roman" w:hAnsi="Verdana" w:cs="Times New Roman"/>
          <w:color w:val="000000" w:themeColor="text1"/>
          <w:sz w:val="20"/>
          <w:szCs w:val="18"/>
          <w:lang w:val="es-ES_tradnl" w:eastAsia="es-ES"/>
        </w:rPr>
        <w:t xml:space="preserve"> base</w:t>
      </w:r>
      <w:r w:rsidR="007C09E2" w:rsidRPr="00E638BE">
        <w:rPr>
          <w:rFonts w:ascii="Verdana" w:eastAsia="Times New Roman" w:hAnsi="Verdana" w:cs="Times New Roman"/>
          <w:color w:val="000000" w:themeColor="text1"/>
          <w:sz w:val="20"/>
          <w:szCs w:val="18"/>
          <w:lang w:val="es-ES_tradnl" w:eastAsia="es-ES"/>
        </w:rPr>
        <w:t>s</w:t>
      </w:r>
      <w:r w:rsidR="00F26743" w:rsidRPr="00E638BE">
        <w:rPr>
          <w:rFonts w:ascii="Verdana" w:eastAsia="Times New Roman" w:hAnsi="Verdana" w:cs="Times New Roman"/>
          <w:color w:val="000000" w:themeColor="text1"/>
          <w:sz w:val="20"/>
          <w:szCs w:val="18"/>
          <w:lang w:val="es-ES_tradnl" w:eastAsia="es-ES"/>
        </w:rPr>
        <w:t xml:space="preserve"> de datos de los</w:t>
      </w:r>
      <w:r w:rsidR="003E3300" w:rsidRPr="00E638BE">
        <w:rPr>
          <w:rFonts w:ascii="Verdana" w:eastAsia="Times New Roman" w:hAnsi="Verdana" w:cs="Times New Roman"/>
          <w:color w:val="000000" w:themeColor="text1"/>
          <w:sz w:val="20"/>
          <w:szCs w:val="18"/>
          <w:lang w:val="es-ES_tradnl" w:eastAsia="es-ES"/>
        </w:rPr>
        <w:t xml:space="preserve"> programa</w:t>
      </w:r>
      <w:r w:rsidR="00F26743" w:rsidRPr="00E638BE">
        <w:rPr>
          <w:rFonts w:ascii="Verdana" w:eastAsia="Times New Roman" w:hAnsi="Verdana" w:cs="Times New Roman"/>
          <w:color w:val="000000" w:themeColor="text1"/>
          <w:sz w:val="20"/>
          <w:szCs w:val="18"/>
          <w:lang w:val="es-ES_tradnl" w:eastAsia="es-ES"/>
        </w:rPr>
        <w:t>s de la DTMC</w:t>
      </w:r>
      <w:r w:rsidR="003E3300" w:rsidRPr="00E638BE">
        <w:rPr>
          <w:rFonts w:ascii="Verdana" w:eastAsia="Times New Roman" w:hAnsi="Verdana" w:cs="Times New Roman"/>
          <w:color w:val="000000" w:themeColor="text1"/>
          <w:sz w:val="20"/>
          <w:szCs w:val="18"/>
          <w:lang w:val="es-ES_tradnl" w:eastAsia="es-ES"/>
        </w:rPr>
        <w:t>, para la adecuada identificación de la población participante, además del seguimiento a la gestión de los procesos operativos para identificar riesgos en los mismos. Establece y coordina los lineamientos para la aplicación del procedimiento que garantice el debido proceso administrativo de los participantes con alguna causal de incumplimiento de requisitos establecidos.</w:t>
      </w:r>
      <w:r w:rsidR="003E3300" w:rsidRPr="00E638BE" w:rsidDel="005D7560">
        <w:rPr>
          <w:rFonts w:ascii="Verdana" w:eastAsia="Times New Roman" w:hAnsi="Verdana" w:cs="Times New Roman"/>
          <w:color w:val="000000" w:themeColor="text1"/>
          <w:sz w:val="20"/>
          <w:szCs w:val="18"/>
          <w:lang w:val="es-ES_tradnl" w:eastAsia="es-ES"/>
        </w:rPr>
        <w:t xml:space="preserve"> </w:t>
      </w:r>
    </w:p>
    <w:p w14:paraId="6CCD79FE" w14:textId="158CC3FF" w:rsidR="00F25473" w:rsidRDefault="00F25473">
      <w:pPr>
        <w:spacing w:after="0" w:line="240" w:lineRule="auto"/>
        <w:jc w:val="both"/>
        <w:rPr>
          <w:rFonts w:ascii="Verdana" w:eastAsia="Times New Roman" w:hAnsi="Verdana" w:cs="Times New Roman"/>
          <w:color w:val="000000" w:themeColor="text1"/>
          <w:sz w:val="20"/>
          <w:szCs w:val="18"/>
          <w:lang w:val="es-ES_tradnl" w:eastAsia="es-ES"/>
        </w:rPr>
      </w:pPr>
    </w:p>
    <w:p w14:paraId="5447C90E" w14:textId="77777777" w:rsidR="00C902AE" w:rsidRPr="00E638BE" w:rsidRDefault="00C902AE">
      <w:pPr>
        <w:spacing w:after="0" w:line="240" w:lineRule="auto"/>
        <w:jc w:val="both"/>
        <w:rPr>
          <w:rFonts w:ascii="Verdana" w:eastAsia="Times New Roman" w:hAnsi="Verdana" w:cs="Times New Roman"/>
          <w:color w:val="000000" w:themeColor="text1"/>
          <w:sz w:val="20"/>
          <w:szCs w:val="18"/>
          <w:lang w:val="es-ES_tradnl" w:eastAsia="es-ES"/>
        </w:rPr>
      </w:pPr>
    </w:p>
    <w:p w14:paraId="623DF3E2" w14:textId="77777777" w:rsidR="00AA291F" w:rsidRPr="00BF0AAD" w:rsidRDefault="00251602">
      <w:pPr>
        <w:pStyle w:val="Prrafodelista"/>
        <w:numPr>
          <w:ilvl w:val="0"/>
          <w:numId w:val="8"/>
        </w:numPr>
        <w:spacing w:after="0" w:line="240" w:lineRule="auto"/>
        <w:jc w:val="both"/>
        <w:rPr>
          <w:rFonts w:ascii="Verdana" w:eastAsia="Times New Roman" w:hAnsi="Verdana" w:cs="Times New Roman"/>
          <w:b/>
          <w:color w:val="000000" w:themeColor="text1"/>
          <w:szCs w:val="18"/>
          <w:lang w:val="es-ES_tradnl" w:eastAsia="es-ES"/>
        </w:rPr>
      </w:pPr>
      <w:r w:rsidRPr="00BF0AAD">
        <w:rPr>
          <w:rFonts w:ascii="Verdana" w:eastAsia="Times New Roman" w:hAnsi="Verdana" w:cs="Times New Roman"/>
          <w:b/>
          <w:color w:val="000000" w:themeColor="text1"/>
          <w:szCs w:val="18"/>
          <w:lang w:val="es-ES_tradnl" w:eastAsia="es-ES"/>
        </w:rPr>
        <w:lastRenderedPageBreak/>
        <w:t xml:space="preserve">GIT - </w:t>
      </w:r>
      <w:r w:rsidR="003E3300" w:rsidRPr="00BF0AAD">
        <w:rPr>
          <w:rFonts w:ascii="Verdana" w:eastAsia="Times New Roman" w:hAnsi="Verdana" w:cs="Times New Roman"/>
          <w:b/>
          <w:color w:val="000000" w:themeColor="text1"/>
          <w:szCs w:val="18"/>
          <w:lang w:val="es-ES_tradnl" w:eastAsia="es-ES"/>
        </w:rPr>
        <w:t>Sistema</w:t>
      </w:r>
      <w:r w:rsidRPr="00BF0AAD">
        <w:rPr>
          <w:rFonts w:ascii="Verdana" w:eastAsia="Times New Roman" w:hAnsi="Verdana" w:cs="Times New Roman"/>
          <w:b/>
          <w:color w:val="000000" w:themeColor="text1"/>
          <w:szCs w:val="18"/>
          <w:lang w:val="es-ES_tradnl" w:eastAsia="es-ES"/>
        </w:rPr>
        <w:t>s</w:t>
      </w:r>
      <w:r w:rsidR="003E3300" w:rsidRPr="00BF0AAD">
        <w:rPr>
          <w:rFonts w:ascii="Verdana" w:eastAsia="Times New Roman" w:hAnsi="Verdana" w:cs="Times New Roman"/>
          <w:b/>
          <w:color w:val="000000" w:themeColor="text1"/>
          <w:szCs w:val="18"/>
          <w:lang w:val="es-ES_tradnl" w:eastAsia="es-ES"/>
        </w:rPr>
        <w:t xml:space="preserve"> de Información: </w:t>
      </w:r>
    </w:p>
    <w:p w14:paraId="7DC21D48" w14:textId="77777777" w:rsidR="00F26743" w:rsidRPr="00E638BE" w:rsidRDefault="00F26743">
      <w:pPr>
        <w:spacing w:after="0" w:line="240" w:lineRule="auto"/>
        <w:jc w:val="both"/>
        <w:rPr>
          <w:rFonts w:ascii="Verdana" w:eastAsia="Times New Roman" w:hAnsi="Verdana" w:cs="Times New Roman"/>
          <w:color w:val="000000" w:themeColor="text1"/>
          <w:sz w:val="20"/>
          <w:szCs w:val="18"/>
          <w:lang w:val="es-ES_tradnl" w:eastAsia="es-ES"/>
        </w:rPr>
      </w:pPr>
    </w:p>
    <w:p w14:paraId="1AEA60D9" w14:textId="53C73FA7" w:rsidR="003A43DB" w:rsidRPr="00E638BE" w:rsidRDefault="003E3300">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Gestiona los requerimientos solicitados por </w:t>
      </w:r>
      <w:r w:rsidR="00C8324E" w:rsidRPr="00E638BE">
        <w:rPr>
          <w:rFonts w:ascii="Verdana" w:eastAsia="Times New Roman" w:hAnsi="Verdana" w:cs="Times New Roman"/>
          <w:color w:val="000000" w:themeColor="text1"/>
          <w:sz w:val="20"/>
          <w:szCs w:val="18"/>
          <w:lang w:val="es-ES_tradnl" w:eastAsia="es-ES"/>
        </w:rPr>
        <w:t>los programas de la DTMC</w:t>
      </w:r>
      <w:r w:rsidRPr="00E638BE">
        <w:rPr>
          <w:rFonts w:ascii="Verdana" w:eastAsia="Times New Roman" w:hAnsi="Verdana" w:cs="Times New Roman"/>
          <w:color w:val="000000" w:themeColor="text1"/>
          <w:sz w:val="20"/>
          <w:szCs w:val="18"/>
          <w:lang w:val="es-ES_tradnl" w:eastAsia="es-ES"/>
        </w:rPr>
        <w:t xml:space="preserve">, desarrolla y administra el Sistema </w:t>
      </w:r>
      <w:r w:rsidR="00C8324E" w:rsidRPr="00E638BE">
        <w:rPr>
          <w:rFonts w:ascii="Verdana" w:eastAsia="Times New Roman" w:hAnsi="Verdana" w:cs="Times New Roman"/>
          <w:color w:val="000000" w:themeColor="text1"/>
          <w:sz w:val="20"/>
          <w:szCs w:val="18"/>
          <w:lang w:val="es-ES_tradnl" w:eastAsia="es-ES"/>
        </w:rPr>
        <w:t>de Información del P</w:t>
      </w:r>
      <w:r w:rsidRPr="00E638BE">
        <w:rPr>
          <w:rFonts w:ascii="Verdana" w:eastAsia="Times New Roman" w:hAnsi="Verdana" w:cs="Times New Roman"/>
          <w:color w:val="000000" w:themeColor="text1"/>
          <w:sz w:val="20"/>
          <w:szCs w:val="18"/>
          <w:lang w:val="es-ES_tradnl" w:eastAsia="es-ES"/>
        </w:rPr>
        <w:t>rograma J</w:t>
      </w:r>
      <w:r w:rsidR="00C8324E" w:rsidRPr="00E638BE">
        <w:rPr>
          <w:rFonts w:ascii="Verdana" w:eastAsia="Times New Roman" w:hAnsi="Verdana" w:cs="Times New Roman"/>
          <w:color w:val="000000" w:themeColor="text1"/>
          <w:sz w:val="20"/>
          <w:szCs w:val="18"/>
          <w:lang w:val="es-ES_tradnl" w:eastAsia="es-ES"/>
        </w:rPr>
        <w:t xml:space="preserve">óvenes en Acción </w:t>
      </w:r>
      <w:r w:rsidRPr="00E638BE">
        <w:rPr>
          <w:rFonts w:ascii="Verdana" w:eastAsia="Times New Roman" w:hAnsi="Verdana" w:cs="Times New Roman"/>
          <w:color w:val="000000" w:themeColor="text1"/>
          <w:sz w:val="20"/>
          <w:szCs w:val="18"/>
          <w:lang w:val="es-ES_tradnl" w:eastAsia="es-ES"/>
        </w:rPr>
        <w:t>-SIJA</w:t>
      </w:r>
      <w:r w:rsidR="00C8324E" w:rsidRPr="00E638BE">
        <w:rPr>
          <w:rFonts w:ascii="Verdana" w:eastAsia="Times New Roman" w:hAnsi="Verdana" w:cs="Times New Roman"/>
          <w:color w:val="000000" w:themeColor="text1"/>
          <w:sz w:val="20"/>
          <w:szCs w:val="18"/>
          <w:lang w:val="es-ES_tradnl" w:eastAsia="es-ES"/>
        </w:rPr>
        <w:t>-</w:t>
      </w:r>
      <w:r w:rsidRPr="00E638BE">
        <w:rPr>
          <w:rFonts w:ascii="Verdana" w:eastAsia="Times New Roman" w:hAnsi="Verdana" w:cs="Times New Roman"/>
          <w:color w:val="000000" w:themeColor="text1"/>
          <w:sz w:val="20"/>
          <w:szCs w:val="18"/>
          <w:lang w:val="es-ES_tradnl" w:eastAsia="es-ES"/>
        </w:rPr>
        <w:t xml:space="preserve"> para su operación e interoperabilidad con las bases de datos de las dependencias de Prosperidad Social y </w:t>
      </w:r>
      <w:r w:rsidR="0041023C" w:rsidRPr="00E638BE">
        <w:rPr>
          <w:rFonts w:ascii="Verdana" w:eastAsia="Times New Roman" w:hAnsi="Verdana" w:cs="Times New Roman"/>
          <w:color w:val="000000" w:themeColor="text1"/>
          <w:sz w:val="20"/>
          <w:szCs w:val="18"/>
          <w:lang w:val="es-ES_tradnl" w:eastAsia="es-ES"/>
        </w:rPr>
        <w:t>de las entidades participantes y g</w:t>
      </w:r>
      <w:r w:rsidRPr="00E638BE">
        <w:rPr>
          <w:rFonts w:ascii="Verdana" w:eastAsia="Times New Roman" w:hAnsi="Verdana" w:cs="Times New Roman"/>
          <w:color w:val="000000" w:themeColor="text1"/>
          <w:sz w:val="20"/>
          <w:szCs w:val="18"/>
          <w:lang w:val="es-ES_tradnl" w:eastAsia="es-ES"/>
        </w:rPr>
        <w:t xml:space="preserve">arantiza la operación del SIJA a los </w:t>
      </w:r>
      <w:r w:rsidR="008168DE" w:rsidRPr="00E638BE">
        <w:rPr>
          <w:rFonts w:ascii="Verdana" w:eastAsia="Times New Roman" w:hAnsi="Verdana" w:cs="Times New Roman"/>
          <w:color w:val="000000" w:themeColor="text1"/>
          <w:sz w:val="20"/>
          <w:szCs w:val="18"/>
          <w:lang w:val="es-ES_tradnl" w:eastAsia="es-ES"/>
        </w:rPr>
        <w:t>usuarios que interactúan en él.</w:t>
      </w:r>
    </w:p>
    <w:p w14:paraId="0FC3322C" w14:textId="77777777" w:rsidR="00BB4A3A" w:rsidRPr="00E638BE" w:rsidRDefault="00BB4A3A">
      <w:pPr>
        <w:spacing w:after="0" w:line="240" w:lineRule="auto"/>
        <w:jc w:val="both"/>
        <w:rPr>
          <w:rFonts w:ascii="Verdana" w:eastAsia="Times New Roman" w:hAnsi="Verdana" w:cs="Times New Roman"/>
          <w:color w:val="000000" w:themeColor="text1"/>
          <w:sz w:val="20"/>
          <w:szCs w:val="18"/>
          <w:lang w:val="es-ES_tradnl" w:eastAsia="es-ES"/>
        </w:rPr>
      </w:pPr>
    </w:p>
    <w:p w14:paraId="7E84404B" w14:textId="77777777" w:rsidR="00AA291F" w:rsidRPr="00E638BE" w:rsidRDefault="00251602">
      <w:pPr>
        <w:pStyle w:val="Prrafodelista"/>
        <w:numPr>
          <w:ilvl w:val="0"/>
          <w:numId w:val="8"/>
        </w:numPr>
        <w:spacing w:after="0" w:line="240" w:lineRule="auto"/>
        <w:jc w:val="both"/>
        <w:rPr>
          <w:rFonts w:ascii="Verdana" w:eastAsia="Times New Roman" w:hAnsi="Verdana" w:cs="Times New Roman"/>
          <w:b/>
          <w:color w:val="000000" w:themeColor="text1"/>
          <w:szCs w:val="18"/>
          <w:lang w:val="es-ES_tradnl" w:eastAsia="es-ES"/>
        </w:rPr>
      </w:pPr>
      <w:r w:rsidRPr="00E638BE">
        <w:rPr>
          <w:rFonts w:ascii="Verdana" w:eastAsia="Times New Roman" w:hAnsi="Verdana" w:cs="Times New Roman"/>
          <w:b/>
          <w:color w:val="000000" w:themeColor="text1"/>
          <w:szCs w:val="18"/>
          <w:lang w:val="es-ES_tradnl" w:eastAsia="es-ES"/>
        </w:rPr>
        <w:t xml:space="preserve">GIT - </w:t>
      </w:r>
      <w:r w:rsidR="003E3300" w:rsidRPr="00E638BE">
        <w:rPr>
          <w:rFonts w:ascii="Verdana" w:eastAsia="Times New Roman" w:hAnsi="Verdana" w:cs="Times New Roman"/>
          <w:b/>
          <w:color w:val="000000" w:themeColor="text1"/>
          <w:szCs w:val="18"/>
          <w:lang w:val="es-ES_tradnl" w:eastAsia="es-ES"/>
        </w:rPr>
        <w:t xml:space="preserve">Seguimiento y Monitoreo: </w:t>
      </w:r>
    </w:p>
    <w:p w14:paraId="32A38AC9" w14:textId="77777777" w:rsidR="00F26743" w:rsidRPr="00E638BE" w:rsidRDefault="00F26743">
      <w:pPr>
        <w:spacing w:after="0" w:line="240" w:lineRule="auto"/>
        <w:jc w:val="both"/>
        <w:rPr>
          <w:rFonts w:ascii="Verdana" w:eastAsia="Times New Roman" w:hAnsi="Verdana" w:cs="Times New Roman"/>
          <w:color w:val="000000" w:themeColor="text1"/>
          <w:sz w:val="20"/>
          <w:szCs w:val="18"/>
          <w:lang w:val="es-ES_tradnl" w:eastAsia="es-ES"/>
        </w:rPr>
      </w:pPr>
    </w:p>
    <w:p w14:paraId="47101F81" w14:textId="7ACE5D19" w:rsidR="003E3300" w:rsidRPr="00E638BE" w:rsidRDefault="00AA291F">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R</w:t>
      </w:r>
      <w:r w:rsidR="003E3300" w:rsidRPr="00E638BE">
        <w:rPr>
          <w:rFonts w:ascii="Verdana" w:eastAsia="Times New Roman" w:hAnsi="Verdana" w:cs="Times New Roman"/>
          <w:color w:val="000000" w:themeColor="text1"/>
          <w:sz w:val="20"/>
          <w:szCs w:val="18"/>
          <w:lang w:val="es-ES_tradnl" w:eastAsia="es-ES"/>
        </w:rPr>
        <w:t>ealiza la medición permanente, oportuna y confiable de los avances de toda la cadena de valor de</w:t>
      </w:r>
      <w:r w:rsidR="00C02C80" w:rsidRPr="00E638BE">
        <w:rPr>
          <w:rFonts w:ascii="Verdana" w:eastAsia="Times New Roman" w:hAnsi="Verdana" w:cs="Times New Roman"/>
          <w:color w:val="000000" w:themeColor="text1"/>
          <w:sz w:val="20"/>
          <w:szCs w:val="18"/>
          <w:lang w:val="es-ES_tradnl" w:eastAsia="es-ES"/>
        </w:rPr>
        <w:t xml:space="preserve"> los programas de la DTMC</w:t>
      </w:r>
      <w:r w:rsidR="003E3300" w:rsidRPr="00E638BE">
        <w:rPr>
          <w:rFonts w:ascii="Verdana" w:eastAsia="Times New Roman" w:hAnsi="Verdana" w:cs="Times New Roman"/>
          <w:color w:val="000000" w:themeColor="text1"/>
          <w:sz w:val="20"/>
          <w:szCs w:val="18"/>
          <w:lang w:val="es-ES_tradnl" w:eastAsia="es-ES"/>
        </w:rPr>
        <w:t>, proyecta, formula y actualiza el plan operativo, proyectos de inversión, realiza seguimiento a las metas y acompaña en la construcción de indicadores, reportes, metodologías de análisis y retroalimentación de</w:t>
      </w:r>
      <w:r w:rsidR="00C02C80" w:rsidRPr="00E638BE">
        <w:rPr>
          <w:rFonts w:ascii="Verdana" w:eastAsia="Times New Roman" w:hAnsi="Verdana" w:cs="Times New Roman"/>
          <w:color w:val="000000" w:themeColor="text1"/>
          <w:sz w:val="20"/>
          <w:szCs w:val="18"/>
          <w:lang w:val="es-ES_tradnl" w:eastAsia="es-ES"/>
        </w:rPr>
        <w:t xml:space="preserve"> los programas de la DTMC</w:t>
      </w:r>
      <w:r w:rsidR="003E3300" w:rsidRPr="00E638BE">
        <w:rPr>
          <w:rFonts w:ascii="Verdana" w:eastAsia="Times New Roman" w:hAnsi="Verdana" w:cs="Times New Roman"/>
          <w:color w:val="000000" w:themeColor="text1"/>
          <w:sz w:val="20"/>
          <w:szCs w:val="18"/>
          <w:lang w:val="es-ES_tradnl" w:eastAsia="es-ES"/>
        </w:rPr>
        <w:t>.</w:t>
      </w:r>
    </w:p>
    <w:p w14:paraId="59D67AB9" w14:textId="77777777" w:rsidR="004B6599" w:rsidRPr="00E638BE" w:rsidRDefault="004B6599">
      <w:pPr>
        <w:spacing w:after="0" w:line="240" w:lineRule="auto"/>
        <w:jc w:val="both"/>
        <w:rPr>
          <w:rFonts w:ascii="Verdana" w:eastAsia="Times New Roman" w:hAnsi="Verdana" w:cs="Times New Roman"/>
          <w:color w:val="000000" w:themeColor="text1"/>
          <w:sz w:val="20"/>
          <w:szCs w:val="18"/>
          <w:lang w:val="es-ES_tradnl" w:eastAsia="es-ES"/>
        </w:rPr>
      </w:pPr>
    </w:p>
    <w:p w14:paraId="107FB4D5" w14:textId="77777777" w:rsidR="00AA291F" w:rsidRPr="00E638BE" w:rsidRDefault="00251602">
      <w:pPr>
        <w:pStyle w:val="Prrafodelista"/>
        <w:numPr>
          <w:ilvl w:val="0"/>
          <w:numId w:val="8"/>
        </w:numPr>
        <w:spacing w:after="0" w:line="240" w:lineRule="auto"/>
        <w:jc w:val="both"/>
        <w:rPr>
          <w:rFonts w:ascii="Verdana" w:eastAsia="Times New Roman" w:hAnsi="Verdana" w:cs="Times New Roman"/>
          <w:b/>
          <w:color w:val="000000" w:themeColor="text1"/>
          <w:szCs w:val="18"/>
          <w:lang w:val="es-ES_tradnl" w:eastAsia="es-ES"/>
        </w:rPr>
      </w:pPr>
      <w:r w:rsidRPr="00E638BE">
        <w:rPr>
          <w:rFonts w:ascii="Verdana" w:eastAsia="Times New Roman" w:hAnsi="Verdana" w:cs="Times New Roman"/>
          <w:b/>
          <w:color w:val="000000" w:themeColor="text1"/>
          <w:szCs w:val="18"/>
          <w:lang w:val="es-ES_tradnl" w:eastAsia="es-ES"/>
        </w:rPr>
        <w:t xml:space="preserve">GIT - </w:t>
      </w:r>
      <w:r w:rsidR="003E3300" w:rsidRPr="00E638BE">
        <w:rPr>
          <w:rFonts w:ascii="Verdana" w:eastAsia="Times New Roman" w:hAnsi="Verdana" w:cs="Times New Roman"/>
          <w:b/>
          <w:color w:val="000000" w:themeColor="text1"/>
          <w:szCs w:val="18"/>
          <w:lang w:val="es-ES_tradnl" w:eastAsia="es-ES"/>
        </w:rPr>
        <w:t xml:space="preserve">Pilotaje y Escalamiento de Proyectos: </w:t>
      </w:r>
    </w:p>
    <w:p w14:paraId="0E490E79" w14:textId="77777777" w:rsidR="00F26743" w:rsidRPr="00E638BE" w:rsidRDefault="00F26743">
      <w:pPr>
        <w:spacing w:after="0" w:line="240" w:lineRule="auto"/>
        <w:jc w:val="both"/>
        <w:rPr>
          <w:rFonts w:ascii="Verdana" w:eastAsia="Times New Roman" w:hAnsi="Verdana" w:cs="Times New Roman"/>
          <w:color w:val="000000" w:themeColor="text1"/>
          <w:sz w:val="20"/>
          <w:szCs w:val="18"/>
          <w:lang w:val="es-ES_tradnl" w:eastAsia="es-ES"/>
        </w:rPr>
      </w:pPr>
    </w:p>
    <w:p w14:paraId="23BCE930" w14:textId="77777777" w:rsidR="003E3300" w:rsidRPr="00E638BE" w:rsidRDefault="00AA291F">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D</w:t>
      </w:r>
      <w:r w:rsidR="003E3300" w:rsidRPr="00E638BE">
        <w:rPr>
          <w:rFonts w:ascii="Verdana" w:eastAsia="Times New Roman" w:hAnsi="Verdana" w:cs="Times New Roman"/>
          <w:color w:val="000000" w:themeColor="text1"/>
          <w:sz w:val="20"/>
          <w:szCs w:val="18"/>
          <w:lang w:val="es-ES_tradnl" w:eastAsia="es-ES"/>
        </w:rPr>
        <w:t xml:space="preserve">iseña e implementa proyectos piloto que permitan probar distintos esquemas de intervención y evaluar las nuevas propuestas para el mejoramiento </w:t>
      </w:r>
      <w:r w:rsidR="00C02C80" w:rsidRPr="00E638BE">
        <w:rPr>
          <w:rFonts w:ascii="Verdana" w:eastAsia="Times New Roman" w:hAnsi="Verdana" w:cs="Times New Roman"/>
          <w:color w:val="000000" w:themeColor="text1"/>
          <w:sz w:val="20"/>
          <w:szCs w:val="18"/>
          <w:lang w:val="es-ES_tradnl" w:eastAsia="es-ES"/>
        </w:rPr>
        <w:t>los programas de la DTMC</w:t>
      </w:r>
      <w:r w:rsidR="003E3300" w:rsidRPr="00E638BE">
        <w:rPr>
          <w:rFonts w:ascii="Verdana" w:eastAsia="Times New Roman" w:hAnsi="Verdana" w:cs="Times New Roman"/>
          <w:color w:val="000000" w:themeColor="text1"/>
          <w:sz w:val="20"/>
          <w:szCs w:val="18"/>
          <w:lang w:val="es-ES_tradnl" w:eastAsia="es-ES"/>
        </w:rPr>
        <w:t xml:space="preserve">, así como a mejorar y ampliar su alcance. Adicionalmente, participa en el desarrollo de documentos técnicos cualitativos y cuantitativos relacionados con los programas de TMC. </w:t>
      </w:r>
    </w:p>
    <w:p w14:paraId="4891F9B7" w14:textId="77777777" w:rsidR="00541C39" w:rsidRPr="00E638BE" w:rsidRDefault="00541C39">
      <w:pPr>
        <w:spacing w:after="0" w:line="240" w:lineRule="auto"/>
        <w:jc w:val="both"/>
        <w:rPr>
          <w:rFonts w:ascii="Verdana" w:eastAsia="Times New Roman" w:hAnsi="Verdana" w:cs="Times New Roman"/>
          <w:color w:val="000000" w:themeColor="text1"/>
          <w:sz w:val="20"/>
          <w:szCs w:val="18"/>
          <w:lang w:val="es-ES_tradnl" w:eastAsia="es-ES"/>
        </w:rPr>
      </w:pPr>
    </w:p>
    <w:p w14:paraId="458AF14E" w14:textId="77777777" w:rsidR="00AA291F" w:rsidRPr="00E638BE" w:rsidRDefault="00251602">
      <w:pPr>
        <w:pStyle w:val="Prrafodelista"/>
        <w:numPr>
          <w:ilvl w:val="0"/>
          <w:numId w:val="8"/>
        </w:numPr>
        <w:spacing w:after="0" w:line="240" w:lineRule="auto"/>
        <w:jc w:val="both"/>
        <w:rPr>
          <w:rFonts w:ascii="Verdana" w:eastAsia="Times New Roman" w:hAnsi="Verdana" w:cs="Times New Roman"/>
          <w:b/>
          <w:color w:val="000000" w:themeColor="text1"/>
          <w:szCs w:val="18"/>
          <w:lang w:val="es-ES_tradnl" w:eastAsia="es-ES"/>
        </w:rPr>
      </w:pPr>
      <w:r w:rsidRPr="00E638BE">
        <w:rPr>
          <w:rFonts w:ascii="Verdana" w:eastAsia="Times New Roman" w:hAnsi="Verdana" w:cs="Times New Roman"/>
          <w:b/>
          <w:color w:val="000000" w:themeColor="text1"/>
          <w:szCs w:val="18"/>
          <w:lang w:val="es-ES_tradnl" w:eastAsia="es-ES"/>
        </w:rPr>
        <w:t xml:space="preserve">GIT - </w:t>
      </w:r>
      <w:r w:rsidR="003E3300" w:rsidRPr="00E638BE">
        <w:rPr>
          <w:rFonts w:ascii="Verdana" w:eastAsia="Times New Roman" w:hAnsi="Verdana" w:cs="Times New Roman"/>
          <w:b/>
          <w:color w:val="000000" w:themeColor="text1"/>
          <w:szCs w:val="18"/>
          <w:lang w:val="es-ES_tradnl" w:eastAsia="es-ES"/>
        </w:rPr>
        <w:t>Territorios y Poblaciones</w:t>
      </w:r>
      <w:r w:rsidR="00AA291F" w:rsidRPr="00E638BE">
        <w:rPr>
          <w:rFonts w:ascii="Verdana" w:eastAsia="Times New Roman" w:hAnsi="Verdana" w:cs="Times New Roman"/>
          <w:b/>
          <w:color w:val="000000" w:themeColor="text1"/>
          <w:szCs w:val="18"/>
          <w:lang w:val="es-ES_tradnl" w:eastAsia="es-ES"/>
        </w:rPr>
        <w:t xml:space="preserve">: </w:t>
      </w:r>
    </w:p>
    <w:p w14:paraId="7E5826AE" w14:textId="77777777" w:rsidR="00F26743" w:rsidRPr="00E638BE" w:rsidRDefault="00F26743">
      <w:pPr>
        <w:spacing w:after="0" w:line="240" w:lineRule="auto"/>
        <w:jc w:val="both"/>
        <w:rPr>
          <w:rFonts w:ascii="Verdana" w:eastAsia="Times New Roman" w:hAnsi="Verdana" w:cs="Times New Roman"/>
          <w:color w:val="000000" w:themeColor="text1"/>
          <w:sz w:val="20"/>
          <w:szCs w:val="18"/>
          <w:lang w:val="es-ES_tradnl" w:eastAsia="es-ES"/>
        </w:rPr>
      </w:pPr>
    </w:p>
    <w:p w14:paraId="16D0F040" w14:textId="2B06F0AA" w:rsidR="003E3300" w:rsidRDefault="00AA291F">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G</w:t>
      </w:r>
      <w:r w:rsidR="003E3300" w:rsidRPr="00E638BE">
        <w:rPr>
          <w:rFonts w:ascii="Verdana" w:eastAsia="Times New Roman" w:hAnsi="Verdana" w:cs="Times New Roman"/>
          <w:color w:val="000000" w:themeColor="text1"/>
          <w:sz w:val="20"/>
          <w:szCs w:val="18"/>
          <w:lang w:val="es-ES_tradnl" w:eastAsia="es-ES"/>
        </w:rPr>
        <w:t>estiona con los sectores y actores nacionales y territoriales la articulación de la oferta en función de los objetivos y condicionalidades</w:t>
      </w:r>
      <w:r w:rsidR="005F7859" w:rsidRPr="00E638BE">
        <w:rPr>
          <w:rFonts w:ascii="Verdana" w:eastAsia="Times New Roman" w:hAnsi="Verdana" w:cs="Times New Roman"/>
          <w:color w:val="000000" w:themeColor="text1"/>
          <w:sz w:val="20"/>
          <w:szCs w:val="18"/>
          <w:lang w:val="es-ES_tradnl" w:eastAsia="es-ES"/>
        </w:rPr>
        <w:t xml:space="preserve"> de</w:t>
      </w:r>
      <w:r w:rsidR="003E3300" w:rsidRPr="00E638BE">
        <w:rPr>
          <w:rFonts w:ascii="Verdana" w:eastAsia="Times New Roman" w:hAnsi="Verdana" w:cs="Times New Roman"/>
          <w:color w:val="000000" w:themeColor="text1"/>
          <w:sz w:val="20"/>
          <w:szCs w:val="18"/>
          <w:lang w:val="es-ES_tradnl" w:eastAsia="es-ES"/>
        </w:rPr>
        <w:t xml:space="preserve"> </w:t>
      </w:r>
      <w:r w:rsidR="004D5493" w:rsidRPr="00E638BE">
        <w:rPr>
          <w:rFonts w:ascii="Verdana" w:eastAsia="Times New Roman" w:hAnsi="Verdana" w:cs="Times New Roman"/>
          <w:color w:val="000000" w:themeColor="text1"/>
          <w:sz w:val="20"/>
          <w:szCs w:val="18"/>
          <w:lang w:val="es-ES_tradnl" w:eastAsia="es-ES"/>
        </w:rPr>
        <w:t>los programas de la DTMC</w:t>
      </w:r>
      <w:r w:rsidR="003E3300" w:rsidRPr="00E638BE">
        <w:rPr>
          <w:rFonts w:ascii="Verdana" w:eastAsia="Times New Roman" w:hAnsi="Verdana" w:cs="Times New Roman"/>
          <w:color w:val="000000" w:themeColor="text1"/>
          <w:sz w:val="20"/>
          <w:szCs w:val="18"/>
          <w:lang w:val="es-ES_tradnl" w:eastAsia="es-ES"/>
        </w:rPr>
        <w:t>, desarrolla lineamientos y presta asesoría técnica en el componente de bienestar comunitario en los municipios en coordinación con las Direcciones Regionales.</w:t>
      </w:r>
    </w:p>
    <w:p w14:paraId="689D97A5" w14:textId="77777777" w:rsidR="00415F82" w:rsidRPr="00E638BE" w:rsidRDefault="00415F82">
      <w:pPr>
        <w:spacing w:after="0" w:line="240" w:lineRule="auto"/>
        <w:jc w:val="both"/>
        <w:rPr>
          <w:rFonts w:ascii="Verdana" w:eastAsia="Times New Roman" w:hAnsi="Verdana" w:cs="Times New Roman"/>
          <w:color w:val="000000" w:themeColor="text1"/>
          <w:sz w:val="20"/>
          <w:szCs w:val="18"/>
          <w:lang w:val="es-ES_tradnl" w:eastAsia="es-ES"/>
        </w:rPr>
      </w:pPr>
    </w:p>
    <w:bookmarkEnd w:id="34"/>
    <w:p w14:paraId="00CF9154" w14:textId="1CFD43C3" w:rsidR="003E3300" w:rsidRPr="00E638BE" w:rsidRDefault="00CD2439">
      <w:pPr>
        <w:pStyle w:val="Prrafodelista"/>
        <w:numPr>
          <w:ilvl w:val="0"/>
          <w:numId w:val="6"/>
        </w:numPr>
        <w:spacing w:after="0" w:line="240" w:lineRule="auto"/>
        <w:ind w:left="284" w:hanging="284"/>
        <w:jc w:val="both"/>
        <w:rPr>
          <w:rFonts w:ascii="Verdana" w:eastAsia="Times New Roman" w:hAnsi="Verdana" w:cs="Times New Roman"/>
          <w:b/>
          <w:color w:val="000000" w:themeColor="text1"/>
          <w:szCs w:val="18"/>
          <w:lang w:val="es-ES_tradnl" w:eastAsia="es-ES"/>
        </w:rPr>
      </w:pPr>
      <w:r w:rsidRPr="00E638BE">
        <w:rPr>
          <w:rFonts w:ascii="Verdana" w:eastAsia="Times New Roman" w:hAnsi="Verdana" w:cs="Times New Roman"/>
          <w:b/>
          <w:color w:val="000000" w:themeColor="text1"/>
          <w:szCs w:val="18"/>
          <w:lang w:val="es-ES_tradnl" w:eastAsia="es-ES"/>
        </w:rPr>
        <w:t>Comités Internos</w:t>
      </w:r>
    </w:p>
    <w:p w14:paraId="3606E4B6" w14:textId="77777777" w:rsidR="009F06C5" w:rsidRPr="00E638BE" w:rsidRDefault="009F06C5">
      <w:pPr>
        <w:spacing w:after="0" w:line="240" w:lineRule="auto"/>
        <w:jc w:val="both"/>
        <w:rPr>
          <w:rFonts w:ascii="Verdana" w:eastAsia="Times New Roman" w:hAnsi="Verdana" w:cs="Times New Roman"/>
          <w:color w:val="000000" w:themeColor="text1"/>
          <w:sz w:val="20"/>
          <w:szCs w:val="18"/>
          <w:lang w:val="es-ES_tradnl" w:eastAsia="es-ES"/>
        </w:rPr>
      </w:pPr>
    </w:p>
    <w:p w14:paraId="4180DF81" w14:textId="44AF5B98" w:rsidR="003E3300" w:rsidRDefault="003E3300">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El Programa cuenta con comités establecidos como instancias </w:t>
      </w:r>
      <w:r w:rsidR="00D52420" w:rsidRPr="00E638BE">
        <w:rPr>
          <w:rFonts w:ascii="Verdana" w:eastAsia="Times New Roman" w:hAnsi="Verdana" w:cs="Times New Roman"/>
          <w:color w:val="000000" w:themeColor="text1"/>
          <w:sz w:val="20"/>
          <w:szCs w:val="18"/>
          <w:lang w:val="es-ES_tradnl" w:eastAsia="es-ES"/>
        </w:rPr>
        <w:t>para</w:t>
      </w:r>
      <w:r w:rsidRPr="00E638BE">
        <w:rPr>
          <w:rFonts w:ascii="Verdana" w:eastAsia="Times New Roman" w:hAnsi="Verdana" w:cs="Times New Roman"/>
          <w:color w:val="000000" w:themeColor="text1"/>
          <w:sz w:val="20"/>
          <w:szCs w:val="18"/>
          <w:lang w:val="es-ES_tradnl" w:eastAsia="es-ES"/>
        </w:rPr>
        <w:t xml:space="preserve"> la articulación, coordinación, comunicación y aprobación de las decisiones de los programas a cargo de la DTMC.</w:t>
      </w:r>
    </w:p>
    <w:p w14:paraId="1659AA97" w14:textId="77777777" w:rsidR="0068123D" w:rsidRPr="00E638BE" w:rsidRDefault="0068123D">
      <w:pPr>
        <w:spacing w:after="0" w:line="240" w:lineRule="auto"/>
        <w:jc w:val="both"/>
        <w:rPr>
          <w:rFonts w:ascii="Verdana" w:eastAsia="Times New Roman" w:hAnsi="Verdana" w:cs="Times New Roman"/>
          <w:color w:val="000000" w:themeColor="text1"/>
          <w:sz w:val="20"/>
          <w:szCs w:val="18"/>
          <w:lang w:val="es-ES_tradnl" w:eastAsia="es-ES"/>
        </w:rPr>
      </w:pPr>
    </w:p>
    <w:p w14:paraId="54F95001" w14:textId="7186143A" w:rsidR="003E3300" w:rsidRPr="00E638BE" w:rsidRDefault="00D52420">
      <w:pPr>
        <w:pStyle w:val="Prrafodelista"/>
        <w:numPr>
          <w:ilvl w:val="0"/>
          <w:numId w:val="8"/>
        </w:numPr>
        <w:spacing w:after="0" w:line="240" w:lineRule="auto"/>
        <w:jc w:val="both"/>
        <w:rPr>
          <w:rFonts w:ascii="Verdana" w:eastAsia="Times New Roman" w:hAnsi="Verdana" w:cs="Times New Roman"/>
          <w:b/>
          <w:color w:val="000000" w:themeColor="text1"/>
          <w:szCs w:val="18"/>
          <w:lang w:val="es-ES_tradnl" w:eastAsia="es-ES"/>
        </w:rPr>
      </w:pPr>
      <w:r w:rsidRPr="00E638BE">
        <w:rPr>
          <w:rFonts w:ascii="Verdana" w:eastAsia="Times New Roman" w:hAnsi="Verdana" w:cs="Times New Roman"/>
          <w:b/>
          <w:color w:val="000000" w:themeColor="text1"/>
          <w:szCs w:val="18"/>
          <w:lang w:val="es-ES_tradnl" w:eastAsia="es-ES"/>
        </w:rPr>
        <w:t xml:space="preserve">Comité de Dirección </w:t>
      </w:r>
      <w:r w:rsidR="002A3FF3" w:rsidRPr="00E638BE">
        <w:rPr>
          <w:rFonts w:ascii="Verdana" w:eastAsia="Times New Roman" w:hAnsi="Verdana" w:cs="Times New Roman"/>
          <w:b/>
          <w:color w:val="000000" w:themeColor="text1"/>
          <w:szCs w:val="18"/>
          <w:lang w:val="es-ES_tradnl" w:eastAsia="es-ES"/>
        </w:rPr>
        <w:t>de TMC</w:t>
      </w:r>
    </w:p>
    <w:p w14:paraId="7B7F18D1" w14:textId="77777777" w:rsidR="00251602" w:rsidRPr="00E638BE" w:rsidRDefault="00251602">
      <w:pPr>
        <w:spacing w:after="0" w:line="240" w:lineRule="auto"/>
        <w:jc w:val="both"/>
        <w:rPr>
          <w:rFonts w:ascii="Verdana" w:eastAsia="Times New Roman" w:hAnsi="Verdana" w:cs="Times New Roman"/>
          <w:color w:val="000000" w:themeColor="text1"/>
          <w:sz w:val="20"/>
          <w:szCs w:val="18"/>
          <w:lang w:val="es-ES_tradnl" w:eastAsia="es-ES"/>
        </w:rPr>
      </w:pPr>
    </w:p>
    <w:p w14:paraId="55E7FDB0" w14:textId="32E12BDA" w:rsidR="003E3300" w:rsidRPr="00E638BE" w:rsidRDefault="003E3300">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Su propósito es definir el direccionamiento estratégico de</w:t>
      </w:r>
      <w:r w:rsidR="007C09E2" w:rsidRPr="00E638BE">
        <w:rPr>
          <w:rFonts w:ascii="Verdana" w:eastAsia="Times New Roman" w:hAnsi="Verdana" w:cs="Times New Roman"/>
          <w:color w:val="000000" w:themeColor="text1"/>
          <w:sz w:val="20"/>
          <w:szCs w:val="18"/>
          <w:lang w:val="es-ES_tradnl" w:eastAsia="es-ES"/>
        </w:rPr>
        <w:t xml:space="preserve"> </w:t>
      </w:r>
      <w:r w:rsidRPr="00E638BE">
        <w:rPr>
          <w:rFonts w:ascii="Verdana" w:eastAsia="Times New Roman" w:hAnsi="Verdana" w:cs="Times New Roman"/>
          <w:color w:val="000000" w:themeColor="text1"/>
          <w:sz w:val="20"/>
          <w:szCs w:val="18"/>
          <w:lang w:val="es-ES_tradnl" w:eastAsia="es-ES"/>
        </w:rPr>
        <w:t>l</w:t>
      </w:r>
      <w:r w:rsidR="007C09E2" w:rsidRPr="00E638BE">
        <w:rPr>
          <w:rFonts w:ascii="Verdana" w:eastAsia="Times New Roman" w:hAnsi="Verdana" w:cs="Times New Roman"/>
          <w:color w:val="000000" w:themeColor="text1"/>
          <w:sz w:val="20"/>
          <w:szCs w:val="18"/>
          <w:lang w:val="es-ES_tradnl" w:eastAsia="es-ES"/>
        </w:rPr>
        <w:t>os</w:t>
      </w:r>
      <w:r w:rsidRPr="00E638BE">
        <w:rPr>
          <w:rFonts w:ascii="Verdana" w:eastAsia="Times New Roman" w:hAnsi="Verdana" w:cs="Times New Roman"/>
          <w:color w:val="000000" w:themeColor="text1"/>
          <w:sz w:val="20"/>
          <w:szCs w:val="18"/>
          <w:lang w:val="es-ES_tradnl" w:eastAsia="es-ES"/>
        </w:rPr>
        <w:t xml:space="preserve"> Programa</w:t>
      </w:r>
      <w:r w:rsidR="007C09E2" w:rsidRPr="00E638BE">
        <w:rPr>
          <w:rFonts w:ascii="Verdana" w:eastAsia="Times New Roman" w:hAnsi="Verdana" w:cs="Times New Roman"/>
          <w:color w:val="000000" w:themeColor="text1"/>
          <w:sz w:val="20"/>
          <w:szCs w:val="18"/>
          <w:lang w:val="es-ES_tradnl" w:eastAsia="es-ES"/>
        </w:rPr>
        <w:t>s de la DTMC</w:t>
      </w:r>
      <w:r w:rsidRPr="00E638BE">
        <w:rPr>
          <w:rFonts w:ascii="Verdana" w:eastAsia="Times New Roman" w:hAnsi="Verdana" w:cs="Times New Roman"/>
          <w:color w:val="000000" w:themeColor="text1"/>
          <w:sz w:val="20"/>
          <w:szCs w:val="18"/>
          <w:lang w:val="es-ES_tradnl" w:eastAsia="es-ES"/>
        </w:rPr>
        <w:t xml:space="preserve"> en función de los objetivos establecidos, evaluar los resultados de la gestión en cada uno de los componentes, procesos y proyectos a cargo</w:t>
      </w:r>
      <w:r w:rsidR="00183C65" w:rsidRPr="00E638BE">
        <w:rPr>
          <w:rFonts w:ascii="Verdana" w:eastAsia="Times New Roman" w:hAnsi="Verdana" w:cs="Times New Roman"/>
          <w:color w:val="000000" w:themeColor="text1"/>
          <w:sz w:val="20"/>
          <w:szCs w:val="18"/>
          <w:lang w:val="es-ES_tradnl" w:eastAsia="es-ES"/>
        </w:rPr>
        <w:t>,</w:t>
      </w:r>
      <w:r w:rsidRPr="00E638BE">
        <w:rPr>
          <w:rFonts w:ascii="Verdana" w:eastAsia="Times New Roman" w:hAnsi="Verdana" w:cs="Times New Roman"/>
          <w:color w:val="000000" w:themeColor="text1"/>
          <w:sz w:val="20"/>
          <w:szCs w:val="18"/>
          <w:lang w:val="es-ES_tradnl" w:eastAsia="es-ES"/>
        </w:rPr>
        <w:t xml:space="preserve"> con el fin de establecer los correctivos necesarios para el cumplimiento de las metas definidas. En este espacio se analizan los avances por medio del seguimiento a los procesos y componentes de</w:t>
      </w:r>
      <w:r w:rsidR="007C09E2" w:rsidRPr="00E638BE">
        <w:rPr>
          <w:rFonts w:ascii="Verdana" w:eastAsia="Times New Roman" w:hAnsi="Verdana" w:cs="Times New Roman"/>
          <w:color w:val="000000" w:themeColor="text1"/>
          <w:sz w:val="20"/>
          <w:szCs w:val="18"/>
          <w:lang w:val="es-ES_tradnl" w:eastAsia="es-ES"/>
        </w:rPr>
        <w:t xml:space="preserve"> </w:t>
      </w:r>
      <w:r w:rsidRPr="00E638BE">
        <w:rPr>
          <w:rFonts w:ascii="Verdana" w:eastAsia="Times New Roman" w:hAnsi="Verdana" w:cs="Times New Roman"/>
          <w:color w:val="000000" w:themeColor="text1"/>
          <w:sz w:val="20"/>
          <w:szCs w:val="18"/>
          <w:lang w:val="es-ES_tradnl" w:eastAsia="es-ES"/>
        </w:rPr>
        <w:t>l</w:t>
      </w:r>
      <w:r w:rsidR="007C09E2" w:rsidRPr="00E638BE">
        <w:rPr>
          <w:rFonts w:ascii="Verdana" w:eastAsia="Times New Roman" w:hAnsi="Verdana" w:cs="Times New Roman"/>
          <w:color w:val="000000" w:themeColor="text1"/>
          <w:sz w:val="20"/>
          <w:szCs w:val="18"/>
          <w:lang w:val="es-ES_tradnl" w:eastAsia="es-ES"/>
        </w:rPr>
        <w:t>os</w:t>
      </w:r>
      <w:r w:rsidRPr="00E638BE">
        <w:rPr>
          <w:rFonts w:ascii="Verdana" w:eastAsia="Times New Roman" w:hAnsi="Verdana" w:cs="Times New Roman"/>
          <w:color w:val="000000" w:themeColor="text1"/>
          <w:sz w:val="20"/>
          <w:szCs w:val="18"/>
          <w:lang w:val="es-ES_tradnl" w:eastAsia="es-ES"/>
        </w:rPr>
        <w:t xml:space="preserve"> Programa</w:t>
      </w:r>
      <w:r w:rsidR="007C09E2" w:rsidRPr="00E638BE">
        <w:rPr>
          <w:rFonts w:ascii="Verdana" w:eastAsia="Times New Roman" w:hAnsi="Verdana" w:cs="Times New Roman"/>
          <w:color w:val="000000" w:themeColor="text1"/>
          <w:sz w:val="20"/>
          <w:szCs w:val="18"/>
          <w:lang w:val="es-ES_tradnl" w:eastAsia="es-ES"/>
        </w:rPr>
        <w:t>s</w:t>
      </w:r>
      <w:r w:rsidRPr="00E638BE">
        <w:rPr>
          <w:rFonts w:ascii="Verdana" w:eastAsia="Times New Roman" w:hAnsi="Verdana" w:cs="Times New Roman"/>
          <w:color w:val="000000" w:themeColor="text1"/>
          <w:sz w:val="20"/>
          <w:szCs w:val="18"/>
          <w:lang w:val="es-ES_tradnl" w:eastAsia="es-ES"/>
        </w:rPr>
        <w:t xml:space="preserve"> y toma las decisiones frente a los mismos. Conformado por el Director de Transferencias Monetarias Condicionadas, quien lo lidera y por los coordinadores de los GIT de la DTMC, así como por los invitados que el comité considere pertinente, según los temas a tratar.</w:t>
      </w:r>
    </w:p>
    <w:p w14:paraId="3FFC3B34" w14:textId="77777777" w:rsidR="00652937" w:rsidRPr="00E638BE" w:rsidRDefault="00652937">
      <w:pPr>
        <w:spacing w:after="0" w:line="240" w:lineRule="auto"/>
        <w:jc w:val="both"/>
        <w:rPr>
          <w:rFonts w:ascii="Verdana" w:eastAsia="Times New Roman" w:hAnsi="Verdana" w:cs="Times New Roman"/>
          <w:color w:val="000000" w:themeColor="text1"/>
          <w:sz w:val="20"/>
          <w:szCs w:val="18"/>
          <w:lang w:val="es-ES_tradnl" w:eastAsia="es-ES"/>
        </w:rPr>
      </w:pPr>
    </w:p>
    <w:p w14:paraId="4A7813CE" w14:textId="01C81478" w:rsidR="003E3300" w:rsidRPr="00E638BE" w:rsidRDefault="00183C65">
      <w:pPr>
        <w:pStyle w:val="Prrafodelista"/>
        <w:numPr>
          <w:ilvl w:val="0"/>
          <w:numId w:val="8"/>
        </w:numPr>
        <w:spacing w:after="0" w:line="240" w:lineRule="auto"/>
        <w:jc w:val="both"/>
        <w:rPr>
          <w:rFonts w:ascii="Verdana" w:eastAsia="Times New Roman" w:hAnsi="Verdana" w:cs="Times New Roman"/>
          <w:b/>
          <w:color w:val="000000" w:themeColor="text1"/>
          <w:szCs w:val="18"/>
          <w:lang w:val="es-ES_tradnl" w:eastAsia="es-ES"/>
        </w:rPr>
      </w:pPr>
      <w:r w:rsidRPr="00E638BE">
        <w:rPr>
          <w:rFonts w:ascii="Verdana" w:eastAsia="Times New Roman" w:hAnsi="Verdana" w:cs="Times New Roman"/>
          <w:b/>
          <w:color w:val="000000" w:themeColor="text1"/>
          <w:szCs w:val="18"/>
          <w:lang w:val="es-ES_tradnl" w:eastAsia="es-ES"/>
        </w:rPr>
        <w:t>Comité Operativo del Programa</w:t>
      </w:r>
    </w:p>
    <w:p w14:paraId="7B9C9E79" w14:textId="77777777" w:rsidR="00AD3D49" w:rsidRPr="00E638BE" w:rsidRDefault="00AD3D49">
      <w:pPr>
        <w:pStyle w:val="Prrafodelista"/>
        <w:spacing w:after="0" w:line="240" w:lineRule="auto"/>
        <w:jc w:val="both"/>
        <w:rPr>
          <w:rFonts w:ascii="Verdana" w:eastAsia="Times New Roman" w:hAnsi="Verdana" w:cs="Times New Roman"/>
          <w:color w:val="000000" w:themeColor="text1"/>
          <w:sz w:val="20"/>
          <w:szCs w:val="18"/>
          <w:lang w:val="es-ES_tradnl" w:eastAsia="es-ES"/>
        </w:rPr>
      </w:pPr>
    </w:p>
    <w:p w14:paraId="42788397" w14:textId="5774302E" w:rsidR="00701EAB" w:rsidRPr="00E638BE" w:rsidRDefault="004D542C">
      <w:pPr>
        <w:tabs>
          <w:tab w:val="left" w:pos="5103"/>
        </w:tabs>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O</w:t>
      </w:r>
      <w:r w:rsidR="003E3300" w:rsidRPr="00E638BE">
        <w:rPr>
          <w:rFonts w:ascii="Verdana" w:eastAsia="Times New Roman" w:hAnsi="Verdana" w:cs="Times New Roman"/>
          <w:color w:val="000000" w:themeColor="text1"/>
          <w:sz w:val="20"/>
          <w:szCs w:val="18"/>
          <w:lang w:val="es-ES_tradnl" w:eastAsia="es-ES"/>
        </w:rPr>
        <w:t>rienta la toma de decisiones frente a casos especiales o situaciones imprevistas en la operación y ejecución del Programa</w:t>
      </w:r>
      <w:r w:rsidRPr="00E638BE">
        <w:rPr>
          <w:rFonts w:ascii="Verdana" w:eastAsia="Times New Roman" w:hAnsi="Verdana" w:cs="Times New Roman"/>
          <w:color w:val="000000" w:themeColor="text1"/>
          <w:sz w:val="20"/>
          <w:szCs w:val="18"/>
          <w:lang w:val="es-ES_tradnl" w:eastAsia="es-ES"/>
        </w:rPr>
        <w:t>,</w:t>
      </w:r>
      <w:r w:rsidR="003E3300" w:rsidRPr="00E638BE">
        <w:rPr>
          <w:rFonts w:ascii="Verdana" w:eastAsia="Times New Roman" w:hAnsi="Verdana" w:cs="Times New Roman"/>
          <w:color w:val="000000" w:themeColor="text1"/>
          <w:sz w:val="20"/>
          <w:szCs w:val="18"/>
          <w:lang w:val="es-ES_tradnl" w:eastAsia="es-ES"/>
        </w:rPr>
        <w:t xml:space="preserve"> que surgen de los potenciales </w:t>
      </w:r>
      <w:r w:rsidR="00304DBE" w:rsidRPr="00E638BE">
        <w:rPr>
          <w:rFonts w:ascii="Verdana" w:eastAsia="Times New Roman" w:hAnsi="Verdana" w:cs="Times New Roman"/>
          <w:color w:val="000000" w:themeColor="text1"/>
          <w:sz w:val="20"/>
          <w:szCs w:val="18"/>
          <w:lang w:val="es-ES_tradnl" w:eastAsia="es-ES"/>
        </w:rPr>
        <w:t xml:space="preserve">y </w:t>
      </w:r>
      <w:r w:rsidR="003E3300" w:rsidRPr="00E638BE">
        <w:rPr>
          <w:rFonts w:ascii="Verdana" w:eastAsia="Times New Roman" w:hAnsi="Verdana" w:cs="Times New Roman"/>
          <w:color w:val="000000" w:themeColor="text1"/>
          <w:sz w:val="20"/>
          <w:szCs w:val="18"/>
          <w:lang w:val="es-ES_tradnl" w:eastAsia="es-ES"/>
        </w:rPr>
        <w:t>participante</w:t>
      </w:r>
      <w:r w:rsidR="004B13C3" w:rsidRPr="00E638BE">
        <w:rPr>
          <w:rFonts w:ascii="Verdana" w:eastAsia="Times New Roman" w:hAnsi="Verdana" w:cs="Times New Roman"/>
          <w:color w:val="000000" w:themeColor="text1"/>
          <w:sz w:val="20"/>
          <w:szCs w:val="18"/>
          <w:lang w:val="es-ES_tradnl" w:eastAsia="es-ES"/>
        </w:rPr>
        <w:t xml:space="preserve">s </w:t>
      </w:r>
      <w:r w:rsidR="003E3300" w:rsidRPr="00E638BE">
        <w:rPr>
          <w:rFonts w:ascii="Verdana" w:eastAsia="Times New Roman" w:hAnsi="Verdana" w:cs="Times New Roman"/>
          <w:color w:val="000000" w:themeColor="text1"/>
          <w:sz w:val="20"/>
          <w:szCs w:val="18"/>
          <w:lang w:val="es-ES_tradnl" w:eastAsia="es-ES"/>
        </w:rPr>
        <w:t>en el</w:t>
      </w:r>
      <w:r w:rsidR="00277503" w:rsidRPr="00E638BE">
        <w:rPr>
          <w:rFonts w:ascii="Verdana" w:eastAsia="Times New Roman" w:hAnsi="Verdana" w:cs="Times New Roman"/>
          <w:color w:val="000000" w:themeColor="text1"/>
          <w:sz w:val="20"/>
          <w:szCs w:val="18"/>
          <w:lang w:val="es-ES_tradnl" w:eastAsia="es-ES"/>
        </w:rPr>
        <w:t xml:space="preserve"> marco del </w:t>
      </w:r>
      <w:r w:rsidR="003E3300" w:rsidRPr="00E638BE">
        <w:rPr>
          <w:rFonts w:ascii="Verdana" w:eastAsia="Times New Roman" w:hAnsi="Verdana" w:cs="Times New Roman"/>
          <w:color w:val="000000" w:themeColor="text1"/>
          <w:sz w:val="20"/>
          <w:szCs w:val="18"/>
          <w:lang w:val="es-ES_tradnl" w:eastAsia="es-ES"/>
        </w:rPr>
        <w:t xml:space="preserve">funcionamiento del Programa. Está liderado por la </w:t>
      </w:r>
      <w:r w:rsidR="002E47BD">
        <w:rPr>
          <w:rFonts w:ascii="Verdana" w:eastAsia="Times New Roman" w:hAnsi="Verdana" w:cs="Times New Roman"/>
          <w:color w:val="000000" w:themeColor="text1"/>
          <w:sz w:val="20"/>
          <w:szCs w:val="18"/>
          <w:lang w:val="es-ES_tradnl" w:eastAsia="es-ES"/>
        </w:rPr>
        <w:t>c</w:t>
      </w:r>
      <w:r w:rsidR="003E3300" w:rsidRPr="00E638BE">
        <w:rPr>
          <w:rFonts w:ascii="Verdana" w:eastAsia="Times New Roman" w:hAnsi="Verdana" w:cs="Times New Roman"/>
          <w:color w:val="000000" w:themeColor="text1"/>
          <w:sz w:val="20"/>
          <w:szCs w:val="18"/>
          <w:lang w:val="es-ES_tradnl" w:eastAsia="es-ES"/>
        </w:rPr>
        <w:t xml:space="preserve">oordinación </w:t>
      </w:r>
      <w:r w:rsidR="00AD3D49" w:rsidRPr="00E638BE">
        <w:rPr>
          <w:rFonts w:ascii="Verdana" w:eastAsia="Times New Roman" w:hAnsi="Verdana" w:cs="Times New Roman"/>
          <w:color w:val="000000" w:themeColor="text1"/>
          <w:sz w:val="20"/>
          <w:szCs w:val="18"/>
          <w:lang w:val="es-ES_tradnl" w:eastAsia="es-ES"/>
        </w:rPr>
        <w:t xml:space="preserve">del </w:t>
      </w:r>
      <w:r w:rsidR="00AE66DA">
        <w:rPr>
          <w:rFonts w:ascii="Verdana" w:eastAsia="Times New Roman" w:hAnsi="Verdana" w:cs="Times New Roman"/>
          <w:color w:val="000000" w:themeColor="text1"/>
          <w:sz w:val="20"/>
          <w:szCs w:val="18"/>
          <w:lang w:val="es-ES_tradnl" w:eastAsia="es-ES"/>
        </w:rPr>
        <w:t>P</w:t>
      </w:r>
      <w:r w:rsidR="00AD3D49" w:rsidRPr="00E638BE">
        <w:rPr>
          <w:rFonts w:ascii="Verdana" w:eastAsia="Times New Roman" w:hAnsi="Verdana" w:cs="Times New Roman"/>
          <w:color w:val="000000" w:themeColor="text1"/>
          <w:sz w:val="20"/>
          <w:szCs w:val="18"/>
          <w:lang w:val="es-ES_tradnl" w:eastAsia="es-ES"/>
        </w:rPr>
        <w:t>rograma</w:t>
      </w:r>
      <w:r w:rsidR="00277503" w:rsidRPr="00E638BE">
        <w:rPr>
          <w:rFonts w:ascii="Verdana" w:eastAsia="Times New Roman" w:hAnsi="Verdana" w:cs="Times New Roman"/>
          <w:color w:val="000000" w:themeColor="text1"/>
          <w:sz w:val="20"/>
          <w:szCs w:val="18"/>
          <w:lang w:val="es-ES_tradnl" w:eastAsia="es-ES"/>
        </w:rPr>
        <w:t xml:space="preserve">, conformado por el </w:t>
      </w:r>
      <w:r w:rsidR="001210C2">
        <w:rPr>
          <w:rFonts w:ascii="Verdana" w:eastAsia="Times New Roman" w:hAnsi="Verdana" w:cs="Times New Roman"/>
          <w:color w:val="000000" w:themeColor="text1"/>
          <w:sz w:val="20"/>
          <w:szCs w:val="18"/>
          <w:lang w:val="es-ES_tradnl" w:eastAsia="es-ES"/>
        </w:rPr>
        <w:t>D</w:t>
      </w:r>
      <w:r w:rsidR="003E3300" w:rsidRPr="00E638BE">
        <w:rPr>
          <w:rFonts w:ascii="Verdana" w:eastAsia="Times New Roman" w:hAnsi="Verdana" w:cs="Times New Roman"/>
          <w:color w:val="000000" w:themeColor="text1"/>
          <w:sz w:val="20"/>
          <w:szCs w:val="18"/>
          <w:lang w:val="es-ES_tradnl" w:eastAsia="es-ES"/>
        </w:rPr>
        <w:t>ire</w:t>
      </w:r>
      <w:r w:rsidR="00277503" w:rsidRPr="00E638BE">
        <w:rPr>
          <w:rFonts w:ascii="Verdana" w:eastAsia="Times New Roman" w:hAnsi="Verdana" w:cs="Times New Roman"/>
          <w:color w:val="000000" w:themeColor="text1"/>
          <w:sz w:val="20"/>
          <w:szCs w:val="18"/>
          <w:lang w:val="es-ES_tradnl" w:eastAsia="es-ES"/>
        </w:rPr>
        <w:t>ctor de la DTMC, coordinadores de los GIT</w:t>
      </w:r>
      <w:r w:rsidR="00BC640C">
        <w:rPr>
          <w:rFonts w:ascii="Verdana" w:eastAsia="Times New Roman" w:hAnsi="Verdana" w:cs="Times New Roman"/>
          <w:color w:val="000000" w:themeColor="text1"/>
          <w:sz w:val="20"/>
          <w:szCs w:val="18"/>
          <w:lang w:val="es-ES_tradnl" w:eastAsia="es-ES"/>
        </w:rPr>
        <w:t>s de Antifraudes, Seguimiento</w:t>
      </w:r>
      <w:r w:rsidR="0068123D">
        <w:rPr>
          <w:rFonts w:ascii="Verdana" w:eastAsia="Times New Roman" w:hAnsi="Verdana" w:cs="Times New Roman"/>
          <w:color w:val="000000" w:themeColor="text1"/>
          <w:sz w:val="20"/>
          <w:szCs w:val="18"/>
          <w:lang w:val="es-ES_tradnl" w:eastAsia="es-ES"/>
        </w:rPr>
        <w:t xml:space="preserve"> y monitoreo</w:t>
      </w:r>
      <w:r w:rsidR="00BC640C">
        <w:rPr>
          <w:rFonts w:ascii="Verdana" w:eastAsia="Times New Roman" w:hAnsi="Verdana" w:cs="Times New Roman"/>
          <w:color w:val="000000" w:themeColor="text1"/>
          <w:sz w:val="20"/>
          <w:szCs w:val="18"/>
          <w:lang w:val="es-ES_tradnl" w:eastAsia="es-ES"/>
        </w:rPr>
        <w:t>, Sistema</w:t>
      </w:r>
      <w:r w:rsidR="0068123D">
        <w:rPr>
          <w:rFonts w:ascii="Verdana" w:eastAsia="Times New Roman" w:hAnsi="Verdana" w:cs="Times New Roman"/>
          <w:color w:val="000000" w:themeColor="text1"/>
          <w:sz w:val="20"/>
          <w:szCs w:val="18"/>
          <w:lang w:val="es-ES_tradnl" w:eastAsia="es-ES"/>
        </w:rPr>
        <w:t xml:space="preserve"> de información</w:t>
      </w:r>
      <w:r w:rsidR="00BC640C">
        <w:rPr>
          <w:rFonts w:ascii="Verdana" w:eastAsia="Times New Roman" w:hAnsi="Verdana" w:cs="Times New Roman"/>
          <w:color w:val="000000" w:themeColor="text1"/>
          <w:sz w:val="20"/>
          <w:szCs w:val="18"/>
          <w:lang w:val="es-ES_tradnl" w:eastAsia="es-ES"/>
        </w:rPr>
        <w:t xml:space="preserve"> y Jóvenes en Acción</w:t>
      </w:r>
      <w:r w:rsidR="00277503" w:rsidRPr="00E638BE">
        <w:rPr>
          <w:rFonts w:ascii="Verdana" w:eastAsia="Times New Roman" w:hAnsi="Verdana" w:cs="Times New Roman"/>
          <w:color w:val="000000" w:themeColor="text1"/>
          <w:sz w:val="20"/>
          <w:szCs w:val="18"/>
          <w:lang w:val="es-ES_tradnl" w:eastAsia="es-ES"/>
        </w:rPr>
        <w:t xml:space="preserve"> de la DMTC, responsables </w:t>
      </w:r>
      <w:r w:rsidR="003E3300" w:rsidRPr="00E638BE">
        <w:rPr>
          <w:rFonts w:ascii="Verdana" w:eastAsia="Times New Roman" w:hAnsi="Verdana" w:cs="Times New Roman"/>
          <w:color w:val="000000" w:themeColor="text1"/>
          <w:sz w:val="20"/>
          <w:szCs w:val="18"/>
          <w:lang w:val="es-ES_tradnl" w:eastAsia="es-ES"/>
        </w:rPr>
        <w:t xml:space="preserve">de los </w:t>
      </w:r>
      <w:r w:rsidR="003E3300" w:rsidRPr="00E638BE">
        <w:rPr>
          <w:rFonts w:ascii="Verdana" w:eastAsia="Times New Roman" w:hAnsi="Verdana" w:cs="Times New Roman"/>
          <w:color w:val="000000" w:themeColor="text1"/>
          <w:sz w:val="20"/>
          <w:szCs w:val="18"/>
          <w:lang w:val="es-ES_tradnl" w:eastAsia="es-ES"/>
        </w:rPr>
        <w:lastRenderedPageBreak/>
        <w:t>comp</w:t>
      </w:r>
      <w:r w:rsidR="00277503" w:rsidRPr="00E638BE">
        <w:rPr>
          <w:rFonts w:ascii="Verdana" w:eastAsia="Times New Roman" w:hAnsi="Verdana" w:cs="Times New Roman"/>
          <w:color w:val="000000" w:themeColor="text1"/>
          <w:sz w:val="20"/>
          <w:szCs w:val="18"/>
          <w:lang w:val="es-ES_tradnl" w:eastAsia="es-ES"/>
        </w:rPr>
        <w:t>onentes y procesos del Programa</w:t>
      </w:r>
      <w:r w:rsidR="00C247BB" w:rsidRPr="00E638BE">
        <w:rPr>
          <w:rFonts w:ascii="Verdana" w:eastAsia="Times New Roman" w:hAnsi="Verdana" w:cs="Times New Roman"/>
          <w:color w:val="000000" w:themeColor="text1"/>
          <w:sz w:val="20"/>
          <w:szCs w:val="18"/>
          <w:lang w:val="es-ES_tradnl" w:eastAsia="es-ES"/>
        </w:rPr>
        <w:t xml:space="preserve"> e invitados que se consideren.</w:t>
      </w:r>
      <w:r w:rsidR="00D73E44" w:rsidRPr="00E638BE">
        <w:rPr>
          <w:rFonts w:ascii="Verdana" w:eastAsia="Times New Roman" w:hAnsi="Verdana" w:cs="Times New Roman"/>
          <w:color w:val="000000" w:themeColor="text1"/>
          <w:sz w:val="20"/>
          <w:szCs w:val="18"/>
          <w:lang w:val="es-ES_tradnl" w:eastAsia="es-ES"/>
        </w:rPr>
        <w:t xml:space="preserve"> La secretaría técnica es ejercida por el Componente de Formación.</w:t>
      </w:r>
    </w:p>
    <w:p w14:paraId="28546DB3" w14:textId="77777777" w:rsidR="0096513D" w:rsidRPr="00E638BE" w:rsidRDefault="0096513D">
      <w:pPr>
        <w:tabs>
          <w:tab w:val="left" w:pos="5103"/>
        </w:tabs>
        <w:spacing w:after="0" w:line="240" w:lineRule="auto"/>
        <w:jc w:val="both"/>
        <w:rPr>
          <w:rFonts w:ascii="Verdana" w:eastAsia="Times New Roman" w:hAnsi="Verdana" w:cs="Times New Roman"/>
          <w:color w:val="000000" w:themeColor="text1"/>
          <w:sz w:val="20"/>
          <w:szCs w:val="18"/>
          <w:lang w:val="es-ES_tradnl" w:eastAsia="es-ES"/>
        </w:rPr>
      </w:pPr>
    </w:p>
    <w:p w14:paraId="1FD33E7A" w14:textId="3997CE2A" w:rsidR="00BC0569" w:rsidRPr="00E638BE" w:rsidRDefault="00BC0569">
      <w:pPr>
        <w:pStyle w:val="Ttulo5"/>
        <w:numPr>
          <w:ilvl w:val="0"/>
          <w:numId w:val="29"/>
        </w:numPr>
        <w:spacing w:before="0" w:after="0"/>
        <w:rPr>
          <w:rFonts w:ascii="Verdana" w:hAnsi="Verdana"/>
          <w:bCs w:val="0"/>
          <w:i w:val="0"/>
          <w:iCs w:val="0"/>
          <w:color w:val="000000" w:themeColor="text1"/>
          <w:sz w:val="20"/>
          <w:szCs w:val="18"/>
        </w:rPr>
      </w:pPr>
      <w:r w:rsidRPr="00E638BE">
        <w:rPr>
          <w:rFonts w:ascii="Verdana" w:hAnsi="Verdana"/>
          <w:bCs w:val="0"/>
          <w:i w:val="0"/>
          <w:iCs w:val="0"/>
          <w:color w:val="000000" w:themeColor="text1"/>
          <w:sz w:val="20"/>
          <w:szCs w:val="18"/>
        </w:rPr>
        <w:t xml:space="preserve"> </w:t>
      </w:r>
      <w:r w:rsidR="00CD2439" w:rsidRPr="00E638BE">
        <w:rPr>
          <w:rFonts w:ascii="Verdana" w:hAnsi="Verdana"/>
          <w:bCs w:val="0"/>
          <w:i w:val="0"/>
          <w:iCs w:val="0"/>
          <w:color w:val="000000" w:themeColor="text1"/>
          <w:sz w:val="24"/>
          <w:szCs w:val="18"/>
        </w:rPr>
        <w:t xml:space="preserve">Nivel Territorial </w:t>
      </w:r>
    </w:p>
    <w:p w14:paraId="0610A3D1" w14:textId="77777777" w:rsidR="00BC0569" w:rsidRPr="00E638BE" w:rsidRDefault="00BC0569">
      <w:pPr>
        <w:pStyle w:val="Prrafodelista"/>
        <w:spacing w:after="0" w:line="240" w:lineRule="auto"/>
        <w:ind w:left="0"/>
        <w:jc w:val="both"/>
        <w:outlineLvl w:val="3"/>
        <w:rPr>
          <w:rFonts w:ascii="Verdana" w:eastAsia="Times New Roman" w:hAnsi="Verdana" w:cs="Times New Roman"/>
          <w:color w:val="000000" w:themeColor="text1"/>
          <w:sz w:val="20"/>
          <w:szCs w:val="18"/>
          <w:lang w:val="es-ES_tradnl" w:eastAsia="es-ES"/>
        </w:rPr>
      </w:pPr>
    </w:p>
    <w:p w14:paraId="47694611" w14:textId="2921C30F" w:rsidR="00BC0569" w:rsidRPr="00E638BE" w:rsidRDefault="00BC0569">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Prosperidad Social cuenta con treinta y cinco (35) Direcciones Regionales, una (1) por cada departamento del país y </w:t>
      </w:r>
      <w:r w:rsidR="00FC4E29" w:rsidRPr="00E638BE">
        <w:rPr>
          <w:rFonts w:ascii="Verdana" w:eastAsia="Times New Roman" w:hAnsi="Verdana" w:cs="Times New Roman"/>
          <w:color w:val="000000" w:themeColor="text1"/>
          <w:sz w:val="20"/>
          <w:szCs w:val="18"/>
          <w:lang w:val="es-ES_tradnl" w:eastAsia="es-ES"/>
        </w:rPr>
        <w:t>tres (3) especiales ubicadas en</w:t>
      </w:r>
      <w:r w:rsidRPr="00E638BE">
        <w:rPr>
          <w:rFonts w:ascii="Verdana" w:eastAsia="Times New Roman" w:hAnsi="Verdana" w:cs="Times New Roman"/>
          <w:color w:val="000000" w:themeColor="text1"/>
          <w:sz w:val="20"/>
          <w:szCs w:val="18"/>
          <w:lang w:val="es-ES_tradnl" w:eastAsia="es-ES"/>
        </w:rPr>
        <w:t xml:space="preserve"> Bogotá D.C., Magdalena Medio y Urabá, sobre las cuales el Programa soporta su operatividad. El GIT Jóvenes en Acción dispone de funcionarios en todas las Direcciones Regionales, quienes bajo los lineamientos de la Coordinación Nacional del Programa, las orientaciones y acompañamiento de los GIT de la DTMC, apoyan la implementación y el seguimiento del Programa en los territorios. </w:t>
      </w:r>
    </w:p>
    <w:p w14:paraId="2CB1DC69" w14:textId="4DCB7A9C" w:rsidR="00BC0569" w:rsidRDefault="00BC0569">
      <w:pPr>
        <w:spacing w:after="0" w:line="240" w:lineRule="auto"/>
        <w:jc w:val="both"/>
        <w:rPr>
          <w:rFonts w:ascii="Verdana" w:eastAsia="Times New Roman" w:hAnsi="Verdana" w:cs="Times New Roman"/>
          <w:color w:val="000000" w:themeColor="text1"/>
          <w:sz w:val="20"/>
          <w:szCs w:val="18"/>
          <w:lang w:val="es-ES_tradnl" w:eastAsia="es-ES"/>
        </w:rPr>
      </w:pPr>
    </w:p>
    <w:p w14:paraId="3E6160A4" w14:textId="5E4DEBE5" w:rsidR="00BC0569" w:rsidRPr="00E638BE" w:rsidRDefault="00304DBE">
      <w:pPr>
        <w:pStyle w:val="Prrafodelista"/>
        <w:numPr>
          <w:ilvl w:val="0"/>
          <w:numId w:val="8"/>
        </w:numPr>
        <w:spacing w:after="0" w:line="240" w:lineRule="auto"/>
        <w:jc w:val="both"/>
        <w:rPr>
          <w:rFonts w:ascii="Verdana" w:eastAsia="Times New Roman" w:hAnsi="Verdana" w:cs="Times New Roman"/>
          <w:b/>
          <w:color w:val="000000" w:themeColor="text1"/>
          <w:szCs w:val="18"/>
          <w:lang w:val="es-ES_tradnl" w:eastAsia="es-ES"/>
        </w:rPr>
      </w:pPr>
      <w:bookmarkStart w:id="35" w:name="_Toc433270292"/>
      <w:bookmarkStart w:id="36" w:name="_Toc433270657"/>
      <w:bookmarkStart w:id="37" w:name="_Toc476129515"/>
      <w:r w:rsidRPr="00E638BE">
        <w:rPr>
          <w:rFonts w:ascii="Verdana" w:eastAsia="Times New Roman" w:hAnsi="Verdana" w:cs="Times New Roman"/>
          <w:b/>
          <w:color w:val="000000" w:themeColor="text1"/>
          <w:szCs w:val="18"/>
          <w:lang w:val="es-ES_tradnl" w:eastAsia="es-ES"/>
        </w:rPr>
        <w:t xml:space="preserve">Gestor </w:t>
      </w:r>
      <w:r w:rsidR="00BC0569" w:rsidRPr="00E638BE">
        <w:rPr>
          <w:rFonts w:ascii="Verdana" w:eastAsia="Times New Roman" w:hAnsi="Verdana" w:cs="Times New Roman"/>
          <w:b/>
          <w:color w:val="000000" w:themeColor="text1"/>
          <w:szCs w:val="18"/>
          <w:lang w:val="es-ES_tradnl" w:eastAsia="es-ES"/>
        </w:rPr>
        <w:t xml:space="preserve">Territorial del Programa Jóvenes en Acción </w:t>
      </w:r>
      <w:bookmarkEnd w:id="35"/>
      <w:bookmarkEnd w:id="36"/>
      <w:bookmarkEnd w:id="37"/>
    </w:p>
    <w:p w14:paraId="38C54BC5" w14:textId="77777777" w:rsidR="00BC0569" w:rsidRPr="00E638BE" w:rsidRDefault="00BC0569">
      <w:pPr>
        <w:spacing w:after="0" w:line="240" w:lineRule="auto"/>
        <w:jc w:val="both"/>
        <w:rPr>
          <w:rFonts w:ascii="Verdana" w:eastAsia="Times New Roman" w:hAnsi="Verdana" w:cs="Times New Roman"/>
          <w:color w:val="000000" w:themeColor="text1"/>
          <w:sz w:val="20"/>
          <w:szCs w:val="18"/>
          <w:lang w:val="es-ES_tradnl" w:eastAsia="es-ES"/>
        </w:rPr>
      </w:pPr>
    </w:p>
    <w:p w14:paraId="03F89664" w14:textId="149A9DFF" w:rsidR="00BC0569" w:rsidRDefault="00BC0569">
      <w:pPr>
        <w:spacing w:after="0" w:line="240" w:lineRule="auto"/>
        <w:jc w:val="both"/>
        <w:rPr>
          <w:rFonts w:ascii="Verdana" w:eastAsia="Times New Roman" w:hAnsi="Verdana" w:cs="Times New Roman"/>
          <w:color w:val="FF0000"/>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Es el funcionario o </w:t>
      </w:r>
      <w:r w:rsidRPr="005101C3">
        <w:rPr>
          <w:rFonts w:ascii="Verdana" w:eastAsia="Times New Roman" w:hAnsi="Verdana" w:cs="Times New Roman"/>
          <w:color w:val="000000" w:themeColor="text1"/>
          <w:sz w:val="20"/>
          <w:szCs w:val="18"/>
          <w:lang w:val="es-ES_tradnl" w:eastAsia="es-ES"/>
        </w:rPr>
        <w:t xml:space="preserve">contratista </w:t>
      </w:r>
      <w:r w:rsidR="00D46DE5" w:rsidRPr="005101C3">
        <w:rPr>
          <w:rFonts w:ascii="Verdana" w:eastAsia="Times New Roman" w:hAnsi="Verdana" w:cs="Times New Roman"/>
          <w:color w:val="000000" w:themeColor="text1"/>
          <w:sz w:val="20"/>
          <w:szCs w:val="18"/>
          <w:lang w:val="es-ES_tradnl" w:eastAsia="es-ES"/>
        </w:rPr>
        <w:t>de Prosperidad Social</w:t>
      </w:r>
      <w:r w:rsidRPr="005101C3">
        <w:rPr>
          <w:rFonts w:ascii="Verdana" w:eastAsia="Times New Roman" w:hAnsi="Verdana" w:cs="Times New Roman"/>
          <w:color w:val="000000" w:themeColor="text1"/>
          <w:sz w:val="20"/>
          <w:szCs w:val="18"/>
          <w:lang w:val="es-ES_tradnl" w:eastAsia="es-ES"/>
        </w:rPr>
        <w:t>, que está encargado de la implementación, ejecución, seguimiento y evaluación de la operatividad del Programa Jóvenes en Acción en las Direcciones Regionales de Prosperidad Social, de acuerdo con las orientaciones</w:t>
      </w:r>
      <w:r w:rsidR="004E262E" w:rsidRPr="005101C3">
        <w:rPr>
          <w:rFonts w:ascii="Verdana" w:eastAsia="Times New Roman" w:hAnsi="Verdana" w:cs="Times New Roman"/>
          <w:color w:val="000000" w:themeColor="text1"/>
          <w:sz w:val="20"/>
          <w:szCs w:val="18"/>
          <w:lang w:val="es-ES_tradnl" w:eastAsia="es-ES"/>
        </w:rPr>
        <w:t xml:space="preserve"> y lineamientos</w:t>
      </w:r>
      <w:r w:rsidRPr="005101C3">
        <w:rPr>
          <w:rFonts w:ascii="Verdana" w:eastAsia="Times New Roman" w:hAnsi="Verdana" w:cs="Times New Roman"/>
          <w:color w:val="000000" w:themeColor="text1"/>
          <w:sz w:val="20"/>
          <w:szCs w:val="18"/>
          <w:lang w:val="es-ES_tradnl" w:eastAsia="es-ES"/>
        </w:rPr>
        <w:t xml:space="preserve"> </w:t>
      </w:r>
      <w:r w:rsidR="004E262E" w:rsidRPr="005101C3">
        <w:rPr>
          <w:rFonts w:ascii="Verdana" w:eastAsia="Times New Roman" w:hAnsi="Verdana" w:cs="Times New Roman"/>
          <w:color w:val="000000" w:themeColor="text1"/>
          <w:sz w:val="20"/>
          <w:szCs w:val="18"/>
          <w:lang w:val="es-ES_tradnl" w:eastAsia="es-ES"/>
        </w:rPr>
        <w:t xml:space="preserve">generados </w:t>
      </w:r>
      <w:r w:rsidRPr="005101C3">
        <w:rPr>
          <w:rFonts w:ascii="Verdana" w:eastAsia="Times New Roman" w:hAnsi="Verdana" w:cs="Times New Roman"/>
          <w:color w:val="000000" w:themeColor="text1"/>
          <w:sz w:val="20"/>
          <w:szCs w:val="18"/>
          <w:lang w:val="es-ES_tradnl" w:eastAsia="es-ES"/>
        </w:rPr>
        <w:t>desde el nivel nacional.</w:t>
      </w:r>
      <w:r w:rsidR="00CC0822">
        <w:rPr>
          <w:rFonts w:ascii="Verdana" w:eastAsia="Times New Roman" w:hAnsi="Verdana" w:cs="Times New Roman"/>
          <w:color w:val="FF0000"/>
          <w:sz w:val="20"/>
          <w:szCs w:val="18"/>
          <w:lang w:val="es-ES_tradnl" w:eastAsia="es-ES"/>
        </w:rPr>
        <w:t xml:space="preserve"> </w:t>
      </w:r>
    </w:p>
    <w:p w14:paraId="162DB778" w14:textId="77777777" w:rsidR="008E2CDC" w:rsidRPr="00CC0822" w:rsidRDefault="008E2CDC">
      <w:pPr>
        <w:spacing w:after="0" w:line="240" w:lineRule="auto"/>
        <w:jc w:val="both"/>
        <w:rPr>
          <w:rFonts w:ascii="Verdana" w:eastAsia="Times New Roman" w:hAnsi="Verdana" w:cs="Times New Roman"/>
          <w:color w:val="FF0000"/>
          <w:sz w:val="20"/>
          <w:szCs w:val="18"/>
          <w:lang w:val="es-ES_tradnl" w:eastAsia="es-ES"/>
        </w:rPr>
      </w:pPr>
    </w:p>
    <w:p w14:paraId="349C0E16" w14:textId="5F646042" w:rsidR="00E54C9C" w:rsidRPr="00E638BE" w:rsidRDefault="00CD2439">
      <w:pPr>
        <w:pStyle w:val="Ttulo3"/>
        <w:numPr>
          <w:ilvl w:val="3"/>
          <w:numId w:val="27"/>
        </w:numPr>
        <w:spacing w:before="0" w:after="0"/>
        <w:rPr>
          <w:rFonts w:ascii="Verdana" w:hAnsi="Verdana"/>
          <w:bCs w:val="0"/>
          <w:color w:val="000000" w:themeColor="text1"/>
          <w:sz w:val="28"/>
          <w:szCs w:val="18"/>
        </w:rPr>
      </w:pPr>
      <w:bookmarkStart w:id="38" w:name="_Toc499298786"/>
      <w:bookmarkStart w:id="39" w:name="_Toc1400276"/>
      <w:r w:rsidRPr="00E638BE">
        <w:rPr>
          <w:rFonts w:ascii="Verdana" w:hAnsi="Verdana"/>
          <w:bCs w:val="0"/>
          <w:color w:val="000000" w:themeColor="text1"/>
          <w:sz w:val="28"/>
          <w:szCs w:val="18"/>
        </w:rPr>
        <w:t>Estructura Externa</w:t>
      </w:r>
      <w:bookmarkEnd w:id="38"/>
      <w:bookmarkEnd w:id="39"/>
    </w:p>
    <w:p w14:paraId="0146DA74" w14:textId="77777777" w:rsidR="00445871" w:rsidRPr="00E638BE" w:rsidRDefault="00445871">
      <w:pPr>
        <w:spacing w:after="0" w:line="240" w:lineRule="auto"/>
        <w:jc w:val="both"/>
        <w:rPr>
          <w:rFonts w:ascii="Verdana" w:eastAsia="Times New Roman" w:hAnsi="Verdana" w:cs="Times New Roman"/>
          <w:color w:val="000000" w:themeColor="text1"/>
          <w:sz w:val="6"/>
          <w:szCs w:val="18"/>
          <w:lang w:val="es-ES_tradnl" w:eastAsia="es-ES"/>
        </w:rPr>
      </w:pPr>
    </w:p>
    <w:p w14:paraId="3F780E2E" w14:textId="77777777" w:rsidR="0079655D" w:rsidRDefault="0079655D">
      <w:pPr>
        <w:spacing w:after="0" w:line="240" w:lineRule="auto"/>
        <w:jc w:val="both"/>
        <w:rPr>
          <w:rFonts w:ascii="Verdana" w:eastAsia="Times New Roman" w:hAnsi="Verdana" w:cs="Times New Roman"/>
          <w:color w:val="000000" w:themeColor="text1"/>
          <w:sz w:val="20"/>
          <w:szCs w:val="18"/>
          <w:lang w:val="es-ES_tradnl" w:eastAsia="es-ES"/>
        </w:rPr>
      </w:pPr>
    </w:p>
    <w:p w14:paraId="50EA1636" w14:textId="3D10902E" w:rsidR="0096513D" w:rsidRPr="00E638BE" w:rsidRDefault="002E0EEB">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El Programa articula acciones y estrategias con </w:t>
      </w:r>
      <w:r w:rsidR="00E54C9C" w:rsidRPr="00E638BE">
        <w:rPr>
          <w:rFonts w:ascii="Verdana" w:eastAsia="Times New Roman" w:hAnsi="Verdana" w:cs="Times New Roman"/>
          <w:color w:val="000000" w:themeColor="text1"/>
          <w:sz w:val="20"/>
          <w:szCs w:val="18"/>
          <w:lang w:val="es-ES_tradnl" w:eastAsia="es-ES"/>
        </w:rPr>
        <w:t xml:space="preserve">entidades o instancias </w:t>
      </w:r>
      <w:r w:rsidRPr="00E638BE">
        <w:rPr>
          <w:rFonts w:ascii="Verdana" w:eastAsia="Times New Roman" w:hAnsi="Verdana" w:cs="Times New Roman"/>
          <w:color w:val="000000" w:themeColor="text1"/>
          <w:sz w:val="20"/>
          <w:szCs w:val="18"/>
          <w:lang w:val="es-ES_tradnl" w:eastAsia="es-ES"/>
        </w:rPr>
        <w:t>para la</w:t>
      </w:r>
      <w:r w:rsidR="00E54C9C" w:rsidRPr="00E638BE">
        <w:rPr>
          <w:rFonts w:ascii="Verdana" w:eastAsia="Times New Roman" w:hAnsi="Verdana" w:cs="Times New Roman"/>
          <w:color w:val="000000" w:themeColor="text1"/>
          <w:sz w:val="20"/>
          <w:szCs w:val="18"/>
          <w:lang w:val="es-ES_tradnl" w:eastAsia="es-ES"/>
        </w:rPr>
        <w:t xml:space="preserve"> orientación y operación </w:t>
      </w:r>
      <w:r w:rsidRPr="00E638BE">
        <w:rPr>
          <w:rFonts w:ascii="Verdana" w:eastAsia="Times New Roman" w:hAnsi="Verdana" w:cs="Times New Roman"/>
          <w:color w:val="000000" w:themeColor="text1"/>
          <w:sz w:val="20"/>
          <w:szCs w:val="18"/>
          <w:lang w:val="es-ES_tradnl" w:eastAsia="es-ES"/>
        </w:rPr>
        <w:t>en el ámbito nacional y territorial.</w:t>
      </w:r>
    </w:p>
    <w:p w14:paraId="4B59D814" w14:textId="18C822C1" w:rsidR="00E413AF" w:rsidRPr="00E638BE" w:rsidRDefault="002E0EEB">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 </w:t>
      </w:r>
    </w:p>
    <w:p w14:paraId="4D3FD2F6" w14:textId="06560A5B" w:rsidR="00E413AF" w:rsidRPr="00E638BE" w:rsidRDefault="00E413AF">
      <w:pPr>
        <w:pStyle w:val="Ttulo5"/>
        <w:numPr>
          <w:ilvl w:val="0"/>
          <w:numId w:val="30"/>
        </w:numPr>
        <w:spacing w:before="0" w:after="0"/>
        <w:rPr>
          <w:rFonts w:ascii="Verdana" w:hAnsi="Verdana"/>
          <w:bCs w:val="0"/>
          <w:i w:val="0"/>
          <w:iCs w:val="0"/>
          <w:color w:val="000000" w:themeColor="text1"/>
          <w:sz w:val="22"/>
          <w:szCs w:val="18"/>
        </w:rPr>
      </w:pPr>
      <w:r w:rsidRPr="00E638BE">
        <w:rPr>
          <w:rFonts w:ascii="Verdana" w:hAnsi="Verdana"/>
          <w:bCs w:val="0"/>
          <w:i w:val="0"/>
          <w:iCs w:val="0"/>
          <w:color w:val="000000" w:themeColor="text1"/>
          <w:sz w:val="22"/>
          <w:szCs w:val="18"/>
        </w:rPr>
        <w:t xml:space="preserve">Ámbito Nacional </w:t>
      </w:r>
    </w:p>
    <w:p w14:paraId="2B3587E6" w14:textId="44BD82E7" w:rsidR="001379FD" w:rsidRDefault="001379FD" w:rsidP="00D857C1">
      <w:pPr>
        <w:spacing w:after="0" w:line="240" w:lineRule="auto"/>
        <w:jc w:val="both"/>
        <w:rPr>
          <w:rFonts w:ascii="Verdana" w:eastAsia="Times New Roman" w:hAnsi="Verdana" w:cs="Times New Roman"/>
          <w:color w:val="000000" w:themeColor="text1"/>
          <w:sz w:val="12"/>
          <w:szCs w:val="18"/>
          <w:lang w:val="es-ES_tradnl" w:eastAsia="es-ES"/>
        </w:rPr>
      </w:pPr>
    </w:p>
    <w:p w14:paraId="3553B222" w14:textId="77777777" w:rsidR="00D857C1" w:rsidRPr="00E638BE" w:rsidRDefault="00D857C1" w:rsidP="005101C3">
      <w:pPr>
        <w:spacing w:after="0" w:line="240" w:lineRule="auto"/>
        <w:jc w:val="both"/>
        <w:rPr>
          <w:rFonts w:ascii="Verdana" w:eastAsia="Times New Roman" w:hAnsi="Verdana" w:cs="Times New Roman"/>
          <w:color w:val="000000" w:themeColor="text1"/>
          <w:sz w:val="12"/>
          <w:szCs w:val="18"/>
          <w:lang w:val="es-ES_tradnl" w:eastAsia="es-ES"/>
        </w:rPr>
      </w:pPr>
    </w:p>
    <w:p w14:paraId="509F3DFC" w14:textId="448A0555" w:rsidR="00E54C9C" w:rsidRPr="00E638BE" w:rsidRDefault="00CD2439">
      <w:pPr>
        <w:pStyle w:val="Prrafodelista"/>
        <w:numPr>
          <w:ilvl w:val="0"/>
          <w:numId w:val="9"/>
        </w:numPr>
        <w:spacing w:after="0" w:line="240" w:lineRule="auto"/>
        <w:rPr>
          <w:rFonts w:ascii="Verdana" w:eastAsia="Times New Roman" w:hAnsi="Verdana" w:cs="Times New Roman"/>
          <w:b/>
          <w:color w:val="000000" w:themeColor="text1"/>
          <w:szCs w:val="18"/>
          <w:lang w:val="es-ES_tradnl" w:eastAsia="es-ES"/>
        </w:rPr>
      </w:pPr>
      <w:r w:rsidRPr="00E638BE">
        <w:rPr>
          <w:rFonts w:ascii="Verdana" w:eastAsia="Times New Roman" w:hAnsi="Verdana" w:cs="Times New Roman"/>
          <w:b/>
          <w:color w:val="000000" w:themeColor="text1"/>
          <w:szCs w:val="18"/>
          <w:lang w:val="es-ES_tradnl" w:eastAsia="es-ES"/>
        </w:rPr>
        <w:t>Ministerio de Educación Nacional – MEN</w:t>
      </w:r>
    </w:p>
    <w:p w14:paraId="0819D4DA" w14:textId="66E59080" w:rsidR="00DB5761" w:rsidRDefault="00DB5761">
      <w:pPr>
        <w:autoSpaceDE w:val="0"/>
        <w:autoSpaceDN w:val="0"/>
        <w:adjustRightInd w:val="0"/>
        <w:spacing w:after="0" w:line="240" w:lineRule="auto"/>
        <w:jc w:val="both"/>
        <w:rPr>
          <w:rFonts w:ascii="Verdana" w:eastAsia="Times New Roman" w:hAnsi="Verdana" w:cs="Times New Roman"/>
          <w:color w:val="000000" w:themeColor="text1"/>
          <w:sz w:val="10"/>
          <w:szCs w:val="18"/>
          <w:lang w:val="es-ES_tradnl" w:eastAsia="es-ES"/>
        </w:rPr>
      </w:pPr>
    </w:p>
    <w:p w14:paraId="0FE569A7" w14:textId="77777777" w:rsidR="00D857C1" w:rsidRPr="00E638BE" w:rsidRDefault="00D857C1">
      <w:pPr>
        <w:autoSpaceDE w:val="0"/>
        <w:autoSpaceDN w:val="0"/>
        <w:adjustRightInd w:val="0"/>
        <w:spacing w:after="0" w:line="240" w:lineRule="auto"/>
        <w:jc w:val="both"/>
        <w:rPr>
          <w:rFonts w:ascii="Verdana" w:eastAsia="Times New Roman" w:hAnsi="Verdana" w:cs="Times New Roman"/>
          <w:color w:val="000000" w:themeColor="text1"/>
          <w:sz w:val="10"/>
          <w:szCs w:val="18"/>
          <w:lang w:val="es-ES_tradnl" w:eastAsia="es-ES"/>
        </w:rPr>
      </w:pPr>
    </w:p>
    <w:p w14:paraId="62075CAD" w14:textId="46617BBE" w:rsidR="00A8193A" w:rsidRDefault="00E54C9C">
      <w:pPr>
        <w:autoSpaceDE w:val="0"/>
        <w:autoSpaceDN w:val="0"/>
        <w:adjustRightInd w:val="0"/>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Es la entidad encargada de formular la política nacional de educación, establecer los criterios que contribuyan al mejoramiento del acceso, calidad y equidad de la educación, en la atención integral a la primera infancia y en todos sus niveles y modalidades. </w:t>
      </w:r>
    </w:p>
    <w:p w14:paraId="24D50815" w14:textId="77777777" w:rsidR="00205BCD" w:rsidRPr="00E638BE" w:rsidRDefault="00205BCD">
      <w:pPr>
        <w:autoSpaceDE w:val="0"/>
        <w:autoSpaceDN w:val="0"/>
        <w:adjustRightInd w:val="0"/>
        <w:spacing w:after="0" w:line="240" w:lineRule="auto"/>
        <w:jc w:val="both"/>
        <w:rPr>
          <w:rFonts w:ascii="Verdana" w:eastAsia="Times New Roman" w:hAnsi="Verdana" w:cs="Times New Roman"/>
          <w:color w:val="000000" w:themeColor="text1"/>
          <w:sz w:val="20"/>
          <w:szCs w:val="18"/>
          <w:lang w:val="es-ES_tradnl" w:eastAsia="es-ES"/>
        </w:rPr>
      </w:pPr>
    </w:p>
    <w:p w14:paraId="45CCEAAB" w14:textId="77E06DE3" w:rsidR="00A8193A" w:rsidRPr="00E638BE" w:rsidRDefault="00A8193A">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El Programa Jóvenes en Acción se articula con el MEN para la verificación de la acreditación de programas académicos e IES en convenio con Prosperidad Social para la implementación del Programa. Adicionalmente, </w:t>
      </w:r>
      <w:r w:rsidR="004E262E" w:rsidRPr="00E638BE">
        <w:rPr>
          <w:rFonts w:ascii="Verdana" w:eastAsia="Times New Roman" w:hAnsi="Verdana" w:cs="Times New Roman"/>
          <w:color w:val="000000" w:themeColor="text1"/>
          <w:sz w:val="20"/>
          <w:szCs w:val="18"/>
          <w:lang w:val="es-ES_tradnl" w:eastAsia="es-ES"/>
        </w:rPr>
        <w:t>acompaña</w:t>
      </w:r>
      <w:r w:rsidR="00D05AD2" w:rsidRPr="00E638BE">
        <w:rPr>
          <w:rFonts w:ascii="Verdana" w:eastAsia="Times New Roman" w:hAnsi="Verdana" w:cs="Times New Roman"/>
          <w:color w:val="000000" w:themeColor="text1"/>
          <w:sz w:val="20"/>
          <w:szCs w:val="18"/>
          <w:lang w:val="es-ES_tradnl" w:eastAsia="es-ES"/>
        </w:rPr>
        <w:t xml:space="preserve"> </w:t>
      </w:r>
      <w:r w:rsidR="00C471B8" w:rsidRPr="00E638BE">
        <w:rPr>
          <w:rFonts w:ascii="Verdana" w:eastAsia="Times New Roman" w:hAnsi="Verdana" w:cs="Times New Roman"/>
          <w:color w:val="000000" w:themeColor="text1"/>
          <w:sz w:val="20"/>
          <w:szCs w:val="18"/>
          <w:lang w:val="es-ES_tradnl" w:eastAsia="es-ES"/>
        </w:rPr>
        <w:t>a</w:t>
      </w:r>
      <w:r w:rsidR="003E2F28" w:rsidRPr="00E638BE">
        <w:rPr>
          <w:rFonts w:ascii="Verdana" w:eastAsia="Times New Roman" w:hAnsi="Verdana" w:cs="Times New Roman"/>
          <w:color w:val="000000" w:themeColor="text1"/>
          <w:sz w:val="20"/>
          <w:szCs w:val="18"/>
          <w:lang w:val="es-ES_tradnl" w:eastAsia="es-ES"/>
        </w:rPr>
        <w:t xml:space="preserve">l MEN </w:t>
      </w:r>
      <w:r w:rsidR="001E62C9" w:rsidRPr="00E638BE">
        <w:rPr>
          <w:rFonts w:ascii="Verdana" w:eastAsia="Times New Roman" w:hAnsi="Verdana" w:cs="Times New Roman"/>
          <w:color w:val="000000" w:themeColor="text1"/>
          <w:sz w:val="20"/>
          <w:szCs w:val="18"/>
          <w:lang w:val="es-ES_tradnl" w:eastAsia="es-ES"/>
        </w:rPr>
        <w:t>para</w:t>
      </w:r>
      <w:r w:rsidR="003E2F28" w:rsidRPr="00E638BE">
        <w:rPr>
          <w:rFonts w:ascii="Verdana" w:eastAsia="Times New Roman" w:hAnsi="Verdana" w:cs="Times New Roman"/>
          <w:color w:val="000000" w:themeColor="text1"/>
          <w:sz w:val="20"/>
          <w:szCs w:val="18"/>
          <w:lang w:val="es-ES_tradnl" w:eastAsia="es-ES"/>
        </w:rPr>
        <w:t xml:space="preserve"> apoyar l</w:t>
      </w:r>
      <w:r w:rsidR="00C471B8" w:rsidRPr="00E638BE">
        <w:rPr>
          <w:rFonts w:ascii="Verdana" w:eastAsia="Times New Roman" w:hAnsi="Verdana" w:cs="Times New Roman"/>
          <w:color w:val="000000" w:themeColor="text1"/>
          <w:sz w:val="20"/>
          <w:szCs w:val="18"/>
          <w:lang w:val="es-ES_tradnl" w:eastAsia="es-ES"/>
        </w:rPr>
        <w:t>os</w:t>
      </w:r>
      <w:r w:rsidR="003E2F28" w:rsidRPr="00E638BE">
        <w:rPr>
          <w:rFonts w:ascii="Verdana" w:eastAsia="Times New Roman" w:hAnsi="Verdana" w:cs="Times New Roman"/>
          <w:color w:val="000000" w:themeColor="text1"/>
          <w:sz w:val="20"/>
          <w:szCs w:val="18"/>
          <w:lang w:val="es-ES_tradnl" w:eastAsia="es-ES"/>
        </w:rPr>
        <w:t xml:space="preserve"> programa</w:t>
      </w:r>
      <w:r w:rsidR="00C471B8" w:rsidRPr="00E638BE">
        <w:rPr>
          <w:rFonts w:ascii="Verdana" w:eastAsia="Times New Roman" w:hAnsi="Verdana" w:cs="Times New Roman"/>
          <w:color w:val="000000" w:themeColor="text1"/>
          <w:sz w:val="20"/>
          <w:szCs w:val="18"/>
          <w:lang w:val="es-ES_tradnl" w:eastAsia="es-ES"/>
        </w:rPr>
        <w:t>s</w:t>
      </w:r>
      <w:r w:rsidR="003E2F28" w:rsidRPr="00E638BE">
        <w:rPr>
          <w:rFonts w:ascii="Verdana" w:eastAsia="Times New Roman" w:hAnsi="Verdana" w:cs="Times New Roman"/>
          <w:color w:val="000000" w:themeColor="text1"/>
          <w:sz w:val="20"/>
          <w:szCs w:val="18"/>
          <w:lang w:val="es-ES_tradnl" w:eastAsia="es-ES"/>
        </w:rPr>
        <w:t xml:space="preserve"> Ser Pilo Si Paga</w:t>
      </w:r>
      <w:r w:rsidR="00C471B8" w:rsidRPr="00E638BE">
        <w:rPr>
          <w:rFonts w:ascii="Verdana" w:eastAsia="Times New Roman" w:hAnsi="Verdana" w:cs="Times New Roman"/>
          <w:color w:val="000000" w:themeColor="text1"/>
          <w:sz w:val="20"/>
          <w:szCs w:val="18"/>
          <w:lang w:val="es-ES_tradnl" w:eastAsia="es-ES"/>
        </w:rPr>
        <w:t xml:space="preserve"> en su primera cohorte y Generación E</w:t>
      </w:r>
      <w:r w:rsidR="003E2F28" w:rsidRPr="00E638BE">
        <w:rPr>
          <w:rFonts w:ascii="Verdana" w:eastAsia="Times New Roman" w:hAnsi="Verdana" w:cs="Times New Roman"/>
          <w:color w:val="000000" w:themeColor="text1"/>
          <w:sz w:val="20"/>
          <w:szCs w:val="18"/>
          <w:lang w:val="es-ES_tradnl" w:eastAsia="es-ES"/>
        </w:rPr>
        <w:t xml:space="preserve">, de esta manera el MEN es responsable del proceso de verificación del cumplimiento de compromisos de los jóvenes vinculados de Ser Pilo Si Paga </w:t>
      </w:r>
      <w:r w:rsidR="00C471B8" w:rsidRPr="00E638BE">
        <w:rPr>
          <w:rFonts w:ascii="Verdana" w:eastAsia="Times New Roman" w:hAnsi="Verdana" w:cs="Times New Roman"/>
          <w:color w:val="000000" w:themeColor="text1"/>
          <w:sz w:val="20"/>
          <w:szCs w:val="18"/>
          <w:lang w:val="es-ES_tradnl" w:eastAsia="es-ES"/>
        </w:rPr>
        <w:t>y Generación E</w:t>
      </w:r>
      <w:r w:rsidR="004D542C" w:rsidRPr="00E638BE">
        <w:rPr>
          <w:rFonts w:ascii="Verdana" w:eastAsia="Times New Roman" w:hAnsi="Verdana" w:cs="Times New Roman"/>
          <w:color w:val="000000" w:themeColor="text1"/>
          <w:sz w:val="20"/>
          <w:szCs w:val="18"/>
          <w:lang w:val="es-ES_tradnl" w:eastAsia="es-ES"/>
        </w:rPr>
        <w:t>,</w:t>
      </w:r>
      <w:r w:rsidR="00C471B8" w:rsidRPr="00E638BE">
        <w:rPr>
          <w:rFonts w:ascii="Verdana" w:eastAsia="Times New Roman" w:hAnsi="Verdana" w:cs="Times New Roman"/>
          <w:color w:val="000000" w:themeColor="text1"/>
          <w:sz w:val="20"/>
          <w:szCs w:val="18"/>
          <w:lang w:val="es-ES_tradnl" w:eastAsia="es-ES"/>
        </w:rPr>
        <w:t xml:space="preserve"> </w:t>
      </w:r>
      <w:r w:rsidR="003E2F28" w:rsidRPr="00E638BE">
        <w:rPr>
          <w:rFonts w:ascii="Verdana" w:eastAsia="Times New Roman" w:hAnsi="Verdana" w:cs="Times New Roman"/>
          <w:color w:val="000000" w:themeColor="text1"/>
          <w:sz w:val="20"/>
          <w:szCs w:val="18"/>
          <w:lang w:val="es-ES_tradnl" w:eastAsia="es-ES"/>
        </w:rPr>
        <w:t>que son participantes del Programa Jóvenes en Acción</w:t>
      </w:r>
      <w:r w:rsidR="004D542C" w:rsidRPr="00E638BE">
        <w:rPr>
          <w:rFonts w:ascii="Verdana" w:eastAsia="Times New Roman" w:hAnsi="Verdana" w:cs="Times New Roman"/>
          <w:color w:val="000000" w:themeColor="text1"/>
          <w:sz w:val="20"/>
          <w:szCs w:val="18"/>
          <w:lang w:val="es-ES_tradnl" w:eastAsia="es-ES"/>
        </w:rPr>
        <w:t>,</w:t>
      </w:r>
      <w:r w:rsidR="003E2F28" w:rsidRPr="00E638BE">
        <w:rPr>
          <w:rFonts w:ascii="Verdana" w:eastAsia="Times New Roman" w:hAnsi="Verdana" w:cs="Times New Roman"/>
          <w:color w:val="000000" w:themeColor="text1"/>
          <w:sz w:val="20"/>
          <w:szCs w:val="18"/>
          <w:lang w:val="es-ES_tradnl" w:eastAsia="es-ES"/>
        </w:rPr>
        <w:t xml:space="preserve"> de acuerdo con el cronograma y la Guía </w:t>
      </w:r>
      <w:r w:rsidR="00D7715C" w:rsidRPr="00E638BE">
        <w:rPr>
          <w:rFonts w:ascii="Verdana" w:eastAsia="Times New Roman" w:hAnsi="Verdana" w:cs="Times New Roman"/>
          <w:color w:val="000000" w:themeColor="text1"/>
          <w:sz w:val="20"/>
          <w:szCs w:val="18"/>
          <w:lang w:val="es-ES_tradnl" w:eastAsia="es-ES"/>
        </w:rPr>
        <w:t xml:space="preserve">Operativa </w:t>
      </w:r>
      <w:r w:rsidR="003E2F28" w:rsidRPr="00E638BE">
        <w:rPr>
          <w:rFonts w:ascii="Verdana" w:eastAsia="Times New Roman" w:hAnsi="Verdana" w:cs="Times New Roman"/>
          <w:color w:val="000000" w:themeColor="text1"/>
          <w:sz w:val="20"/>
          <w:szCs w:val="18"/>
          <w:lang w:val="es-ES_tradnl" w:eastAsia="es-ES"/>
        </w:rPr>
        <w:t xml:space="preserve">de </w:t>
      </w:r>
      <w:r w:rsidR="007C51CA" w:rsidRPr="00E638BE">
        <w:rPr>
          <w:rFonts w:ascii="Verdana" w:eastAsia="Times New Roman" w:hAnsi="Verdana" w:cs="Times New Roman"/>
          <w:color w:val="000000" w:themeColor="text1"/>
          <w:sz w:val="20"/>
          <w:szCs w:val="18"/>
          <w:lang w:val="es-ES_tradnl" w:eastAsia="es-ES"/>
        </w:rPr>
        <w:t>Verificación de Compromisos</w:t>
      </w:r>
      <w:r w:rsidR="003E2F28" w:rsidRPr="00E638BE">
        <w:rPr>
          <w:rFonts w:ascii="Verdana" w:eastAsia="Times New Roman" w:hAnsi="Verdana" w:cs="Times New Roman"/>
          <w:color w:val="000000" w:themeColor="text1"/>
          <w:sz w:val="20"/>
          <w:szCs w:val="18"/>
          <w:lang w:val="es-ES_tradnl" w:eastAsia="es-ES"/>
        </w:rPr>
        <w:t xml:space="preserve"> </w:t>
      </w:r>
      <w:r w:rsidR="003E1FFF" w:rsidRPr="00E638BE">
        <w:rPr>
          <w:rFonts w:ascii="Verdana" w:eastAsia="Times New Roman" w:hAnsi="Verdana" w:cs="Times New Roman"/>
          <w:color w:val="000000" w:themeColor="text1"/>
          <w:sz w:val="20"/>
          <w:szCs w:val="18"/>
          <w:lang w:val="es-ES_tradnl" w:eastAsia="es-ES"/>
        </w:rPr>
        <w:t xml:space="preserve">y </w:t>
      </w:r>
      <w:r w:rsidR="003E2F28" w:rsidRPr="00E638BE">
        <w:rPr>
          <w:rFonts w:ascii="Verdana" w:eastAsia="Times New Roman" w:hAnsi="Verdana" w:cs="Times New Roman"/>
          <w:color w:val="000000" w:themeColor="text1"/>
          <w:sz w:val="20"/>
          <w:szCs w:val="18"/>
          <w:lang w:val="es-ES_tradnl" w:eastAsia="es-ES"/>
        </w:rPr>
        <w:t xml:space="preserve">hace entrega periódica de los reportes de verificación de compromisos para que Prosperidad Social proceda con </w:t>
      </w:r>
      <w:r w:rsidR="00304DBE" w:rsidRPr="00E638BE">
        <w:rPr>
          <w:rFonts w:ascii="Verdana" w:eastAsia="Times New Roman" w:hAnsi="Verdana" w:cs="Times New Roman"/>
          <w:color w:val="000000" w:themeColor="text1"/>
          <w:sz w:val="20"/>
          <w:szCs w:val="18"/>
          <w:lang w:val="es-ES_tradnl" w:eastAsia="es-ES"/>
        </w:rPr>
        <w:t>la</w:t>
      </w:r>
      <w:r w:rsidR="003E2F28" w:rsidRPr="00E638BE">
        <w:rPr>
          <w:rFonts w:ascii="Verdana" w:eastAsia="Times New Roman" w:hAnsi="Verdana" w:cs="Times New Roman"/>
          <w:color w:val="000000" w:themeColor="text1"/>
          <w:sz w:val="20"/>
          <w:szCs w:val="18"/>
          <w:lang w:val="es-ES_tradnl" w:eastAsia="es-ES"/>
        </w:rPr>
        <w:t xml:space="preserve"> liquidación y entrega de </w:t>
      </w:r>
      <w:r w:rsidR="00174442" w:rsidRPr="00E638BE">
        <w:rPr>
          <w:rFonts w:ascii="Verdana" w:eastAsia="Times New Roman" w:hAnsi="Verdana" w:cs="Times New Roman"/>
          <w:color w:val="000000" w:themeColor="text1"/>
          <w:sz w:val="20"/>
          <w:szCs w:val="18"/>
          <w:lang w:val="es-ES_tradnl" w:eastAsia="es-ES"/>
        </w:rPr>
        <w:t>TMC</w:t>
      </w:r>
      <w:r w:rsidR="003E2F28" w:rsidRPr="00E638BE">
        <w:rPr>
          <w:rFonts w:ascii="Verdana" w:eastAsia="Times New Roman" w:hAnsi="Verdana" w:cs="Times New Roman"/>
          <w:color w:val="000000" w:themeColor="text1"/>
          <w:sz w:val="20"/>
          <w:szCs w:val="18"/>
          <w:lang w:val="es-ES_tradnl" w:eastAsia="es-ES"/>
        </w:rPr>
        <w:t>.</w:t>
      </w:r>
    </w:p>
    <w:p w14:paraId="615378BD" w14:textId="77777777" w:rsidR="00A05D2E" w:rsidRPr="00E638BE" w:rsidRDefault="00A05D2E">
      <w:pPr>
        <w:spacing w:after="0" w:line="240" w:lineRule="auto"/>
        <w:jc w:val="both"/>
        <w:rPr>
          <w:rFonts w:ascii="Verdana" w:eastAsia="Times New Roman" w:hAnsi="Verdana" w:cs="Times New Roman"/>
          <w:color w:val="000000" w:themeColor="text1"/>
          <w:sz w:val="20"/>
          <w:szCs w:val="18"/>
          <w:lang w:val="es-ES_tradnl" w:eastAsia="es-ES"/>
        </w:rPr>
      </w:pPr>
    </w:p>
    <w:p w14:paraId="5A4BC399" w14:textId="1469F375" w:rsidR="00C471B8" w:rsidRPr="00E638BE" w:rsidRDefault="00A05D2E">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Prosperidad Social y el MEN se apoyan mediante </w:t>
      </w:r>
      <w:r w:rsidR="007124BF" w:rsidRPr="00E638BE">
        <w:rPr>
          <w:rFonts w:ascii="Verdana" w:eastAsia="Times New Roman" w:hAnsi="Verdana" w:cs="Times New Roman"/>
          <w:color w:val="000000" w:themeColor="text1"/>
          <w:sz w:val="20"/>
          <w:szCs w:val="18"/>
          <w:lang w:val="es-ES_tradnl" w:eastAsia="es-ES"/>
        </w:rPr>
        <w:t>el</w:t>
      </w:r>
      <w:r w:rsidRPr="00E638BE">
        <w:rPr>
          <w:rFonts w:ascii="Verdana" w:eastAsia="Times New Roman" w:hAnsi="Verdana" w:cs="Times New Roman"/>
          <w:color w:val="000000" w:themeColor="text1"/>
          <w:sz w:val="20"/>
          <w:szCs w:val="18"/>
          <w:lang w:val="es-ES_tradnl" w:eastAsia="es-ES"/>
        </w:rPr>
        <w:t xml:space="preserve"> </w:t>
      </w:r>
      <w:r w:rsidR="00CA7C05" w:rsidRPr="00E638BE">
        <w:rPr>
          <w:rFonts w:ascii="Verdana" w:eastAsia="Times New Roman" w:hAnsi="Verdana" w:cs="Times New Roman"/>
          <w:color w:val="000000" w:themeColor="text1"/>
          <w:sz w:val="20"/>
          <w:szCs w:val="18"/>
          <w:lang w:val="es-ES_tradnl" w:eastAsia="es-ES"/>
        </w:rPr>
        <w:t>Comité O</w:t>
      </w:r>
      <w:r w:rsidRPr="00E638BE">
        <w:rPr>
          <w:rFonts w:ascii="Verdana" w:eastAsia="Times New Roman" w:hAnsi="Verdana" w:cs="Times New Roman"/>
          <w:color w:val="000000" w:themeColor="text1"/>
          <w:sz w:val="20"/>
          <w:szCs w:val="18"/>
          <w:lang w:val="es-ES_tradnl" w:eastAsia="es-ES"/>
        </w:rPr>
        <w:t xml:space="preserve">perativo </w:t>
      </w:r>
      <w:r w:rsidR="007124BF" w:rsidRPr="00E638BE">
        <w:rPr>
          <w:rFonts w:ascii="Verdana" w:eastAsia="Times New Roman" w:hAnsi="Verdana" w:cs="Times New Roman"/>
          <w:color w:val="000000" w:themeColor="text1"/>
          <w:sz w:val="20"/>
          <w:szCs w:val="18"/>
          <w:lang w:val="es-ES_tradnl" w:eastAsia="es-ES"/>
        </w:rPr>
        <w:t xml:space="preserve">definido </w:t>
      </w:r>
      <w:r w:rsidR="004E262E" w:rsidRPr="00E638BE">
        <w:rPr>
          <w:rFonts w:ascii="Verdana" w:eastAsia="Times New Roman" w:hAnsi="Verdana" w:cs="Times New Roman"/>
          <w:color w:val="000000" w:themeColor="text1"/>
          <w:sz w:val="20"/>
          <w:szCs w:val="18"/>
          <w:lang w:val="es-ES_tradnl" w:eastAsia="es-ES"/>
        </w:rPr>
        <w:t>en</w:t>
      </w:r>
      <w:r w:rsidRPr="00E638BE">
        <w:rPr>
          <w:rFonts w:ascii="Verdana" w:eastAsia="Times New Roman" w:hAnsi="Verdana" w:cs="Times New Roman"/>
          <w:color w:val="000000" w:themeColor="text1"/>
          <w:sz w:val="20"/>
          <w:szCs w:val="18"/>
          <w:lang w:val="es-ES_tradnl" w:eastAsia="es-ES"/>
        </w:rPr>
        <w:t xml:space="preserve"> </w:t>
      </w:r>
      <w:r w:rsidR="00C471B8" w:rsidRPr="00E638BE">
        <w:rPr>
          <w:rFonts w:ascii="Verdana" w:eastAsia="Times New Roman" w:hAnsi="Verdana" w:cs="Times New Roman"/>
          <w:color w:val="000000" w:themeColor="text1"/>
          <w:sz w:val="20"/>
          <w:szCs w:val="18"/>
          <w:lang w:val="es-ES_tradnl" w:eastAsia="es-ES"/>
        </w:rPr>
        <w:t xml:space="preserve">los </w:t>
      </w:r>
      <w:r w:rsidRPr="00E638BE">
        <w:rPr>
          <w:rFonts w:ascii="Verdana" w:eastAsia="Times New Roman" w:hAnsi="Verdana" w:cs="Times New Roman"/>
          <w:color w:val="000000" w:themeColor="text1"/>
          <w:sz w:val="20"/>
          <w:szCs w:val="18"/>
          <w:lang w:val="es-ES_tradnl" w:eastAsia="es-ES"/>
        </w:rPr>
        <w:t>convenio</w:t>
      </w:r>
      <w:r w:rsidR="00C471B8" w:rsidRPr="00E638BE">
        <w:rPr>
          <w:rFonts w:ascii="Verdana" w:eastAsia="Times New Roman" w:hAnsi="Verdana" w:cs="Times New Roman"/>
          <w:color w:val="000000" w:themeColor="text1"/>
          <w:sz w:val="20"/>
          <w:szCs w:val="18"/>
          <w:lang w:val="es-ES_tradnl" w:eastAsia="es-ES"/>
        </w:rPr>
        <w:t>s</w:t>
      </w:r>
      <w:r w:rsidRPr="00E638BE">
        <w:rPr>
          <w:rFonts w:ascii="Verdana" w:eastAsia="Times New Roman" w:hAnsi="Verdana" w:cs="Times New Roman"/>
          <w:color w:val="000000" w:themeColor="text1"/>
          <w:sz w:val="20"/>
          <w:szCs w:val="18"/>
          <w:lang w:val="es-ES_tradnl" w:eastAsia="es-ES"/>
        </w:rPr>
        <w:t xml:space="preserve"> interadministrativo</w:t>
      </w:r>
      <w:r w:rsidR="00C471B8" w:rsidRPr="00E638BE">
        <w:rPr>
          <w:rFonts w:ascii="Verdana" w:eastAsia="Times New Roman" w:hAnsi="Verdana" w:cs="Times New Roman"/>
          <w:color w:val="000000" w:themeColor="text1"/>
          <w:sz w:val="20"/>
          <w:szCs w:val="18"/>
          <w:lang w:val="es-ES_tradnl" w:eastAsia="es-ES"/>
        </w:rPr>
        <w:t>s</w:t>
      </w:r>
      <w:r w:rsidR="007124BF" w:rsidRPr="00E638BE">
        <w:rPr>
          <w:rFonts w:ascii="Verdana" w:eastAsia="Times New Roman" w:hAnsi="Verdana" w:cs="Times New Roman"/>
          <w:color w:val="000000" w:themeColor="text1"/>
          <w:sz w:val="20"/>
          <w:szCs w:val="18"/>
          <w:lang w:val="es-ES_tradnl" w:eastAsia="es-ES"/>
        </w:rPr>
        <w:t xml:space="preserve"> suscrito</w:t>
      </w:r>
      <w:r w:rsidR="00C471B8" w:rsidRPr="00E638BE">
        <w:rPr>
          <w:rFonts w:ascii="Verdana" w:eastAsia="Times New Roman" w:hAnsi="Verdana" w:cs="Times New Roman"/>
          <w:color w:val="000000" w:themeColor="text1"/>
          <w:sz w:val="20"/>
          <w:szCs w:val="18"/>
          <w:lang w:val="es-ES_tradnl" w:eastAsia="es-ES"/>
        </w:rPr>
        <w:t>s</w:t>
      </w:r>
      <w:r w:rsidR="007124BF" w:rsidRPr="00E638BE">
        <w:rPr>
          <w:rFonts w:ascii="Verdana" w:eastAsia="Times New Roman" w:hAnsi="Verdana" w:cs="Times New Roman"/>
          <w:color w:val="000000" w:themeColor="text1"/>
          <w:sz w:val="20"/>
          <w:szCs w:val="18"/>
          <w:lang w:val="es-ES_tradnl" w:eastAsia="es-ES"/>
        </w:rPr>
        <w:t xml:space="preserve"> entre las parte</w:t>
      </w:r>
      <w:r w:rsidR="00C471B8" w:rsidRPr="00E638BE">
        <w:rPr>
          <w:rFonts w:ascii="Verdana" w:eastAsia="Times New Roman" w:hAnsi="Verdana" w:cs="Times New Roman"/>
          <w:color w:val="000000" w:themeColor="text1"/>
          <w:sz w:val="20"/>
          <w:szCs w:val="18"/>
          <w:lang w:val="es-ES_tradnl" w:eastAsia="es-ES"/>
        </w:rPr>
        <w:t>s</w:t>
      </w:r>
      <w:r w:rsidR="007124BF" w:rsidRPr="00E638BE">
        <w:rPr>
          <w:rFonts w:ascii="Verdana" w:eastAsia="Times New Roman" w:hAnsi="Verdana" w:cs="Times New Roman"/>
          <w:color w:val="000000" w:themeColor="text1"/>
          <w:sz w:val="20"/>
          <w:szCs w:val="18"/>
          <w:lang w:val="es-ES_tradnl" w:eastAsia="es-ES"/>
        </w:rPr>
        <w:t xml:space="preserve">, </w:t>
      </w:r>
      <w:r w:rsidRPr="00E638BE">
        <w:rPr>
          <w:rFonts w:ascii="Verdana" w:eastAsia="Times New Roman" w:hAnsi="Verdana" w:cs="Times New Roman"/>
          <w:color w:val="000000" w:themeColor="text1"/>
          <w:sz w:val="20"/>
          <w:szCs w:val="18"/>
          <w:lang w:val="es-ES_tradnl" w:eastAsia="es-ES"/>
        </w:rPr>
        <w:t>adelanta</w:t>
      </w:r>
      <w:r w:rsidR="007124BF" w:rsidRPr="00E638BE">
        <w:rPr>
          <w:rFonts w:ascii="Verdana" w:eastAsia="Times New Roman" w:hAnsi="Verdana" w:cs="Times New Roman"/>
          <w:color w:val="000000" w:themeColor="text1"/>
          <w:sz w:val="20"/>
          <w:szCs w:val="18"/>
          <w:lang w:val="es-ES_tradnl" w:eastAsia="es-ES"/>
        </w:rPr>
        <w:t>n</w:t>
      </w:r>
      <w:r w:rsidRPr="00E638BE">
        <w:rPr>
          <w:rFonts w:ascii="Verdana" w:eastAsia="Times New Roman" w:hAnsi="Verdana" w:cs="Times New Roman"/>
          <w:color w:val="000000" w:themeColor="text1"/>
          <w:sz w:val="20"/>
          <w:szCs w:val="18"/>
          <w:lang w:val="es-ES_tradnl" w:eastAsia="es-ES"/>
        </w:rPr>
        <w:t xml:space="preserve"> las actividades de definición de participación y compromisos en la consecución de los requerimientos técnicos, administrativos, logísticos, humanos y de infraestructura necesarios para la adecuada implementación de</w:t>
      </w:r>
      <w:r w:rsidR="00C471B8" w:rsidRPr="00E638BE">
        <w:rPr>
          <w:rFonts w:ascii="Verdana" w:eastAsia="Times New Roman" w:hAnsi="Verdana" w:cs="Times New Roman"/>
          <w:color w:val="000000" w:themeColor="text1"/>
          <w:sz w:val="20"/>
          <w:szCs w:val="18"/>
          <w:lang w:val="es-ES_tradnl" w:eastAsia="es-ES"/>
        </w:rPr>
        <w:t>l</w:t>
      </w:r>
      <w:r w:rsidR="002C3660" w:rsidRPr="00E638BE">
        <w:rPr>
          <w:rFonts w:ascii="Verdana" w:eastAsia="Times New Roman" w:hAnsi="Verdana" w:cs="Times New Roman"/>
          <w:color w:val="000000" w:themeColor="text1"/>
          <w:sz w:val="20"/>
          <w:szCs w:val="18"/>
          <w:lang w:val="es-ES_tradnl" w:eastAsia="es-ES"/>
        </w:rPr>
        <w:t xml:space="preserve"> programa Jóvenes en Acción</w:t>
      </w:r>
      <w:r w:rsidR="00C471B8" w:rsidRPr="00E638BE">
        <w:rPr>
          <w:rFonts w:ascii="Verdana" w:eastAsia="Times New Roman" w:hAnsi="Verdana" w:cs="Times New Roman"/>
          <w:color w:val="000000" w:themeColor="text1"/>
          <w:sz w:val="20"/>
          <w:szCs w:val="18"/>
          <w:lang w:val="es-ES_tradnl" w:eastAsia="es-ES"/>
        </w:rPr>
        <w:t xml:space="preserve"> con los beneficiarios de</w:t>
      </w:r>
      <w:r w:rsidR="002C3660" w:rsidRPr="00E638BE">
        <w:rPr>
          <w:rFonts w:ascii="Verdana" w:eastAsia="Times New Roman" w:hAnsi="Verdana" w:cs="Times New Roman"/>
          <w:color w:val="000000" w:themeColor="text1"/>
          <w:sz w:val="20"/>
          <w:szCs w:val="18"/>
          <w:lang w:val="es-ES_tradnl" w:eastAsia="es-ES"/>
        </w:rPr>
        <w:t xml:space="preserve"> </w:t>
      </w:r>
      <w:r w:rsidR="007505BE" w:rsidRPr="00E638BE">
        <w:rPr>
          <w:rFonts w:ascii="Verdana" w:eastAsia="Times New Roman" w:hAnsi="Verdana" w:cs="Times New Roman"/>
          <w:color w:val="000000" w:themeColor="text1"/>
          <w:sz w:val="20"/>
          <w:szCs w:val="18"/>
          <w:lang w:val="es-ES_tradnl" w:eastAsia="es-ES"/>
        </w:rPr>
        <w:t>Ser Pilo, Sí Paga</w:t>
      </w:r>
      <w:r w:rsidR="00C471B8" w:rsidRPr="00E638BE">
        <w:rPr>
          <w:rFonts w:ascii="Verdana" w:eastAsia="Times New Roman" w:hAnsi="Verdana" w:cs="Times New Roman"/>
          <w:color w:val="000000" w:themeColor="text1"/>
          <w:sz w:val="20"/>
          <w:szCs w:val="18"/>
          <w:lang w:val="es-ES_tradnl" w:eastAsia="es-ES"/>
        </w:rPr>
        <w:t xml:space="preserve"> primera cohorte y Generación E</w:t>
      </w:r>
      <w:r w:rsidRPr="00E638BE">
        <w:rPr>
          <w:rFonts w:ascii="Verdana" w:eastAsia="Times New Roman" w:hAnsi="Verdana" w:cs="Times New Roman"/>
          <w:color w:val="000000" w:themeColor="text1"/>
          <w:sz w:val="20"/>
          <w:szCs w:val="18"/>
          <w:lang w:val="es-ES_tradnl" w:eastAsia="es-ES"/>
        </w:rPr>
        <w:t xml:space="preserve">. </w:t>
      </w:r>
    </w:p>
    <w:p w14:paraId="279BB5BA" w14:textId="77777777" w:rsidR="00C471B8" w:rsidRPr="00E638BE" w:rsidRDefault="00C471B8">
      <w:pPr>
        <w:spacing w:after="0" w:line="240" w:lineRule="auto"/>
        <w:jc w:val="both"/>
        <w:rPr>
          <w:rFonts w:ascii="Verdana" w:eastAsia="Times New Roman" w:hAnsi="Verdana" w:cs="Times New Roman"/>
          <w:color w:val="000000" w:themeColor="text1"/>
          <w:sz w:val="20"/>
          <w:szCs w:val="18"/>
          <w:lang w:val="es-ES_tradnl" w:eastAsia="es-ES"/>
        </w:rPr>
      </w:pPr>
    </w:p>
    <w:p w14:paraId="1B975EB0" w14:textId="77E4A24F" w:rsidR="00A05D2E" w:rsidRPr="00E638BE" w:rsidRDefault="00A05D2E">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El comité operativo está conformado por el Director de Fomento de la Educación Superior </w:t>
      </w:r>
      <w:r w:rsidR="007124BF" w:rsidRPr="00E638BE">
        <w:rPr>
          <w:rFonts w:ascii="Verdana" w:eastAsia="Times New Roman" w:hAnsi="Verdana" w:cs="Times New Roman"/>
          <w:color w:val="000000" w:themeColor="text1"/>
          <w:sz w:val="20"/>
          <w:szCs w:val="18"/>
          <w:lang w:val="es-ES_tradnl" w:eastAsia="es-ES"/>
        </w:rPr>
        <w:t xml:space="preserve">del MEN </w:t>
      </w:r>
      <w:r w:rsidRPr="00E638BE">
        <w:rPr>
          <w:rFonts w:ascii="Verdana" w:eastAsia="Times New Roman" w:hAnsi="Verdana" w:cs="Times New Roman"/>
          <w:color w:val="000000" w:themeColor="text1"/>
          <w:sz w:val="20"/>
          <w:szCs w:val="18"/>
          <w:lang w:val="es-ES_tradnl" w:eastAsia="es-ES"/>
        </w:rPr>
        <w:t xml:space="preserve">o quien este designe, quien puede tener la calidad de funcionario o contratista y en </w:t>
      </w:r>
      <w:r w:rsidRPr="00E638BE">
        <w:rPr>
          <w:rFonts w:ascii="Verdana" w:eastAsia="Times New Roman" w:hAnsi="Verdana" w:cs="Times New Roman"/>
          <w:color w:val="000000" w:themeColor="text1"/>
          <w:sz w:val="20"/>
          <w:szCs w:val="18"/>
          <w:lang w:val="es-ES_tradnl" w:eastAsia="es-ES"/>
        </w:rPr>
        <w:lastRenderedPageBreak/>
        <w:t>representación de Prosperidad Social por la Dirección de la TMC y la Coordinación</w:t>
      </w:r>
      <w:r w:rsidR="007124BF" w:rsidRPr="00E638BE">
        <w:rPr>
          <w:rFonts w:ascii="Verdana" w:eastAsia="Times New Roman" w:hAnsi="Verdana" w:cs="Times New Roman"/>
          <w:color w:val="000000" w:themeColor="text1"/>
          <w:sz w:val="20"/>
          <w:szCs w:val="18"/>
          <w:lang w:val="es-ES_tradnl" w:eastAsia="es-ES"/>
        </w:rPr>
        <w:t xml:space="preserve"> del Programa Jóvenes en Acción o quien este designe.</w:t>
      </w:r>
    </w:p>
    <w:p w14:paraId="19184FAB" w14:textId="77777777" w:rsidR="00943AF3" w:rsidRPr="00E638BE" w:rsidRDefault="00943AF3">
      <w:pPr>
        <w:spacing w:after="0" w:line="240" w:lineRule="auto"/>
        <w:rPr>
          <w:rFonts w:ascii="Verdana" w:eastAsia="Times New Roman" w:hAnsi="Verdana" w:cs="Times New Roman"/>
          <w:color w:val="000000" w:themeColor="text1"/>
          <w:szCs w:val="18"/>
          <w:lang w:val="es-ES_tradnl" w:eastAsia="es-ES"/>
        </w:rPr>
      </w:pPr>
    </w:p>
    <w:p w14:paraId="54B522C5" w14:textId="4A0D0257" w:rsidR="00E54C9C" w:rsidRPr="00E638BE" w:rsidRDefault="00CD2439">
      <w:pPr>
        <w:pStyle w:val="Prrafodelista"/>
        <w:numPr>
          <w:ilvl w:val="0"/>
          <w:numId w:val="9"/>
        </w:numPr>
        <w:spacing w:after="0" w:line="240" w:lineRule="auto"/>
        <w:rPr>
          <w:rFonts w:ascii="Verdana" w:eastAsia="Times New Roman" w:hAnsi="Verdana" w:cs="Times New Roman"/>
          <w:b/>
          <w:color w:val="000000" w:themeColor="text1"/>
          <w:szCs w:val="18"/>
          <w:lang w:val="es-ES_tradnl" w:eastAsia="es-ES"/>
        </w:rPr>
      </w:pPr>
      <w:r w:rsidRPr="00E638BE">
        <w:rPr>
          <w:rFonts w:ascii="Verdana" w:eastAsia="Times New Roman" w:hAnsi="Verdana" w:cs="Times New Roman"/>
          <w:b/>
          <w:color w:val="000000" w:themeColor="text1"/>
          <w:szCs w:val="18"/>
          <w:lang w:val="es-ES_tradnl" w:eastAsia="es-ES"/>
        </w:rPr>
        <w:t>Servicio Nacional de Aprendizaje – SENA</w:t>
      </w:r>
    </w:p>
    <w:p w14:paraId="4403BCA1" w14:textId="77777777" w:rsidR="00DB5761" w:rsidRPr="00E638BE" w:rsidRDefault="00DB5761">
      <w:pPr>
        <w:spacing w:after="0" w:line="240" w:lineRule="auto"/>
        <w:jc w:val="both"/>
        <w:rPr>
          <w:rFonts w:ascii="Verdana" w:eastAsia="Times New Roman" w:hAnsi="Verdana" w:cs="Times New Roman"/>
          <w:color w:val="000000" w:themeColor="text1"/>
          <w:sz w:val="12"/>
          <w:szCs w:val="18"/>
          <w:lang w:val="es-ES_tradnl" w:eastAsia="es-ES"/>
        </w:rPr>
      </w:pPr>
    </w:p>
    <w:p w14:paraId="5E6836E4" w14:textId="1933B2DA" w:rsidR="00E54C9C" w:rsidRPr="00E638BE" w:rsidRDefault="00CF03B6">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E</w:t>
      </w:r>
      <w:r w:rsidR="00E54C9C" w:rsidRPr="00E638BE">
        <w:rPr>
          <w:rFonts w:ascii="Verdana" w:eastAsia="Times New Roman" w:hAnsi="Verdana" w:cs="Times New Roman"/>
          <w:color w:val="000000" w:themeColor="text1"/>
          <w:sz w:val="20"/>
          <w:szCs w:val="18"/>
          <w:lang w:val="es-ES_tradnl" w:eastAsia="es-ES"/>
        </w:rPr>
        <w:t>s una de las instituciones</w:t>
      </w:r>
      <w:r w:rsidR="00CA413F" w:rsidRPr="00E638BE">
        <w:rPr>
          <w:rFonts w:ascii="Verdana" w:eastAsia="Times New Roman" w:hAnsi="Verdana" w:cs="Times New Roman"/>
          <w:color w:val="000000" w:themeColor="text1"/>
          <w:sz w:val="20"/>
          <w:szCs w:val="18"/>
          <w:lang w:val="es-ES_tradnl" w:eastAsia="es-ES"/>
        </w:rPr>
        <w:t xml:space="preserve"> </w:t>
      </w:r>
      <w:r w:rsidR="00E54C9C" w:rsidRPr="00E638BE">
        <w:rPr>
          <w:rFonts w:ascii="Verdana" w:eastAsia="Times New Roman" w:hAnsi="Verdana" w:cs="Times New Roman"/>
          <w:color w:val="000000" w:themeColor="text1"/>
          <w:sz w:val="20"/>
          <w:szCs w:val="18"/>
          <w:lang w:val="es-ES_tradnl" w:eastAsia="es-ES"/>
        </w:rPr>
        <w:t>en articulación con el Programa Jóvenes en Acción, encargada de brindar formación</w:t>
      </w:r>
      <w:r w:rsidR="00FB6721" w:rsidRPr="00E638BE">
        <w:rPr>
          <w:rFonts w:ascii="Verdana" w:eastAsia="Times New Roman" w:hAnsi="Verdana" w:cs="Times New Roman"/>
          <w:color w:val="000000" w:themeColor="text1"/>
          <w:sz w:val="20"/>
          <w:szCs w:val="18"/>
          <w:lang w:val="es-ES_tradnl" w:eastAsia="es-ES"/>
        </w:rPr>
        <w:t xml:space="preserve"> </w:t>
      </w:r>
      <w:r w:rsidR="00E54C9C" w:rsidRPr="00E638BE">
        <w:rPr>
          <w:rFonts w:ascii="Verdana" w:eastAsia="Times New Roman" w:hAnsi="Verdana" w:cs="Times New Roman"/>
          <w:color w:val="000000" w:themeColor="text1"/>
          <w:sz w:val="20"/>
          <w:szCs w:val="18"/>
          <w:lang w:val="es-ES_tradnl" w:eastAsia="es-ES"/>
        </w:rPr>
        <w:t xml:space="preserve">a los jóvenes participantes en los niveles técnico y tecnológico, pertinente para la capacitación y vinculación de las personas en actividades productivas que contribuyan al desarrollo social, económico y tecnológico de su región y el país. </w:t>
      </w:r>
    </w:p>
    <w:p w14:paraId="5F0EB0D4" w14:textId="77777777" w:rsidR="00DB5761" w:rsidRPr="00E638BE" w:rsidRDefault="00DB5761">
      <w:pPr>
        <w:spacing w:after="0" w:line="240" w:lineRule="auto"/>
        <w:jc w:val="both"/>
        <w:rPr>
          <w:rFonts w:ascii="Verdana" w:eastAsia="Times New Roman" w:hAnsi="Verdana" w:cs="Times New Roman"/>
          <w:color w:val="000000" w:themeColor="text1"/>
          <w:sz w:val="20"/>
          <w:szCs w:val="18"/>
          <w:lang w:val="es-ES_tradnl" w:eastAsia="es-ES"/>
        </w:rPr>
      </w:pPr>
    </w:p>
    <w:p w14:paraId="51A29359" w14:textId="6F611C4D" w:rsidR="00AB0A8A" w:rsidRPr="00E638BE" w:rsidRDefault="00E54C9C">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El SENA es responsable del proceso de verificación del cumplimiento de compromisos de los </w:t>
      </w:r>
      <w:r w:rsidR="006E7C79" w:rsidRPr="00E638BE">
        <w:rPr>
          <w:rFonts w:ascii="Verdana" w:eastAsia="Times New Roman" w:hAnsi="Verdana" w:cs="Times New Roman"/>
          <w:color w:val="000000" w:themeColor="text1"/>
          <w:sz w:val="20"/>
          <w:szCs w:val="18"/>
          <w:lang w:val="es-ES_tradnl" w:eastAsia="es-ES"/>
        </w:rPr>
        <w:t>participantes</w:t>
      </w:r>
      <w:r w:rsidRPr="00E638BE">
        <w:rPr>
          <w:rFonts w:ascii="Verdana" w:eastAsia="Times New Roman" w:hAnsi="Verdana" w:cs="Times New Roman"/>
          <w:color w:val="000000" w:themeColor="text1"/>
          <w:sz w:val="20"/>
          <w:szCs w:val="18"/>
          <w:lang w:val="es-ES_tradnl" w:eastAsia="es-ES"/>
        </w:rPr>
        <w:t xml:space="preserve"> </w:t>
      </w:r>
      <w:r w:rsidR="006E7C79" w:rsidRPr="00E638BE">
        <w:rPr>
          <w:rFonts w:ascii="Verdana" w:eastAsia="Times New Roman" w:hAnsi="Verdana" w:cs="Times New Roman"/>
          <w:color w:val="000000" w:themeColor="text1"/>
          <w:sz w:val="20"/>
          <w:szCs w:val="18"/>
          <w:lang w:val="es-ES_tradnl" w:eastAsia="es-ES"/>
        </w:rPr>
        <w:t>del Programa Jóvenes en Acción vinculados a</w:t>
      </w:r>
      <w:r w:rsidR="00FB6721" w:rsidRPr="00E638BE">
        <w:rPr>
          <w:rFonts w:ascii="Verdana" w:eastAsia="Times New Roman" w:hAnsi="Verdana" w:cs="Times New Roman"/>
          <w:color w:val="000000" w:themeColor="text1"/>
          <w:sz w:val="20"/>
          <w:szCs w:val="18"/>
          <w:lang w:val="es-ES_tradnl" w:eastAsia="es-ES"/>
        </w:rPr>
        <w:t xml:space="preserve"> </w:t>
      </w:r>
      <w:r w:rsidR="00156F45" w:rsidRPr="00E638BE">
        <w:rPr>
          <w:rFonts w:ascii="Verdana" w:eastAsia="Times New Roman" w:hAnsi="Verdana" w:cs="Times New Roman"/>
          <w:color w:val="000000" w:themeColor="text1"/>
          <w:sz w:val="20"/>
          <w:szCs w:val="18"/>
          <w:lang w:val="es-ES_tradnl" w:eastAsia="es-ES"/>
        </w:rPr>
        <w:t>esta</w:t>
      </w:r>
      <w:r w:rsidR="006E7C79" w:rsidRPr="00E638BE">
        <w:rPr>
          <w:rFonts w:ascii="Verdana" w:eastAsia="Times New Roman" w:hAnsi="Verdana" w:cs="Times New Roman"/>
          <w:color w:val="000000" w:themeColor="text1"/>
          <w:sz w:val="20"/>
          <w:szCs w:val="18"/>
          <w:lang w:val="es-ES_tradnl" w:eastAsia="es-ES"/>
        </w:rPr>
        <w:t xml:space="preserve"> institución</w:t>
      </w:r>
      <w:r w:rsidR="00EC051F" w:rsidRPr="00E638BE">
        <w:rPr>
          <w:rFonts w:ascii="Verdana" w:eastAsia="Times New Roman" w:hAnsi="Verdana" w:cs="Times New Roman"/>
          <w:color w:val="000000" w:themeColor="text1"/>
          <w:sz w:val="20"/>
          <w:szCs w:val="18"/>
          <w:lang w:val="es-ES_tradnl" w:eastAsia="es-ES"/>
        </w:rPr>
        <w:t xml:space="preserve"> educativ</w:t>
      </w:r>
      <w:r w:rsidR="005871F9">
        <w:rPr>
          <w:rFonts w:ascii="Verdana" w:eastAsia="Times New Roman" w:hAnsi="Verdana" w:cs="Times New Roman"/>
          <w:color w:val="000000" w:themeColor="text1"/>
          <w:sz w:val="20"/>
          <w:szCs w:val="18"/>
          <w:lang w:val="es-ES_tradnl" w:eastAsia="es-ES"/>
        </w:rPr>
        <w:t>a</w:t>
      </w:r>
      <w:r w:rsidRPr="00E638BE">
        <w:rPr>
          <w:rFonts w:ascii="Verdana" w:eastAsia="Times New Roman" w:hAnsi="Verdana" w:cs="Times New Roman"/>
          <w:color w:val="000000" w:themeColor="text1"/>
          <w:sz w:val="20"/>
          <w:szCs w:val="18"/>
          <w:lang w:val="es-ES_tradnl" w:eastAsia="es-ES"/>
        </w:rPr>
        <w:t xml:space="preserve">; para ello, y de acuerdo con el cronograma y la Guía </w:t>
      </w:r>
      <w:r w:rsidR="00027B44" w:rsidRPr="00E638BE">
        <w:rPr>
          <w:rFonts w:ascii="Verdana" w:eastAsia="Times New Roman" w:hAnsi="Verdana" w:cs="Times New Roman"/>
          <w:color w:val="000000" w:themeColor="text1"/>
          <w:sz w:val="20"/>
          <w:szCs w:val="18"/>
          <w:lang w:val="es-ES_tradnl" w:eastAsia="es-ES"/>
        </w:rPr>
        <w:t xml:space="preserve">Operativa </w:t>
      </w:r>
      <w:r w:rsidRPr="00E638BE">
        <w:rPr>
          <w:rFonts w:ascii="Verdana" w:eastAsia="Times New Roman" w:hAnsi="Verdana" w:cs="Times New Roman"/>
          <w:color w:val="000000" w:themeColor="text1"/>
          <w:sz w:val="20"/>
          <w:szCs w:val="18"/>
          <w:lang w:val="es-ES_tradnl" w:eastAsia="es-ES"/>
        </w:rPr>
        <w:t xml:space="preserve">de </w:t>
      </w:r>
      <w:r w:rsidR="00303FB8" w:rsidRPr="00E638BE">
        <w:rPr>
          <w:rFonts w:ascii="Verdana" w:eastAsia="Times New Roman" w:hAnsi="Verdana" w:cs="Times New Roman"/>
          <w:color w:val="000000" w:themeColor="text1"/>
          <w:sz w:val="20"/>
          <w:szCs w:val="18"/>
          <w:lang w:val="es-ES_tradnl" w:eastAsia="es-ES"/>
        </w:rPr>
        <w:t>Verificación de Compromisos</w:t>
      </w:r>
      <w:r w:rsidRPr="00E638BE">
        <w:rPr>
          <w:rFonts w:ascii="Verdana" w:eastAsia="Times New Roman" w:hAnsi="Verdana" w:cs="Times New Roman"/>
          <w:color w:val="000000" w:themeColor="text1"/>
          <w:sz w:val="20"/>
          <w:szCs w:val="18"/>
          <w:lang w:val="es-ES_tradnl" w:eastAsia="es-ES"/>
        </w:rPr>
        <w:t xml:space="preserve">, hace entrega periódica de los reportes de verificación de compromisos para que Prosperidad Social proceda con </w:t>
      </w:r>
      <w:r w:rsidR="00FB6721" w:rsidRPr="00E638BE">
        <w:rPr>
          <w:rFonts w:ascii="Verdana" w:eastAsia="Times New Roman" w:hAnsi="Verdana" w:cs="Times New Roman"/>
          <w:color w:val="000000" w:themeColor="text1"/>
          <w:sz w:val="20"/>
          <w:szCs w:val="18"/>
          <w:lang w:val="es-ES_tradnl" w:eastAsia="es-ES"/>
        </w:rPr>
        <w:t xml:space="preserve">la </w:t>
      </w:r>
      <w:r w:rsidRPr="00E638BE">
        <w:rPr>
          <w:rFonts w:ascii="Verdana" w:eastAsia="Times New Roman" w:hAnsi="Verdana" w:cs="Times New Roman"/>
          <w:color w:val="000000" w:themeColor="text1"/>
          <w:sz w:val="20"/>
          <w:szCs w:val="18"/>
          <w:lang w:val="es-ES_tradnl" w:eastAsia="es-ES"/>
        </w:rPr>
        <w:t xml:space="preserve">liquidación y entrega de </w:t>
      </w:r>
      <w:r w:rsidR="00174442" w:rsidRPr="00E638BE">
        <w:rPr>
          <w:rFonts w:ascii="Verdana" w:eastAsia="Times New Roman" w:hAnsi="Verdana" w:cs="Times New Roman"/>
          <w:color w:val="000000" w:themeColor="text1"/>
          <w:sz w:val="20"/>
          <w:szCs w:val="18"/>
          <w:lang w:val="es-ES_tradnl" w:eastAsia="es-ES"/>
        </w:rPr>
        <w:t>TMC</w:t>
      </w:r>
      <w:r w:rsidRPr="00E638BE">
        <w:rPr>
          <w:rFonts w:ascii="Verdana" w:eastAsia="Times New Roman" w:hAnsi="Verdana" w:cs="Times New Roman"/>
          <w:color w:val="000000" w:themeColor="text1"/>
          <w:sz w:val="20"/>
          <w:szCs w:val="18"/>
          <w:lang w:val="es-ES_tradnl" w:eastAsia="es-ES"/>
        </w:rPr>
        <w:t>.</w:t>
      </w:r>
      <w:r w:rsidR="00AB0A8A" w:rsidRPr="00E638BE">
        <w:rPr>
          <w:rFonts w:ascii="Verdana" w:eastAsia="Times New Roman" w:hAnsi="Verdana" w:cs="Times New Roman"/>
          <w:color w:val="000000" w:themeColor="text1"/>
          <w:sz w:val="20"/>
          <w:szCs w:val="18"/>
          <w:lang w:val="es-ES_tradnl" w:eastAsia="es-ES"/>
        </w:rPr>
        <w:t xml:space="preserve"> </w:t>
      </w:r>
    </w:p>
    <w:p w14:paraId="64FBB178" w14:textId="77777777" w:rsidR="00AB0A8A" w:rsidRPr="00E638BE" w:rsidRDefault="00AB0A8A">
      <w:pPr>
        <w:spacing w:after="0" w:line="240" w:lineRule="auto"/>
        <w:jc w:val="both"/>
        <w:rPr>
          <w:rFonts w:ascii="Verdana" w:eastAsia="Times New Roman" w:hAnsi="Verdana" w:cs="Times New Roman"/>
          <w:color w:val="000000" w:themeColor="text1"/>
          <w:sz w:val="20"/>
          <w:szCs w:val="18"/>
          <w:lang w:val="es-ES_tradnl" w:eastAsia="es-ES"/>
        </w:rPr>
      </w:pPr>
    </w:p>
    <w:p w14:paraId="26D43744" w14:textId="7B879E45" w:rsidR="000B6BF9" w:rsidRPr="00E638BE" w:rsidRDefault="00AB0A8A">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En el marco del convenio </w:t>
      </w:r>
      <w:r w:rsidR="004E262E" w:rsidRPr="00E638BE">
        <w:rPr>
          <w:rFonts w:ascii="Verdana" w:eastAsia="Times New Roman" w:hAnsi="Verdana" w:cs="Times New Roman"/>
          <w:color w:val="000000" w:themeColor="text1"/>
          <w:sz w:val="20"/>
          <w:szCs w:val="18"/>
          <w:lang w:val="es-ES_tradnl" w:eastAsia="es-ES"/>
        </w:rPr>
        <w:t>interadministrativo de cooperación</w:t>
      </w:r>
      <w:r w:rsidRPr="00E638BE">
        <w:rPr>
          <w:rFonts w:ascii="Verdana" w:eastAsia="Times New Roman" w:hAnsi="Verdana" w:cs="Times New Roman"/>
          <w:color w:val="000000" w:themeColor="text1"/>
          <w:sz w:val="20"/>
          <w:szCs w:val="18"/>
          <w:lang w:val="es-ES_tradnl" w:eastAsia="es-ES"/>
        </w:rPr>
        <w:t xml:space="preserve"> suscrito entre Prosperidad Social y </w:t>
      </w:r>
      <w:r w:rsidR="00FB6721" w:rsidRPr="00E638BE">
        <w:rPr>
          <w:rFonts w:ascii="Verdana" w:eastAsia="Times New Roman" w:hAnsi="Verdana" w:cs="Times New Roman"/>
          <w:color w:val="000000" w:themeColor="text1"/>
          <w:sz w:val="20"/>
          <w:szCs w:val="18"/>
          <w:lang w:val="es-ES_tradnl" w:eastAsia="es-ES"/>
        </w:rPr>
        <w:t xml:space="preserve">el </w:t>
      </w:r>
      <w:r w:rsidRPr="00E638BE">
        <w:rPr>
          <w:rFonts w:ascii="Verdana" w:eastAsia="Times New Roman" w:hAnsi="Verdana" w:cs="Times New Roman"/>
          <w:color w:val="000000" w:themeColor="text1"/>
          <w:sz w:val="20"/>
          <w:szCs w:val="18"/>
          <w:lang w:val="es-ES_tradnl" w:eastAsia="es-ES"/>
        </w:rPr>
        <w:t>SENA para la implementación del Programa Jóvenes en Acció</w:t>
      </w:r>
      <w:r w:rsidR="006E7C79" w:rsidRPr="00E638BE">
        <w:rPr>
          <w:rFonts w:ascii="Verdana" w:eastAsia="Times New Roman" w:hAnsi="Verdana" w:cs="Times New Roman"/>
          <w:color w:val="000000" w:themeColor="text1"/>
          <w:sz w:val="20"/>
          <w:szCs w:val="18"/>
          <w:lang w:val="es-ES_tradnl" w:eastAsia="es-ES"/>
        </w:rPr>
        <w:t xml:space="preserve">n, se </w:t>
      </w:r>
      <w:r w:rsidR="002E2CE7" w:rsidRPr="00E638BE">
        <w:rPr>
          <w:rFonts w:ascii="Verdana" w:eastAsia="Times New Roman" w:hAnsi="Verdana" w:cs="Times New Roman"/>
          <w:color w:val="000000" w:themeColor="text1"/>
          <w:sz w:val="20"/>
          <w:szCs w:val="18"/>
          <w:lang w:val="es-ES_tradnl" w:eastAsia="es-ES"/>
        </w:rPr>
        <w:t xml:space="preserve">establece </w:t>
      </w:r>
      <w:r w:rsidR="00CA7C05" w:rsidRPr="00E638BE">
        <w:rPr>
          <w:rFonts w:ascii="Verdana" w:eastAsia="Times New Roman" w:hAnsi="Verdana" w:cs="Times New Roman"/>
          <w:color w:val="000000" w:themeColor="text1"/>
          <w:sz w:val="20"/>
          <w:szCs w:val="18"/>
          <w:lang w:val="es-ES_tradnl" w:eastAsia="es-ES"/>
        </w:rPr>
        <w:t>un Comité T</w:t>
      </w:r>
      <w:r w:rsidRPr="00E638BE">
        <w:rPr>
          <w:rFonts w:ascii="Verdana" w:eastAsia="Times New Roman" w:hAnsi="Verdana" w:cs="Times New Roman"/>
          <w:color w:val="000000" w:themeColor="text1"/>
          <w:sz w:val="20"/>
          <w:szCs w:val="18"/>
          <w:lang w:val="es-ES_tradnl" w:eastAsia="es-ES"/>
        </w:rPr>
        <w:t>écnico encargado del diseño y desarrollo general d</w:t>
      </w:r>
      <w:r w:rsidR="00574CCC" w:rsidRPr="00E638BE">
        <w:rPr>
          <w:rFonts w:ascii="Verdana" w:eastAsia="Times New Roman" w:hAnsi="Verdana" w:cs="Times New Roman"/>
          <w:color w:val="000000" w:themeColor="text1"/>
          <w:sz w:val="20"/>
          <w:szCs w:val="18"/>
          <w:lang w:val="es-ES_tradnl" w:eastAsia="es-ES"/>
        </w:rPr>
        <w:t xml:space="preserve">e las actividades del Convenio. </w:t>
      </w:r>
      <w:r w:rsidR="00503310" w:rsidRPr="00E638BE">
        <w:rPr>
          <w:rFonts w:ascii="Verdana" w:eastAsia="Times New Roman" w:hAnsi="Verdana" w:cs="Times New Roman"/>
          <w:color w:val="000000" w:themeColor="text1"/>
          <w:sz w:val="20"/>
          <w:szCs w:val="18"/>
          <w:lang w:val="es-ES_tradnl" w:eastAsia="es-ES"/>
        </w:rPr>
        <w:t>Forma parte del C</w:t>
      </w:r>
      <w:r w:rsidR="002E2CE7" w:rsidRPr="00E638BE">
        <w:rPr>
          <w:rFonts w:ascii="Verdana" w:eastAsia="Times New Roman" w:hAnsi="Verdana" w:cs="Times New Roman"/>
          <w:color w:val="000000" w:themeColor="text1"/>
          <w:sz w:val="20"/>
          <w:szCs w:val="18"/>
          <w:lang w:val="es-ES_tradnl" w:eastAsia="es-ES"/>
        </w:rPr>
        <w:t xml:space="preserve">omité </w:t>
      </w:r>
      <w:r w:rsidR="00503310" w:rsidRPr="00E638BE">
        <w:rPr>
          <w:rFonts w:ascii="Verdana" w:eastAsia="Times New Roman" w:hAnsi="Verdana" w:cs="Times New Roman"/>
          <w:color w:val="000000" w:themeColor="text1"/>
          <w:sz w:val="20"/>
          <w:szCs w:val="18"/>
          <w:lang w:val="es-ES_tradnl" w:eastAsia="es-ES"/>
        </w:rPr>
        <w:t>T</w:t>
      </w:r>
      <w:r w:rsidR="002E2CE7" w:rsidRPr="00E638BE">
        <w:rPr>
          <w:rFonts w:ascii="Verdana" w:eastAsia="Times New Roman" w:hAnsi="Verdana" w:cs="Times New Roman"/>
          <w:color w:val="000000" w:themeColor="text1"/>
          <w:sz w:val="20"/>
          <w:szCs w:val="18"/>
          <w:lang w:val="es-ES_tradnl" w:eastAsia="es-ES"/>
        </w:rPr>
        <w:t xml:space="preserve">écnico </w:t>
      </w:r>
      <w:r w:rsidR="00574CCC" w:rsidRPr="00E638BE">
        <w:rPr>
          <w:rFonts w:ascii="Verdana" w:eastAsia="Times New Roman" w:hAnsi="Verdana" w:cs="Times New Roman"/>
          <w:color w:val="000000" w:themeColor="text1"/>
          <w:sz w:val="20"/>
          <w:szCs w:val="18"/>
          <w:lang w:val="es-ES_tradnl" w:eastAsia="es-ES"/>
        </w:rPr>
        <w:t xml:space="preserve">el Director de Transferencias Monetarias Condicionadas de Prosperidad Social o quien delegue por escrito y el Director de Formación Profesional del SENA o la persona que </w:t>
      </w:r>
      <w:r w:rsidR="00D51128">
        <w:rPr>
          <w:rFonts w:ascii="Verdana" w:eastAsia="Times New Roman" w:hAnsi="Verdana" w:cs="Times New Roman"/>
          <w:color w:val="000000" w:themeColor="text1"/>
          <w:sz w:val="20"/>
          <w:szCs w:val="18"/>
          <w:lang w:val="es-ES_tradnl" w:eastAsia="es-ES"/>
        </w:rPr>
        <w:t xml:space="preserve">este </w:t>
      </w:r>
      <w:r w:rsidR="00574CCC" w:rsidRPr="00E638BE">
        <w:rPr>
          <w:rFonts w:ascii="Verdana" w:eastAsia="Times New Roman" w:hAnsi="Verdana" w:cs="Times New Roman"/>
          <w:color w:val="000000" w:themeColor="text1"/>
          <w:sz w:val="20"/>
          <w:szCs w:val="18"/>
          <w:lang w:val="es-ES_tradnl" w:eastAsia="es-ES"/>
        </w:rPr>
        <w:t>delegue por escrito.</w:t>
      </w:r>
    </w:p>
    <w:p w14:paraId="0AAC5D46" w14:textId="77777777" w:rsidR="00205BCD" w:rsidRPr="00E638BE" w:rsidRDefault="00205BCD">
      <w:pPr>
        <w:spacing w:after="0" w:line="240" w:lineRule="auto"/>
        <w:jc w:val="both"/>
        <w:rPr>
          <w:rFonts w:ascii="Verdana" w:eastAsia="Times New Roman" w:hAnsi="Verdana" w:cs="Times New Roman"/>
          <w:color w:val="000000" w:themeColor="text1"/>
          <w:sz w:val="20"/>
          <w:szCs w:val="18"/>
          <w:lang w:val="es-ES_tradnl" w:eastAsia="es-ES"/>
        </w:rPr>
      </w:pPr>
    </w:p>
    <w:p w14:paraId="0C1786A2" w14:textId="6A9C9429" w:rsidR="00E54C9C" w:rsidRPr="00E638BE" w:rsidRDefault="00CD2439">
      <w:pPr>
        <w:pStyle w:val="Prrafodelista"/>
        <w:numPr>
          <w:ilvl w:val="0"/>
          <w:numId w:val="9"/>
        </w:numPr>
        <w:spacing w:after="0" w:line="240" w:lineRule="auto"/>
        <w:rPr>
          <w:rFonts w:ascii="Verdana" w:eastAsia="Times New Roman" w:hAnsi="Verdana" w:cs="Times New Roman"/>
          <w:b/>
          <w:color w:val="000000" w:themeColor="text1"/>
          <w:szCs w:val="18"/>
          <w:lang w:val="es-ES_tradnl" w:eastAsia="es-ES"/>
        </w:rPr>
      </w:pPr>
      <w:r w:rsidRPr="00E638BE">
        <w:rPr>
          <w:rFonts w:ascii="Verdana" w:eastAsia="Times New Roman" w:hAnsi="Verdana" w:cs="Times New Roman"/>
          <w:b/>
          <w:color w:val="000000" w:themeColor="text1"/>
          <w:szCs w:val="18"/>
          <w:lang w:val="es-ES_tradnl" w:eastAsia="es-ES"/>
        </w:rPr>
        <w:t>Instituto Colombiano de Bienestar Familiar – ICBF</w:t>
      </w:r>
    </w:p>
    <w:p w14:paraId="7D94B822" w14:textId="77777777" w:rsidR="00DB5761" w:rsidRPr="00E638BE" w:rsidRDefault="00DB5761">
      <w:pPr>
        <w:autoSpaceDE w:val="0"/>
        <w:autoSpaceDN w:val="0"/>
        <w:adjustRightInd w:val="0"/>
        <w:spacing w:after="0" w:line="240" w:lineRule="auto"/>
        <w:jc w:val="both"/>
        <w:rPr>
          <w:rFonts w:ascii="Verdana" w:eastAsia="Times New Roman" w:hAnsi="Verdana" w:cs="Times New Roman"/>
          <w:color w:val="000000" w:themeColor="text1"/>
          <w:sz w:val="20"/>
          <w:szCs w:val="18"/>
          <w:lang w:val="es-ES_tradnl" w:eastAsia="es-ES"/>
        </w:rPr>
      </w:pPr>
    </w:p>
    <w:p w14:paraId="4D68F4E6" w14:textId="1CCFB747" w:rsidR="00E54C9C" w:rsidRPr="00E638BE" w:rsidRDefault="007412FF">
      <w:pPr>
        <w:autoSpaceDE w:val="0"/>
        <w:autoSpaceDN w:val="0"/>
        <w:adjustRightInd w:val="0"/>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Entidad del orden nacional</w:t>
      </w:r>
      <w:r w:rsidR="00847E07" w:rsidRPr="00E638BE">
        <w:rPr>
          <w:rFonts w:ascii="Verdana" w:eastAsia="Times New Roman" w:hAnsi="Verdana" w:cs="Times New Roman"/>
          <w:color w:val="000000" w:themeColor="text1"/>
          <w:sz w:val="20"/>
          <w:szCs w:val="18"/>
          <w:lang w:val="es-ES_tradnl" w:eastAsia="es-ES"/>
        </w:rPr>
        <w:t xml:space="preserve"> encargada</w:t>
      </w:r>
      <w:r w:rsidR="00E54C9C" w:rsidRPr="00E638BE">
        <w:rPr>
          <w:rFonts w:ascii="Verdana" w:eastAsia="Times New Roman" w:hAnsi="Verdana" w:cs="Times New Roman"/>
          <w:color w:val="000000" w:themeColor="text1"/>
          <w:sz w:val="20"/>
          <w:szCs w:val="18"/>
          <w:lang w:val="es-ES_tradnl" w:eastAsia="es-ES"/>
        </w:rPr>
        <w:t xml:space="preserve"> </w:t>
      </w:r>
      <w:r w:rsidR="00847E07" w:rsidRPr="00E638BE">
        <w:rPr>
          <w:rFonts w:ascii="Verdana" w:eastAsia="Times New Roman" w:hAnsi="Verdana" w:cs="Times New Roman"/>
          <w:color w:val="000000" w:themeColor="text1"/>
          <w:sz w:val="20"/>
          <w:szCs w:val="18"/>
          <w:lang w:val="es-ES_tradnl" w:eastAsia="es-ES"/>
        </w:rPr>
        <w:t>d</w:t>
      </w:r>
      <w:r w:rsidR="00E54C9C" w:rsidRPr="00E638BE">
        <w:rPr>
          <w:rFonts w:ascii="Verdana" w:eastAsia="Times New Roman" w:hAnsi="Verdana" w:cs="Times New Roman"/>
          <w:color w:val="000000" w:themeColor="text1"/>
          <w:sz w:val="20"/>
          <w:szCs w:val="18"/>
          <w:lang w:val="es-ES_tradnl" w:eastAsia="es-ES"/>
        </w:rPr>
        <w:t xml:space="preserve">el desarrollo y la protección integral de la primera infancia, la niñez, la adolescencia y el bienestar de las familias colombianas, con una amplia oferta de servicios. </w:t>
      </w:r>
    </w:p>
    <w:p w14:paraId="4E8801D5" w14:textId="77777777" w:rsidR="008F782C" w:rsidRPr="00E638BE" w:rsidRDefault="008F782C">
      <w:pPr>
        <w:autoSpaceDE w:val="0"/>
        <w:autoSpaceDN w:val="0"/>
        <w:adjustRightInd w:val="0"/>
        <w:spacing w:after="0" w:line="240" w:lineRule="auto"/>
        <w:jc w:val="both"/>
        <w:rPr>
          <w:rFonts w:ascii="Verdana" w:eastAsia="Times New Roman" w:hAnsi="Verdana" w:cs="Times New Roman"/>
          <w:color w:val="000000" w:themeColor="text1"/>
          <w:sz w:val="20"/>
          <w:szCs w:val="18"/>
          <w:lang w:val="es-ES_tradnl" w:eastAsia="es-ES"/>
        </w:rPr>
      </w:pPr>
    </w:p>
    <w:p w14:paraId="52BB1FE5" w14:textId="67B6DC28" w:rsidR="00A05D2E" w:rsidRPr="00E638BE" w:rsidRDefault="007505BE">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A través de</w:t>
      </w:r>
      <w:r w:rsidR="00156F45" w:rsidRPr="00E638BE">
        <w:rPr>
          <w:rFonts w:ascii="Verdana" w:eastAsia="Times New Roman" w:hAnsi="Verdana" w:cs="Times New Roman"/>
          <w:color w:val="000000" w:themeColor="text1"/>
          <w:sz w:val="20"/>
          <w:szCs w:val="18"/>
          <w:lang w:val="es-ES_tradnl" w:eastAsia="es-ES"/>
        </w:rPr>
        <w:t>l</w:t>
      </w:r>
      <w:r w:rsidRPr="00E638BE">
        <w:rPr>
          <w:rFonts w:ascii="Verdana" w:eastAsia="Times New Roman" w:hAnsi="Verdana" w:cs="Times New Roman"/>
          <w:color w:val="000000" w:themeColor="text1"/>
          <w:sz w:val="20"/>
          <w:szCs w:val="18"/>
          <w:lang w:val="es-ES_tradnl" w:eastAsia="es-ES"/>
        </w:rPr>
        <w:t xml:space="preserve"> </w:t>
      </w:r>
      <w:r w:rsidR="00045095" w:rsidRPr="00E638BE">
        <w:rPr>
          <w:rFonts w:ascii="Verdana" w:eastAsia="Times New Roman" w:hAnsi="Verdana" w:cs="Times New Roman"/>
          <w:color w:val="000000" w:themeColor="text1"/>
          <w:sz w:val="20"/>
          <w:szCs w:val="18"/>
          <w:lang w:val="es-ES_tradnl" w:eastAsia="es-ES"/>
        </w:rPr>
        <w:t>c</w:t>
      </w:r>
      <w:r w:rsidRPr="00E638BE">
        <w:rPr>
          <w:rFonts w:ascii="Verdana" w:eastAsia="Times New Roman" w:hAnsi="Verdana" w:cs="Times New Roman"/>
          <w:color w:val="000000" w:themeColor="text1"/>
          <w:sz w:val="20"/>
          <w:szCs w:val="18"/>
          <w:lang w:val="es-ES_tradnl" w:eastAsia="es-ES"/>
        </w:rPr>
        <w:t>onvenio</w:t>
      </w:r>
      <w:r w:rsidR="00045095" w:rsidRPr="00E638BE">
        <w:rPr>
          <w:rFonts w:ascii="Verdana" w:eastAsia="Times New Roman" w:hAnsi="Verdana" w:cs="Times New Roman"/>
          <w:color w:val="000000" w:themeColor="text1"/>
          <w:sz w:val="20"/>
          <w:szCs w:val="18"/>
          <w:lang w:val="es-ES_tradnl" w:eastAsia="es-ES"/>
        </w:rPr>
        <w:t xml:space="preserve"> interadministrativo </w:t>
      </w:r>
      <w:r w:rsidR="009C3F4E" w:rsidRPr="00E638BE">
        <w:rPr>
          <w:rFonts w:ascii="Verdana" w:eastAsia="Times New Roman" w:hAnsi="Verdana" w:cs="Times New Roman"/>
          <w:color w:val="000000" w:themeColor="text1"/>
          <w:sz w:val="20"/>
          <w:szCs w:val="18"/>
          <w:lang w:val="es-ES_tradnl" w:eastAsia="es-ES"/>
        </w:rPr>
        <w:t xml:space="preserve">Prosperidad Social y el ICBF se articulan para apoyar a los jóvenes con medidas de protección que realizan su proceso de formación en educación superior, siendo el ICBF el responsable del proceso de verificación del cumplimiento de compromisos de los jóvenes vinculados a una </w:t>
      </w:r>
      <w:r w:rsidR="00E242ED" w:rsidRPr="00E638BE">
        <w:rPr>
          <w:rFonts w:ascii="Verdana" w:eastAsia="Times New Roman" w:hAnsi="Verdana" w:cs="Times New Roman"/>
          <w:color w:val="000000" w:themeColor="text1"/>
          <w:sz w:val="20"/>
          <w:szCs w:val="18"/>
          <w:lang w:val="es-ES_tradnl" w:eastAsia="es-ES"/>
        </w:rPr>
        <w:t>IES</w:t>
      </w:r>
      <w:r w:rsidR="009C3F4E" w:rsidRPr="00E638BE">
        <w:rPr>
          <w:rFonts w:ascii="Verdana" w:eastAsia="Times New Roman" w:hAnsi="Verdana" w:cs="Times New Roman"/>
          <w:color w:val="000000" w:themeColor="text1"/>
          <w:sz w:val="20"/>
          <w:szCs w:val="18"/>
          <w:lang w:val="es-ES_tradnl" w:eastAsia="es-ES"/>
        </w:rPr>
        <w:t xml:space="preserve"> que son participantes del Programa Jóvenes en Acción</w:t>
      </w:r>
      <w:r w:rsidR="00314A8F" w:rsidRPr="00E638BE">
        <w:rPr>
          <w:rFonts w:ascii="Verdana" w:eastAsia="Times New Roman" w:hAnsi="Verdana" w:cs="Times New Roman"/>
          <w:color w:val="000000" w:themeColor="text1"/>
          <w:sz w:val="20"/>
          <w:szCs w:val="18"/>
          <w:lang w:val="es-ES_tradnl" w:eastAsia="es-ES"/>
        </w:rPr>
        <w:t>.</w:t>
      </w:r>
      <w:r w:rsidR="004251E5" w:rsidRPr="00E638BE">
        <w:rPr>
          <w:rFonts w:ascii="Verdana" w:eastAsia="Times New Roman" w:hAnsi="Verdana" w:cs="Times New Roman"/>
          <w:color w:val="000000" w:themeColor="text1"/>
          <w:sz w:val="20"/>
          <w:szCs w:val="18"/>
          <w:lang w:val="es-ES_tradnl" w:eastAsia="es-ES"/>
        </w:rPr>
        <w:t xml:space="preserve"> </w:t>
      </w:r>
    </w:p>
    <w:p w14:paraId="6FC37406" w14:textId="77777777" w:rsidR="00C854BD" w:rsidRPr="00E638BE" w:rsidRDefault="00C854BD">
      <w:pPr>
        <w:spacing w:after="0" w:line="240" w:lineRule="auto"/>
        <w:jc w:val="both"/>
        <w:rPr>
          <w:rFonts w:ascii="Verdana" w:eastAsia="Times New Roman" w:hAnsi="Verdana" w:cs="Times New Roman"/>
          <w:color w:val="000000" w:themeColor="text1"/>
          <w:sz w:val="20"/>
          <w:szCs w:val="18"/>
          <w:lang w:val="es-ES_tradnl" w:eastAsia="es-ES"/>
        </w:rPr>
      </w:pPr>
    </w:p>
    <w:p w14:paraId="3846F03C" w14:textId="5F261302" w:rsidR="00A05D2E" w:rsidRDefault="00A05D2E">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De igual forma, mediante </w:t>
      </w:r>
      <w:r w:rsidR="00BD29E4" w:rsidRPr="00E638BE">
        <w:rPr>
          <w:rFonts w:ascii="Verdana" w:eastAsia="Times New Roman" w:hAnsi="Verdana" w:cs="Times New Roman"/>
          <w:color w:val="000000" w:themeColor="text1"/>
          <w:sz w:val="20"/>
          <w:szCs w:val="18"/>
          <w:lang w:val="es-ES_tradnl" w:eastAsia="es-ES"/>
        </w:rPr>
        <w:t>Comité O</w:t>
      </w:r>
      <w:r w:rsidR="006E7C79" w:rsidRPr="00E638BE">
        <w:rPr>
          <w:rFonts w:ascii="Verdana" w:eastAsia="Times New Roman" w:hAnsi="Verdana" w:cs="Times New Roman"/>
          <w:color w:val="000000" w:themeColor="text1"/>
          <w:sz w:val="20"/>
          <w:szCs w:val="18"/>
          <w:lang w:val="es-ES_tradnl" w:eastAsia="es-ES"/>
        </w:rPr>
        <w:t xml:space="preserve">perativo </w:t>
      </w:r>
      <w:r w:rsidRPr="00E638BE">
        <w:rPr>
          <w:rFonts w:ascii="Verdana" w:eastAsia="Times New Roman" w:hAnsi="Verdana" w:cs="Times New Roman"/>
          <w:color w:val="000000" w:themeColor="text1"/>
          <w:sz w:val="20"/>
          <w:szCs w:val="18"/>
          <w:lang w:val="es-ES_tradnl" w:eastAsia="es-ES"/>
        </w:rPr>
        <w:t>se define el</w:t>
      </w:r>
      <w:r w:rsidR="005019FE" w:rsidRPr="00E638BE">
        <w:rPr>
          <w:rFonts w:ascii="Verdana" w:eastAsia="Times New Roman" w:hAnsi="Verdana" w:cs="Times New Roman"/>
          <w:color w:val="000000" w:themeColor="text1"/>
          <w:sz w:val="20"/>
          <w:szCs w:val="18"/>
          <w:lang w:val="es-ES_tradnl" w:eastAsia="es-ES"/>
        </w:rPr>
        <w:t xml:space="preserve"> plan</w:t>
      </w:r>
      <w:r w:rsidRPr="00E638BE">
        <w:rPr>
          <w:rFonts w:ascii="Verdana" w:eastAsia="Times New Roman" w:hAnsi="Verdana" w:cs="Times New Roman"/>
          <w:color w:val="000000" w:themeColor="text1"/>
          <w:sz w:val="20"/>
          <w:szCs w:val="18"/>
          <w:lang w:val="es-ES_tradnl" w:eastAsia="es-ES"/>
        </w:rPr>
        <w:t xml:space="preserve"> de actividades, la participación, seguimiento y evaluación a la implementación del convenio</w:t>
      </w:r>
      <w:r w:rsidR="007412FF" w:rsidRPr="00E638BE">
        <w:rPr>
          <w:rFonts w:ascii="Verdana" w:eastAsia="Times New Roman" w:hAnsi="Verdana" w:cs="Times New Roman"/>
          <w:color w:val="000000" w:themeColor="text1"/>
          <w:sz w:val="20"/>
          <w:szCs w:val="18"/>
          <w:lang w:val="es-ES_tradnl" w:eastAsia="es-ES"/>
        </w:rPr>
        <w:t>; los integrantes de este comité se encuentra</w:t>
      </w:r>
      <w:r w:rsidR="005019FE" w:rsidRPr="00E638BE">
        <w:rPr>
          <w:rFonts w:ascii="Verdana" w:eastAsia="Times New Roman" w:hAnsi="Verdana" w:cs="Times New Roman"/>
          <w:color w:val="000000" w:themeColor="text1"/>
          <w:sz w:val="20"/>
          <w:szCs w:val="18"/>
          <w:lang w:val="es-ES_tradnl" w:eastAsia="es-ES"/>
        </w:rPr>
        <w:t>n</w:t>
      </w:r>
      <w:r w:rsidR="007412FF" w:rsidRPr="00E638BE">
        <w:rPr>
          <w:rFonts w:ascii="Verdana" w:eastAsia="Times New Roman" w:hAnsi="Verdana" w:cs="Times New Roman"/>
          <w:color w:val="000000" w:themeColor="text1"/>
          <w:sz w:val="20"/>
          <w:szCs w:val="18"/>
          <w:lang w:val="es-ES_tradnl" w:eastAsia="es-ES"/>
        </w:rPr>
        <w:t xml:space="preserve"> definidos en las delegaciones establecidas por cada entidad. </w:t>
      </w:r>
    </w:p>
    <w:p w14:paraId="52B40D91" w14:textId="77777777" w:rsidR="00BA362F" w:rsidRPr="00E638BE" w:rsidRDefault="00BA362F">
      <w:pPr>
        <w:spacing w:after="0" w:line="240" w:lineRule="auto"/>
        <w:jc w:val="both"/>
        <w:rPr>
          <w:rFonts w:ascii="Verdana" w:eastAsia="Times New Roman" w:hAnsi="Verdana" w:cs="Times New Roman"/>
          <w:color w:val="000000" w:themeColor="text1"/>
          <w:sz w:val="20"/>
          <w:szCs w:val="18"/>
          <w:lang w:val="es-ES_tradnl" w:eastAsia="es-ES"/>
        </w:rPr>
      </w:pPr>
    </w:p>
    <w:p w14:paraId="4B6B71B8" w14:textId="6D28E1AA" w:rsidR="00E54C9C" w:rsidRPr="00E638BE" w:rsidRDefault="00CD2439">
      <w:pPr>
        <w:pStyle w:val="Prrafodelista"/>
        <w:numPr>
          <w:ilvl w:val="0"/>
          <w:numId w:val="9"/>
        </w:numPr>
        <w:spacing w:after="0" w:line="240" w:lineRule="auto"/>
        <w:rPr>
          <w:rFonts w:ascii="Verdana" w:eastAsia="Times New Roman" w:hAnsi="Verdana" w:cs="Times New Roman"/>
          <w:b/>
          <w:color w:val="000000" w:themeColor="text1"/>
          <w:szCs w:val="18"/>
          <w:lang w:val="es-ES_tradnl" w:eastAsia="es-ES"/>
        </w:rPr>
      </w:pPr>
      <w:r w:rsidRPr="00E638BE">
        <w:rPr>
          <w:rFonts w:ascii="Verdana" w:eastAsia="Times New Roman" w:hAnsi="Verdana" w:cs="Times New Roman"/>
          <w:b/>
          <w:color w:val="000000" w:themeColor="text1"/>
          <w:szCs w:val="18"/>
          <w:lang w:val="es-ES_tradnl" w:eastAsia="es-ES"/>
        </w:rPr>
        <w:t xml:space="preserve">Entidades Financieras </w:t>
      </w:r>
    </w:p>
    <w:p w14:paraId="73F67C87" w14:textId="77777777" w:rsidR="008F782C" w:rsidRPr="00E638BE" w:rsidRDefault="008F782C">
      <w:pPr>
        <w:autoSpaceDE w:val="0"/>
        <w:autoSpaceDN w:val="0"/>
        <w:adjustRightInd w:val="0"/>
        <w:spacing w:after="0" w:line="240" w:lineRule="auto"/>
        <w:jc w:val="both"/>
        <w:rPr>
          <w:rFonts w:ascii="Verdana" w:eastAsia="Times New Roman" w:hAnsi="Verdana" w:cs="Times New Roman"/>
          <w:color w:val="000000" w:themeColor="text1"/>
          <w:sz w:val="20"/>
          <w:szCs w:val="18"/>
          <w:lang w:val="es-ES_tradnl" w:eastAsia="es-ES"/>
        </w:rPr>
      </w:pPr>
    </w:p>
    <w:p w14:paraId="52143B55" w14:textId="54662F9E" w:rsidR="003A43FC" w:rsidRPr="00E638BE" w:rsidRDefault="00E54C9C">
      <w:pPr>
        <w:autoSpaceDE w:val="0"/>
        <w:autoSpaceDN w:val="0"/>
        <w:adjustRightInd w:val="0"/>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Corresponde a las entidades financieras, públicas o privadas, </w:t>
      </w:r>
      <w:r w:rsidR="00BD29E4" w:rsidRPr="00E638BE">
        <w:rPr>
          <w:rFonts w:ascii="Verdana" w:eastAsia="Times New Roman" w:hAnsi="Verdana" w:cs="Times New Roman"/>
          <w:color w:val="000000" w:themeColor="text1"/>
          <w:sz w:val="20"/>
          <w:szCs w:val="18"/>
          <w:lang w:val="es-ES_tradnl" w:eastAsia="es-ES"/>
        </w:rPr>
        <w:t xml:space="preserve">encargadas de </w:t>
      </w:r>
      <w:r w:rsidRPr="00E638BE">
        <w:rPr>
          <w:rFonts w:ascii="Verdana" w:eastAsia="Times New Roman" w:hAnsi="Verdana" w:cs="Times New Roman"/>
          <w:color w:val="000000" w:themeColor="text1"/>
          <w:sz w:val="20"/>
          <w:szCs w:val="18"/>
          <w:lang w:val="es-ES_tradnl" w:eastAsia="es-ES"/>
        </w:rPr>
        <w:t xml:space="preserve">realizar la dispersión o entrega de </w:t>
      </w:r>
      <w:r w:rsidR="00174442" w:rsidRPr="00E638BE">
        <w:rPr>
          <w:rFonts w:ascii="Verdana" w:eastAsia="Times New Roman" w:hAnsi="Verdana" w:cs="Times New Roman"/>
          <w:color w:val="000000" w:themeColor="text1"/>
          <w:sz w:val="20"/>
          <w:szCs w:val="18"/>
          <w:lang w:val="es-ES_tradnl" w:eastAsia="es-ES"/>
        </w:rPr>
        <w:t>TMC</w:t>
      </w:r>
      <w:r w:rsidRPr="00E638BE">
        <w:rPr>
          <w:rFonts w:ascii="Verdana" w:eastAsia="Times New Roman" w:hAnsi="Verdana" w:cs="Times New Roman"/>
          <w:color w:val="000000" w:themeColor="text1"/>
          <w:sz w:val="20"/>
          <w:szCs w:val="18"/>
          <w:lang w:val="es-ES_tradnl" w:eastAsia="es-ES"/>
        </w:rPr>
        <w:t xml:space="preserve"> a los jóvenes participantes del Programa Jóvenes en Acción, de acuerdo con los lineamientos </w:t>
      </w:r>
      <w:r w:rsidR="00013523" w:rsidRPr="00E638BE">
        <w:rPr>
          <w:rFonts w:ascii="Verdana" w:eastAsia="Times New Roman" w:hAnsi="Verdana" w:cs="Times New Roman"/>
          <w:color w:val="000000" w:themeColor="text1"/>
          <w:sz w:val="20"/>
          <w:szCs w:val="18"/>
          <w:lang w:val="es-ES_tradnl" w:eastAsia="es-ES"/>
        </w:rPr>
        <w:t xml:space="preserve">especificados </w:t>
      </w:r>
      <w:r w:rsidRPr="00E638BE">
        <w:rPr>
          <w:rFonts w:ascii="Verdana" w:eastAsia="Times New Roman" w:hAnsi="Verdana" w:cs="Times New Roman"/>
          <w:color w:val="000000" w:themeColor="text1"/>
          <w:sz w:val="20"/>
          <w:szCs w:val="18"/>
          <w:lang w:val="es-ES_tradnl" w:eastAsia="es-ES"/>
        </w:rPr>
        <w:t>por Prosperidad Social</w:t>
      </w:r>
      <w:r w:rsidR="00314A8F" w:rsidRPr="00E638BE">
        <w:rPr>
          <w:rStyle w:val="Refdenotaalpie"/>
          <w:rFonts w:ascii="Verdana" w:hAnsi="Verdana"/>
          <w:szCs w:val="20"/>
        </w:rPr>
        <w:footnoteReference w:id="7"/>
      </w:r>
      <w:r w:rsidRPr="00E638BE">
        <w:rPr>
          <w:rStyle w:val="Refdenotaalpie"/>
          <w:rFonts w:ascii="Verdana" w:hAnsi="Verdana"/>
          <w:szCs w:val="20"/>
        </w:rPr>
        <w:t>.</w:t>
      </w:r>
    </w:p>
    <w:p w14:paraId="6D35021E" w14:textId="77777777" w:rsidR="00E54C9C" w:rsidRPr="00E638BE" w:rsidRDefault="00E54C9C">
      <w:pPr>
        <w:autoSpaceDE w:val="0"/>
        <w:autoSpaceDN w:val="0"/>
        <w:adjustRightInd w:val="0"/>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 </w:t>
      </w:r>
    </w:p>
    <w:p w14:paraId="259F3BBA" w14:textId="2941A89C" w:rsidR="00E54C9C" w:rsidRPr="00E638BE" w:rsidRDefault="00CD2439">
      <w:pPr>
        <w:pStyle w:val="Prrafodelista"/>
        <w:numPr>
          <w:ilvl w:val="0"/>
          <w:numId w:val="9"/>
        </w:numPr>
        <w:spacing w:after="0" w:line="240" w:lineRule="auto"/>
        <w:rPr>
          <w:rFonts w:ascii="Verdana" w:eastAsia="Times New Roman" w:hAnsi="Verdana" w:cs="Times New Roman"/>
          <w:b/>
          <w:color w:val="000000" w:themeColor="text1"/>
          <w:szCs w:val="18"/>
          <w:lang w:val="es-ES_tradnl" w:eastAsia="es-ES"/>
        </w:rPr>
      </w:pPr>
      <w:r w:rsidRPr="00E638BE">
        <w:rPr>
          <w:rFonts w:ascii="Verdana" w:eastAsia="Times New Roman" w:hAnsi="Verdana" w:cs="Times New Roman"/>
          <w:b/>
          <w:color w:val="000000" w:themeColor="text1"/>
          <w:szCs w:val="18"/>
          <w:lang w:val="es-ES_tradnl" w:eastAsia="es-ES"/>
        </w:rPr>
        <w:t xml:space="preserve">Mesa </w:t>
      </w:r>
      <w:r w:rsidR="003C3AAE" w:rsidRPr="00E638BE">
        <w:rPr>
          <w:rFonts w:ascii="Verdana" w:eastAsia="Times New Roman" w:hAnsi="Verdana" w:cs="Times New Roman"/>
          <w:b/>
          <w:color w:val="000000" w:themeColor="text1"/>
          <w:szCs w:val="18"/>
          <w:lang w:val="es-ES_tradnl" w:eastAsia="es-ES"/>
        </w:rPr>
        <w:t>d</w:t>
      </w:r>
      <w:r w:rsidRPr="00E638BE">
        <w:rPr>
          <w:rFonts w:ascii="Verdana" w:eastAsia="Times New Roman" w:hAnsi="Verdana" w:cs="Times New Roman"/>
          <w:b/>
          <w:color w:val="000000" w:themeColor="text1"/>
          <w:szCs w:val="18"/>
          <w:lang w:val="es-ES_tradnl" w:eastAsia="es-ES"/>
        </w:rPr>
        <w:t>e Competencias Transversales</w:t>
      </w:r>
    </w:p>
    <w:p w14:paraId="68C307BD" w14:textId="77777777" w:rsidR="008F782C" w:rsidRPr="00E638BE" w:rsidRDefault="008F782C">
      <w:pPr>
        <w:spacing w:after="0" w:line="240" w:lineRule="auto"/>
        <w:jc w:val="both"/>
        <w:rPr>
          <w:rFonts w:ascii="Verdana" w:eastAsia="Times New Roman" w:hAnsi="Verdana" w:cs="Times New Roman"/>
          <w:color w:val="000000" w:themeColor="text1"/>
          <w:sz w:val="20"/>
          <w:szCs w:val="18"/>
          <w:lang w:val="es-ES_tradnl" w:eastAsia="es-ES"/>
        </w:rPr>
      </w:pPr>
    </w:p>
    <w:p w14:paraId="1D0CCE34" w14:textId="56EE346C" w:rsidR="00E54C9C" w:rsidRPr="00E638BE" w:rsidRDefault="00E54C9C">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Es la </w:t>
      </w:r>
      <w:r w:rsidR="00D51128">
        <w:rPr>
          <w:rFonts w:ascii="Verdana" w:eastAsia="Times New Roman" w:hAnsi="Verdana" w:cs="Times New Roman"/>
          <w:color w:val="000000" w:themeColor="text1"/>
          <w:sz w:val="20"/>
          <w:szCs w:val="18"/>
          <w:lang w:val="es-ES_tradnl" w:eastAsia="es-ES"/>
        </w:rPr>
        <w:t>m</w:t>
      </w:r>
      <w:r w:rsidRPr="00E638BE">
        <w:rPr>
          <w:rFonts w:ascii="Verdana" w:eastAsia="Times New Roman" w:hAnsi="Verdana" w:cs="Times New Roman"/>
          <w:color w:val="000000" w:themeColor="text1"/>
          <w:sz w:val="20"/>
          <w:szCs w:val="18"/>
          <w:lang w:val="es-ES_tradnl" w:eastAsia="es-ES"/>
        </w:rPr>
        <w:t xml:space="preserve">esa de trabajo interinstitucional, liderada por el DNP a través de la Dirección de Desarrollo Social, en la cual participan 17 entidades del Gobierno Nacional; tiene como objetivo diseñar lineamientos técnicos para la intervención de competencias transversales en el marco de la implementación de la Política de Generación de Ingresos. </w:t>
      </w:r>
    </w:p>
    <w:p w14:paraId="0F4F73FD" w14:textId="77777777" w:rsidR="008F782C" w:rsidRPr="00E638BE" w:rsidRDefault="008F782C">
      <w:pPr>
        <w:spacing w:after="0" w:line="240" w:lineRule="auto"/>
        <w:jc w:val="both"/>
        <w:rPr>
          <w:rFonts w:ascii="Verdana" w:eastAsia="Times New Roman" w:hAnsi="Verdana" w:cs="Times New Roman"/>
          <w:color w:val="000000" w:themeColor="text1"/>
          <w:sz w:val="20"/>
          <w:szCs w:val="18"/>
          <w:lang w:val="es-ES_tradnl" w:eastAsia="es-ES"/>
        </w:rPr>
      </w:pPr>
    </w:p>
    <w:p w14:paraId="7621753E" w14:textId="4AF587EF" w:rsidR="00E54C9C" w:rsidRDefault="00E54C9C">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La </w:t>
      </w:r>
      <w:r w:rsidR="00D51128">
        <w:rPr>
          <w:rFonts w:ascii="Verdana" w:eastAsia="Times New Roman" w:hAnsi="Verdana" w:cs="Times New Roman"/>
          <w:color w:val="000000" w:themeColor="text1"/>
          <w:sz w:val="20"/>
          <w:szCs w:val="18"/>
          <w:lang w:val="es-ES_tradnl" w:eastAsia="es-ES"/>
        </w:rPr>
        <w:t>m</w:t>
      </w:r>
      <w:r w:rsidRPr="00E638BE">
        <w:rPr>
          <w:rFonts w:ascii="Verdana" w:eastAsia="Times New Roman" w:hAnsi="Verdana" w:cs="Times New Roman"/>
          <w:color w:val="000000" w:themeColor="text1"/>
          <w:sz w:val="20"/>
          <w:szCs w:val="18"/>
          <w:lang w:val="es-ES_tradnl" w:eastAsia="es-ES"/>
        </w:rPr>
        <w:t xml:space="preserve">esa se constituye en un espacio </w:t>
      </w:r>
      <w:r w:rsidR="00D51128" w:rsidRPr="00E638BE">
        <w:rPr>
          <w:rFonts w:ascii="Verdana" w:eastAsia="Times New Roman" w:hAnsi="Verdana" w:cs="Times New Roman"/>
          <w:color w:val="000000" w:themeColor="text1"/>
          <w:sz w:val="20"/>
          <w:szCs w:val="18"/>
          <w:lang w:val="es-ES_tradnl" w:eastAsia="es-ES"/>
        </w:rPr>
        <w:t>intersectorial</w:t>
      </w:r>
      <w:r w:rsidRPr="00E638BE">
        <w:rPr>
          <w:rFonts w:ascii="Verdana" w:eastAsia="Times New Roman" w:hAnsi="Verdana" w:cs="Times New Roman"/>
          <w:color w:val="000000" w:themeColor="text1"/>
          <w:sz w:val="20"/>
          <w:szCs w:val="18"/>
          <w:lang w:val="es-ES_tradnl" w:eastAsia="es-ES"/>
        </w:rPr>
        <w:t xml:space="preserve"> para reflexionar, dialogar sobre aspectos conceptuales, metodológicos y operativos, construir conocimiento, compartir experiencias y consolidar rutas de acción sobre el desarrollo de competencias transversales, inicialmente para población en </w:t>
      </w:r>
      <w:r w:rsidR="00865F9E" w:rsidRPr="00E638BE">
        <w:rPr>
          <w:rFonts w:ascii="Verdana" w:eastAsia="Times New Roman" w:hAnsi="Verdana" w:cs="Times New Roman"/>
          <w:color w:val="000000" w:themeColor="text1"/>
          <w:sz w:val="20"/>
          <w:szCs w:val="18"/>
          <w:lang w:val="es-ES_tradnl" w:eastAsia="es-ES"/>
        </w:rPr>
        <w:t>situación</w:t>
      </w:r>
      <w:r w:rsidRPr="00E638BE">
        <w:rPr>
          <w:rFonts w:ascii="Verdana" w:eastAsia="Times New Roman" w:hAnsi="Verdana" w:cs="Times New Roman"/>
          <w:color w:val="000000" w:themeColor="text1"/>
          <w:sz w:val="20"/>
          <w:szCs w:val="18"/>
          <w:lang w:val="es-ES_tradnl" w:eastAsia="es-ES"/>
        </w:rPr>
        <w:t xml:space="preserve"> de vulnerabilidad.</w:t>
      </w:r>
    </w:p>
    <w:p w14:paraId="4B1730B9" w14:textId="7535A6C8" w:rsidR="0096513D" w:rsidRPr="00E638BE" w:rsidRDefault="0096513D">
      <w:pPr>
        <w:spacing w:after="0" w:line="240" w:lineRule="auto"/>
        <w:jc w:val="both"/>
        <w:rPr>
          <w:rFonts w:ascii="Verdana" w:eastAsia="Times New Roman" w:hAnsi="Verdana" w:cs="Times New Roman"/>
          <w:color w:val="000000" w:themeColor="text1"/>
          <w:sz w:val="20"/>
          <w:szCs w:val="18"/>
          <w:lang w:val="es-ES_tradnl" w:eastAsia="es-ES"/>
        </w:rPr>
      </w:pPr>
    </w:p>
    <w:p w14:paraId="4881AC62" w14:textId="0B5E0594" w:rsidR="00D621E0" w:rsidRPr="00E638BE" w:rsidRDefault="00E413AF">
      <w:pPr>
        <w:pStyle w:val="Ttulo5"/>
        <w:numPr>
          <w:ilvl w:val="0"/>
          <w:numId w:val="30"/>
        </w:numPr>
        <w:spacing w:before="0" w:after="0"/>
        <w:rPr>
          <w:rFonts w:ascii="Verdana" w:hAnsi="Verdana"/>
          <w:bCs w:val="0"/>
          <w:i w:val="0"/>
          <w:iCs w:val="0"/>
          <w:color w:val="000000" w:themeColor="text1"/>
          <w:sz w:val="24"/>
          <w:szCs w:val="18"/>
        </w:rPr>
      </w:pPr>
      <w:bookmarkStart w:id="40" w:name="_Toc499298787"/>
      <w:r w:rsidRPr="00E638BE">
        <w:rPr>
          <w:rFonts w:ascii="Verdana" w:hAnsi="Verdana"/>
          <w:bCs w:val="0"/>
          <w:i w:val="0"/>
          <w:iCs w:val="0"/>
          <w:color w:val="000000" w:themeColor="text1"/>
          <w:sz w:val="24"/>
          <w:szCs w:val="18"/>
        </w:rPr>
        <w:t>Ámbito</w:t>
      </w:r>
      <w:r w:rsidR="003E3300" w:rsidRPr="00E638BE">
        <w:rPr>
          <w:rFonts w:ascii="Verdana" w:hAnsi="Verdana"/>
          <w:bCs w:val="0"/>
          <w:i w:val="0"/>
          <w:iCs w:val="0"/>
          <w:color w:val="000000" w:themeColor="text1"/>
          <w:sz w:val="24"/>
          <w:szCs w:val="18"/>
        </w:rPr>
        <w:t xml:space="preserve"> </w:t>
      </w:r>
      <w:r w:rsidRPr="00E638BE">
        <w:rPr>
          <w:rFonts w:ascii="Verdana" w:hAnsi="Verdana"/>
          <w:bCs w:val="0"/>
          <w:i w:val="0"/>
          <w:iCs w:val="0"/>
          <w:color w:val="000000" w:themeColor="text1"/>
          <w:sz w:val="24"/>
          <w:szCs w:val="18"/>
        </w:rPr>
        <w:t>Territorial</w:t>
      </w:r>
      <w:bookmarkEnd w:id="40"/>
      <w:r w:rsidRPr="00E638BE">
        <w:rPr>
          <w:rFonts w:ascii="Verdana" w:hAnsi="Verdana"/>
          <w:bCs w:val="0"/>
          <w:i w:val="0"/>
          <w:iCs w:val="0"/>
          <w:color w:val="000000" w:themeColor="text1"/>
          <w:sz w:val="24"/>
          <w:szCs w:val="18"/>
        </w:rPr>
        <w:t xml:space="preserve"> </w:t>
      </w:r>
    </w:p>
    <w:p w14:paraId="31BF0093" w14:textId="77777777" w:rsidR="006718B2" w:rsidRPr="00E638BE" w:rsidRDefault="006718B2">
      <w:pPr>
        <w:spacing w:after="0" w:line="240" w:lineRule="auto"/>
        <w:jc w:val="both"/>
        <w:rPr>
          <w:rFonts w:ascii="Verdana" w:eastAsia="Times New Roman" w:hAnsi="Verdana" w:cs="Times New Roman"/>
          <w:color w:val="000000" w:themeColor="text1"/>
          <w:sz w:val="20"/>
          <w:szCs w:val="18"/>
          <w:lang w:val="es-ES_tradnl" w:eastAsia="es-ES"/>
        </w:rPr>
      </w:pPr>
    </w:p>
    <w:p w14:paraId="0785D123" w14:textId="2A1ADE31" w:rsidR="00B55D12" w:rsidRPr="00E638BE" w:rsidRDefault="00B55D12">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En los territorios la gestión del Programa </w:t>
      </w:r>
      <w:r w:rsidR="00F82782" w:rsidRPr="00E638BE">
        <w:rPr>
          <w:rFonts w:ascii="Verdana" w:eastAsia="Times New Roman" w:hAnsi="Verdana" w:cs="Times New Roman"/>
          <w:color w:val="000000" w:themeColor="text1"/>
          <w:sz w:val="20"/>
          <w:szCs w:val="18"/>
          <w:lang w:val="es-ES_tradnl" w:eastAsia="es-ES"/>
        </w:rPr>
        <w:t>se apoya en</w:t>
      </w:r>
      <w:r w:rsidRPr="00E638BE">
        <w:rPr>
          <w:rFonts w:ascii="Verdana" w:eastAsia="Times New Roman" w:hAnsi="Verdana" w:cs="Times New Roman"/>
          <w:color w:val="000000" w:themeColor="text1"/>
          <w:sz w:val="20"/>
          <w:szCs w:val="18"/>
          <w:lang w:val="es-ES_tradnl" w:eastAsia="es-ES"/>
        </w:rPr>
        <w:t xml:space="preserve"> los compromisos y responsabilidades </w:t>
      </w:r>
      <w:r w:rsidR="002E2CE7" w:rsidRPr="00E638BE">
        <w:rPr>
          <w:rFonts w:ascii="Verdana" w:eastAsia="Times New Roman" w:hAnsi="Verdana" w:cs="Times New Roman"/>
          <w:color w:val="000000" w:themeColor="text1"/>
          <w:sz w:val="20"/>
          <w:szCs w:val="18"/>
          <w:lang w:val="es-ES_tradnl" w:eastAsia="es-ES"/>
        </w:rPr>
        <w:t xml:space="preserve">asumidos </w:t>
      </w:r>
      <w:r w:rsidRPr="00E638BE">
        <w:rPr>
          <w:rFonts w:ascii="Verdana" w:eastAsia="Times New Roman" w:hAnsi="Verdana" w:cs="Times New Roman"/>
          <w:color w:val="000000" w:themeColor="text1"/>
          <w:sz w:val="20"/>
          <w:szCs w:val="18"/>
          <w:lang w:val="es-ES_tradnl" w:eastAsia="es-ES"/>
        </w:rPr>
        <w:t>por los municipios y las IES</w:t>
      </w:r>
      <w:r w:rsidR="00A94BCA" w:rsidRPr="00E638BE">
        <w:rPr>
          <w:rFonts w:ascii="Verdana" w:eastAsia="Times New Roman" w:hAnsi="Verdana" w:cs="Times New Roman"/>
          <w:color w:val="000000" w:themeColor="text1"/>
          <w:sz w:val="20"/>
          <w:szCs w:val="18"/>
          <w:lang w:val="es-ES_tradnl" w:eastAsia="es-ES"/>
        </w:rPr>
        <w:t xml:space="preserve"> </w:t>
      </w:r>
      <w:r w:rsidR="00C3056F" w:rsidRPr="00E638BE">
        <w:rPr>
          <w:rFonts w:ascii="Verdana" w:eastAsia="Times New Roman" w:hAnsi="Verdana" w:cs="Times New Roman"/>
          <w:color w:val="000000" w:themeColor="text1"/>
          <w:sz w:val="20"/>
          <w:szCs w:val="18"/>
          <w:lang w:val="es-ES_tradnl" w:eastAsia="es-ES"/>
        </w:rPr>
        <w:t>constituyéndose</w:t>
      </w:r>
      <w:r w:rsidR="00CD48BF" w:rsidRPr="00E638BE">
        <w:rPr>
          <w:rFonts w:ascii="Verdana" w:eastAsia="Times New Roman" w:hAnsi="Verdana" w:cs="Times New Roman"/>
          <w:color w:val="000000" w:themeColor="text1"/>
          <w:sz w:val="20"/>
          <w:szCs w:val="18"/>
          <w:lang w:val="es-ES_tradnl" w:eastAsia="es-ES"/>
        </w:rPr>
        <w:t xml:space="preserve"> </w:t>
      </w:r>
      <w:r w:rsidRPr="00E638BE">
        <w:rPr>
          <w:rFonts w:ascii="Verdana" w:eastAsia="Times New Roman" w:hAnsi="Verdana" w:cs="Times New Roman"/>
          <w:color w:val="000000" w:themeColor="text1"/>
          <w:sz w:val="20"/>
          <w:szCs w:val="18"/>
          <w:lang w:val="es-ES_tradnl" w:eastAsia="es-ES"/>
        </w:rPr>
        <w:t xml:space="preserve">en el </w:t>
      </w:r>
      <w:r w:rsidR="00F82782" w:rsidRPr="00E638BE">
        <w:rPr>
          <w:rFonts w:ascii="Verdana" w:eastAsia="Times New Roman" w:hAnsi="Verdana" w:cs="Times New Roman"/>
          <w:color w:val="000000" w:themeColor="text1"/>
          <w:sz w:val="20"/>
          <w:szCs w:val="18"/>
          <w:lang w:val="es-ES_tradnl" w:eastAsia="es-ES"/>
        </w:rPr>
        <w:t>soporte</w:t>
      </w:r>
      <w:r w:rsidRPr="00E638BE">
        <w:rPr>
          <w:rFonts w:ascii="Verdana" w:eastAsia="Times New Roman" w:hAnsi="Verdana" w:cs="Times New Roman"/>
          <w:color w:val="000000" w:themeColor="text1"/>
          <w:sz w:val="20"/>
          <w:szCs w:val="18"/>
          <w:lang w:val="es-ES_tradnl" w:eastAsia="es-ES"/>
        </w:rPr>
        <w:t xml:space="preserve"> institucional de la operación, según lo </w:t>
      </w:r>
      <w:r w:rsidR="001126C6" w:rsidRPr="00E638BE">
        <w:rPr>
          <w:rFonts w:ascii="Verdana" w:eastAsia="Times New Roman" w:hAnsi="Verdana" w:cs="Times New Roman"/>
          <w:color w:val="000000" w:themeColor="text1"/>
          <w:sz w:val="20"/>
          <w:szCs w:val="18"/>
          <w:lang w:val="es-ES_tradnl" w:eastAsia="es-ES"/>
        </w:rPr>
        <w:t xml:space="preserve">establecido </w:t>
      </w:r>
      <w:r w:rsidRPr="00E638BE">
        <w:rPr>
          <w:rFonts w:ascii="Verdana" w:eastAsia="Times New Roman" w:hAnsi="Verdana" w:cs="Times New Roman"/>
          <w:color w:val="000000" w:themeColor="text1"/>
          <w:sz w:val="20"/>
          <w:szCs w:val="18"/>
          <w:lang w:val="es-ES_tradnl" w:eastAsia="es-ES"/>
        </w:rPr>
        <w:t>en los convenios interadministrativos suscritos con Prosperidad Social.</w:t>
      </w:r>
    </w:p>
    <w:p w14:paraId="33B4D500" w14:textId="77777777" w:rsidR="00C450C5" w:rsidRPr="00E638BE" w:rsidRDefault="00C450C5">
      <w:pPr>
        <w:spacing w:after="0" w:line="240" w:lineRule="auto"/>
        <w:jc w:val="both"/>
        <w:rPr>
          <w:rFonts w:ascii="Verdana" w:eastAsia="Times New Roman" w:hAnsi="Verdana" w:cs="Times New Roman"/>
          <w:color w:val="000000" w:themeColor="text1"/>
          <w:sz w:val="20"/>
          <w:szCs w:val="18"/>
          <w:lang w:val="es-ES_tradnl" w:eastAsia="es-ES"/>
        </w:rPr>
      </w:pPr>
    </w:p>
    <w:p w14:paraId="3B5C3E10" w14:textId="6FA2E406" w:rsidR="00B55D12" w:rsidRDefault="00B55D12">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A continuación, se presentan las entidades o instancias de articulación que contribuyen con la operatividad del Programa Jóvenes en Acción en el ámbito local.  </w:t>
      </w:r>
    </w:p>
    <w:p w14:paraId="5712BDC1" w14:textId="6D89CFC6" w:rsidR="002F59E2" w:rsidRDefault="002F59E2">
      <w:pPr>
        <w:spacing w:after="0" w:line="240" w:lineRule="auto"/>
        <w:jc w:val="both"/>
        <w:rPr>
          <w:rFonts w:ascii="Verdana" w:eastAsia="Times New Roman" w:hAnsi="Verdana" w:cs="Times New Roman"/>
          <w:color w:val="000000" w:themeColor="text1"/>
          <w:sz w:val="20"/>
          <w:szCs w:val="18"/>
          <w:lang w:val="es-ES_tradnl" w:eastAsia="es-ES"/>
        </w:rPr>
      </w:pPr>
    </w:p>
    <w:p w14:paraId="5AF4C894" w14:textId="1FA1F357" w:rsidR="002F59E2" w:rsidRPr="00E552F1" w:rsidRDefault="002F59E2">
      <w:pPr>
        <w:pStyle w:val="Prrafodelista"/>
        <w:numPr>
          <w:ilvl w:val="0"/>
          <w:numId w:val="9"/>
        </w:numPr>
        <w:spacing w:after="0" w:line="240" w:lineRule="auto"/>
        <w:ind w:hanging="153"/>
        <w:rPr>
          <w:rFonts w:ascii="Verdana" w:eastAsia="Times New Roman" w:hAnsi="Verdana" w:cs="Times New Roman"/>
          <w:b/>
          <w:color w:val="000000" w:themeColor="text1"/>
          <w:szCs w:val="18"/>
          <w:lang w:val="es-ES_tradnl" w:eastAsia="es-ES"/>
        </w:rPr>
      </w:pPr>
      <w:r w:rsidRPr="00E552F1">
        <w:rPr>
          <w:rFonts w:ascii="Verdana" w:eastAsia="Times New Roman" w:hAnsi="Verdana" w:cs="Times New Roman"/>
          <w:b/>
          <w:color w:val="000000" w:themeColor="text1"/>
          <w:szCs w:val="18"/>
          <w:lang w:val="es-ES_tradnl" w:eastAsia="es-ES"/>
        </w:rPr>
        <w:t xml:space="preserve">GOBERNACIONES </w:t>
      </w:r>
    </w:p>
    <w:p w14:paraId="5E24BF44" w14:textId="3851B810" w:rsidR="00474741" w:rsidRDefault="00474741">
      <w:pPr>
        <w:spacing w:after="0" w:line="240" w:lineRule="auto"/>
        <w:jc w:val="both"/>
        <w:rPr>
          <w:rFonts w:ascii="Verdana" w:eastAsia="Times New Roman" w:hAnsi="Verdana" w:cs="Times New Roman"/>
          <w:color w:val="000000" w:themeColor="text1"/>
          <w:sz w:val="20"/>
          <w:szCs w:val="18"/>
          <w:lang w:val="es-ES_tradnl" w:eastAsia="es-ES"/>
        </w:rPr>
      </w:pPr>
    </w:p>
    <w:p w14:paraId="704E85FA" w14:textId="6A323D8C" w:rsidR="00E552F1" w:rsidRPr="006F5DD5" w:rsidRDefault="00E552F1">
      <w:pPr>
        <w:pStyle w:val="xmsonospacing"/>
        <w:jc w:val="both"/>
        <w:rPr>
          <w:rFonts w:ascii="Verdana" w:eastAsia="Times New Roman" w:hAnsi="Verdana" w:cs="Times New Roman"/>
          <w:color w:val="000000" w:themeColor="text1"/>
          <w:sz w:val="20"/>
          <w:szCs w:val="18"/>
          <w:lang w:val="es-ES_tradnl" w:eastAsia="es-ES"/>
        </w:rPr>
      </w:pPr>
      <w:r w:rsidRPr="00872D7F">
        <w:rPr>
          <w:rFonts w:ascii="Verdana" w:eastAsia="Times New Roman" w:hAnsi="Verdana" w:cs="Times New Roman"/>
          <w:color w:val="000000" w:themeColor="text1"/>
          <w:sz w:val="20"/>
          <w:szCs w:val="18"/>
          <w:lang w:val="es-ES_tradnl" w:eastAsia="es-ES"/>
        </w:rPr>
        <w:t xml:space="preserve">Las </w:t>
      </w:r>
      <w:r w:rsidR="006306B4" w:rsidRPr="00872D7F">
        <w:rPr>
          <w:rFonts w:ascii="Verdana" w:eastAsia="Times New Roman" w:hAnsi="Verdana" w:cs="Times New Roman"/>
          <w:color w:val="000000" w:themeColor="text1"/>
          <w:sz w:val="20"/>
          <w:szCs w:val="18"/>
          <w:lang w:val="es-ES_tradnl" w:eastAsia="es-ES"/>
        </w:rPr>
        <w:t xml:space="preserve">gobernaciones </w:t>
      </w:r>
      <w:r w:rsidRPr="00872D7F">
        <w:rPr>
          <w:rFonts w:ascii="Verdana" w:eastAsia="Times New Roman" w:hAnsi="Verdana" w:cs="Times New Roman"/>
          <w:color w:val="000000" w:themeColor="text1"/>
          <w:sz w:val="20"/>
          <w:szCs w:val="18"/>
          <w:lang w:val="es-ES_tradnl" w:eastAsia="es-ES"/>
        </w:rPr>
        <w:t>fortalecen la gestión y el logro de metas en la operación de los programas Familias en Acción y Jóvenes en Acción. En lo referente a Jóvenes en Acción</w:t>
      </w:r>
      <w:r w:rsidR="006306B4" w:rsidRPr="00872D7F">
        <w:rPr>
          <w:rFonts w:ascii="Verdana" w:eastAsia="Times New Roman" w:hAnsi="Verdana" w:cs="Times New Roman"/>
          <w:color w:val="000000" w:themeColor="text1"/>
          <w:sz w:val="20"/>
          <w:szCs w:val="18"/>
          <w:lang w:val="es-ES_tradnl" w:eastAsia="es-ES"/>
        </w:rPr>
        <w:t>,</w:t>
      </w:r>
      <w:r w:rsidRPr="00872D7F">
        <w:rPr>
          <w:rFonts w:ascii="Verdana" w:eastAsia="Times New Roman" w:hAnsi="Verdana" w:cs="Times New Roman"/>
          <w:color w:val="000000" w:themeColor="text1"/>
          <w:sz w:val="20"/>
          <w:szCs w:val="18"/>
          <w:lang w:val="es-ES_tradnl" w:eastAsia="es-ES"/>
        </w:rPr>
        <w:t xml:space="preserve"> las Gobernaciones apoyan la difusión en procesos de </w:t>
      </w:r>
      <w:r w:rsidR="000C1255" w:rsidRPr="00872D7F">
        <w:rPr>
          <w:rFonts w:ascii="Verdana" w:eastAsia="Times New Roman" w:hAnsi="Verdana" w:cs="Times New Roman"/>
          <w:color w:val="000000" w:themeColor="text1"/>
          <w:sz w:val="20"/>
          <w:szCs w:val="18"/>
          <w:lang w:val="es-ES_tradnl" w:eastAsia="es-ES"/>
        </w:rPr>
        <w:t xml:space="preserve">convocatoria </w:t>
      </w:r>
      <w:r w:rsidR="00682006" w:rsidRPr="00872D7F">
        <w:rPr>
          <w:rFonts w:ascii="Verdana" w:eastAsia="Times New Roman" w:hAnsi="Verdana" w:cs="Times New Roman"/>
          <w:color w:val="000000" w:themeColor="text1"/>
          <w:sz w:val="20"/>
          <w:szCs w:val="18"/>
          <w:lang w:val="es-ES_tradnl" w:eastAsia="es-ES"/>
        </w:rPr>
        <w:t>dando a conocer a los jóvenes de</w:t>
      </w:r>
      <w:r w:rsidR="00BA2D0C" w:rsidRPr="00872D7F">
        <w:rPr>
          <w:rFonts w:ascii="Verdana" w:eastAsia="Times New Roman" w:hAnsi="Verdana" w:cs="Times New Roman"/>
          <w:color w:val="000000" w:themeColor="text1"/>
          <w:sz w:val="20"/>
          <w:szCs w:val="18"/>
          <w:lang w:val="es-ES_tradnl" w:eastAsia="es-ES"/>
        </w:rPr>
        <w:t xml:space="preserve"> los </w:t>
      </w:r>
      <w:r w:rsidR="00FA2BD7" w:rsidRPr="00872D7F">
        <w:rPr>
          <w:rFonts w:ascii="Verdana" w:eastAsia="Times New Roman" w:hAnsi="Verdana" w:cs="Times New Roman"/>
          <w:color w:val="000000" w:themeColor="text1"/>
          <w:sz w:val="20"/>
          <w:szCs w:val="18"/>
          <w:lang w:val="es-ES_tradnl" w:eastAsia="es-ES"/>
        </w:rPr>
        <w:t>departamentos</w:t>
      </w:r>
      <w:r w:rsidR="00682006" w:rsidRPr="00872D7F">
        <w:rPr>
          <w:rFonts w:ascii="Verdana" w:eastAsia="Times New Roman" w:hAnsi="Verdana" w:cs="Times New Roman"/>
          <w:color w:val="000000" w:themeColor="text1"/>
          <w:sz w:val="20"/>
          <w:szCs w:val="18"/>
          <w:lang w:val="es-ES_tradnl" w:eastAsia="es-ES"/>
        </w:rPr>
        <w:t xml:space="preserve"> la oferta complementaria del Estado, </w:t>
      </w:r>
      <w:r w:rsidR="00BA2D0C" w:rsidRPr="00872D7F">
        <w:rPr>
          <w:rFonts w:ascii="Verdana" w:eastAsia="Times New Roman" w:hAnsi="Verdana" w:cs="Times New Roman"/>
          <w:color w:val="000000" w:themeColor="text1"/>
          <w:sz w:val="20"/>
          <w:szCs w:val="18"/>
          <w:lang w:val="es-ES_tradnl" w:eastAsia="es-ES"/>
        </w:rPr>
        <w:t>promoviendo</w:t>
      </w:r>
      <w:r w:rsidR="00682006" w:rsidRPr="00872D7F">
        <w:rPr>
          <w:rFonts w:ascii="Verdana" w:eastAsia="Times New Roman" w:hAnsi="Verdana" w:cs="Times New Roman"/>
          <w:color w:val="000000" w:themeColor="text1"/>
          <w:sz w:val="20"/>
          <w:szCs w:val="18"/>
          <w:lang w:val="es-ES_tradnl" w:eastAsia="es-ES"/>
        </w:rPr>
        <w:t> el acceso al Programa Jóvenes en Acción y propiciando la implementación del Componente Habilidades para la Vida y Gestión de Oportunidades</w:t>
      </w:r>
      <w:r w:rsidR="00BA2D0C" w:rsidRPr="00872D7F">
        <w:rPr>
          <w:rFonts w:ascii="Verdana" w:eastAsia="Times New Roman" w:hAnsi="Verdana" w:cs="Times New Roman"/>
          <w:color w:val="000000" w:themeColor="text1"/>
          <w:sz w:val="20"/>
          <w:szCs w:val="18"/>
          <w:lang w:val="es-ES_tradnl" w:eastAsia="es-ES"/>
        </w:rPr>
        <w:t xml:space="preserve">. </w:t>
      </w:r>
      <w:r w:rsidR="00FA2BD7" w:rsidRPr="00872D7F">
        <w:rPr>
          <w:rFonts w:ascii="Verdana" w:eastAsia="Times New Roman" w:hAnsi="Verdana" w:cs="Times New Roman"/>
          <w:color w:val="000000" w:themeColor="text1"/>
          <w:sz w:val="20"/>
          <w:szCs w:val="18"/>
          <w:lang w:val="es-ES_tradnl" w:eastAsia="es-ES"/>
        </w:rPr>
        <w:t>Así mismo</w:t>
      </w:r>
      <w:r w:rsidR="00682006" w:rsidRPr="00872D7F">
        <w:rPr>
          <w:rFonts w:ascii="Verdana" w:eastAsia="Times New Roman" w:hAnsi="Verdana" w:cs="Times New Roman"/>
          <w:color w:val="000000" w:themeColor="text1"/>
          <w:sz w:val="20"/>
          <w:szCs w:val="18"/>
          <w:lang w:val="es-ES_tradnl" w:eastAsia="es-ES"/>
        </w:rPr>
        <w:t xml:space="preserve">, </w:t>
      </w:r>
      <w:r w:rsidR="00FA2BD7" w:rsidRPr="00872D7F">
        <w:rPr>
          <w:rFonts w:ascii="Verdana" w:eastAsia="Times New Roman" w:hAnsi="Verdana" w:cs="Times New Roman"/>
          <w:color w:val="000000" w:themeColor="text1"/>
          <w:sz w:val="20"/>
          <w:szCs w:val="18"/>
          <w:lang w:val="es-ES_tradnl" w:eastAsia="es-ES"/>
        </w:rPr>
        <w:t>dinamizan</w:t>
      </w:r>
      <w:r w:rsidR="00682006" w:rsidRPr="00872D7F">
        <w:rPr>
          <w:rFonts w:ascii="Verdana" w:eastAsia="Times New Roman" w:hAnsi="Verdana" w:cs="Times New Roman"/>
          <w:color w:val="000000" w:themeColor="text1"/>
          <w:sz w:val="20"/>
          <w:szCs w:val="18"/>
          <w:lang w:val="es-ES_tradnl" w:eastAsia="es-ES"/>
        </w:rPr>
        <w:t xml:space="preserve"> mecanismos de participación social y comunitaria de los participantes del Programa potenciando competencias ciudadanas y comunitarias en el territorio de su jurisdicción </w:t>
      </w:r>
      <w:r w:rsidR="000C1255" w:rsidRPr="00872D7F">
        <w:rPr>
          <w:rFonts w:ascii="Verdana" w:eastAsia="Times New Roman" w:hAnsi="Verdana" w:cs="Times New Roman"/>
          <w:color w:val="000000" w:themeColor="text1"/>
          <w:sz w:val="20"/>
          <w:szCs w:val="18"/>
          <w:lang w:val="es-ES_tradnl" w:eastAsia="es-ES"/>
        </w:rPr>
        <w:t>y</w:t>
      </w:r>
      <w:r w:rsidR="00682006" w:rsidRPr="00872D7F">
        <w:rPr>
          <w:rFonts w:ascii="Verdana" w:eastAsia="Times New Roman" w:hAnsi="Verdana" w:cs="Times New Roman"/>
          <w:color w:val="000000" w:themeColor="text1"/>
          <w:sz w:val="20"/>
          <w:szCs w:val="18"/>
          <w:lang w:val="es-ES_tradnl" w:eastAsia="es-ES"/>
        </w:rPr>
        <w:t xml:space="preserve"> realizan</w:t>
      </w:r>
      <w:r w:rsidRPr="00872D7F">
        <w:rPr>
          <w:rFonts w:ascii="Verdana" w:eastAsia="Times New Roman" w:hAnsi="Verdana" w:cs="Times New Roman"/>
          <w:color w:val="000000" w:themeColor="text1"/>
          <w:sz w:val="20"/>
          <w:szCs w:val="18"/>
          <w:lang w:val="es-ES_tradnl" w:eastAsia="es-ES"/>
        </w:rPr>
        <w:t xml:space="preserve"> seguimiento permanente a la gestión </w:t>
      </w:r>
      <w:r w:rsidR="000C1255" w:rsidRPr="00872D7F">
        <w:rPr>
          <w:rFonts w:ascii="Verdana" w:eastAsia="Times New Roman" w:hAnsi="Verdana" w:cs="Times New Roman"/>
          <w:color w:val="000000" w:themeColor="text1"/>
          <w:sz w:val="20"/>
          <w:szCs w:val="18"/>
          <w:lang w:val="es-ES_tradnl" w:eastAsia="es-ES"/>
        </w:rPr>
        <w:t>en los municipios con oferta en educación superior</w:t>
      </w:r>
      <w:r w:rsidRPr="00872D7F">
        <w:rPr>
          <w:rFonts w:ascii="Verdana" w:eastAsia="Times New Roman" w:hAnsi="Verdana" w:cs="Times New Roman"/>
          <w:color w:val="000000" w:themeColor="text1"/>
          <w:sz w:val="20"/>
          <w:szCs w:val="18"/>
          <w:lang w:val="es-ES_tradnl" w:eastAsia="es-ES"/>
        </w:rPr>
        <w:t>.</w:t>
      </w:r>
      <w:r w:rsidR="000C1255" w:rsidRPr="00872D7F">
        <w:rPr>
          <w:rFonts w:ascii="Verdana" w:eastAsia="Times New Roman" w:hAnsi="Verdana" w:cs="Times New Roman"/>
          <w:color w:val="000000" w:themeColor="text1"/>
          <w:sz w:val="20"/>
          <w:szCs w:val="18"/>
          <w:lang w:val="es-ES_tradnl" w:eastAsia="es-ES"/>
        </w:rPr>
        <w:t xml:space="preserve"> Adicionalmente, </w:t>
      </w:r>
      <w:r w:rsidR="006306B4" w:rsidRPr="00872D7F">
        <w:rPr>
          <w:rFonts w:ascii="Verdana" w:eastAsia="Times New Roman" w:hAnsi="Verdana" w:cs="Times New Roman"/>
          <w:color w:val="000000" w:themeColor="text1"/>
          <w:sz w:val="20"/>
          <w:szCs w:val="18"/>
          <w:lang w:val="es-ES_tradnl" w:eastAsia="es-ES"/>
        </w:rPr>
        <w:t xml:space="preserve">de acuerdo </w:t>
      </w:r>
      <w:r w:rsidR="000C1255" w:rsidRPr="00872D7F">
        <w:rPr>
          <w:rFonts w:ascii="Verdana" w:eastAsia="Times New Roman" w:hAnsi="Verdana" w:cs="Times New Roman"/>
          <w:color w:val="000000" w:themeColor="text1"/>
          <w:sz w:val="20"/>
          <w:szCs w:val="18"/>
          <w:lang w:val="es-ES_tradnl" w:eastAsia="es-ES"/>
        </w:rPr>
        <w:t xml:space="preserve">como se </w:t>
      </w:r>
      <w:r w:rsidR="006306B4" w:rsidRPr="00872D7F">
        <w:rPr>
          <w:rFonts w:ascii="Verdana" w:eastAsia="Times New Roman" w:hAnsi="Verdana" w:cs="Times New Roman"/>
          <w:color w:val="000000" w:themeColor="text1"/>
          <w:sz w:val="20"/>
          <w:szCs w:val="18"/>
          <w:lang w:val="es-ES_tradnl" w:eastAsia="es-ES"/>
        </w:rPr>
        <w:t xml:space="preserve">establezcan </w:t>
      </w:r>
      <w:r w:rsidR="000C1255" w:rsidRPr="00872D7F">
        <w:rPr>
          <w:rFonts w:ascii="Verdana" w:eastAsia="Times New Roman" w:hAnsi="Verdana" w:cs="Times New Roman"/>
          <w:color w:val="000000" w:themeColor="text1"/>
          <w:sz w:val="20"/>
          <w:szCs w:val="18"/>
          <w:lang w:val="es-ES_tradnl" w:eastAsia="es-ES"/>
        </w:rPr>
        <w:t xml:space="preserve">en los </w:t>
      </w:r>
      <w:r w:rsidR="006306B4" w:rsidRPr="00872D7F">
        <w:rPr>
          <w:rFonts w:ascii="Verdana" w:eastAsia="Times New Roman" w:hAnsi="Verdana" w:cs="Times New Roman"/>
          <w:color w:val="000000" w:themeColor="text1"/>
          <w:sz w:val="20"/>
          <w:szCs w:val="18"/>
          <w:lang w:val="es-ES_tradnl" w:eastAsia="es-ES"/>
        </w:rPr>
        <w:t xml:space="preserve">respectivos </w:t>
      </w:r>
      <w:r w:rsidR="000C1255" w:rsidRPr="00872D7F">
        <w:rPr>
          <w:rFonts w:ascii="Verdana" w:eastAsia="Times New Roman" w:hAnsi="Verdana" w:cs="Times New Roman"/>
          <w:color w:val="000000" w:themeColor="text1"/>
          <w:sz w:val="20"/>
          <w:szCs w:val="18"/>
          <w:lang w:val="es-ES_tradnl" w:eastAsia="es-ES"/>
        </w:rPr>
        <w:t xml:space="preserve">convenios, </w:t>
      </w:r>
      <w:r w:rsidR="006306B4" w:rsidRPr="00872D7F">
        <w:rPr>
          <w:rFonts w:ascii="Verdana" w:eastAsia="Times New Roman" w:hAnsi="Verdana" w:cs="Times New Roman"/>
          <w:color w:val="000000" w:themeColor="text1"/>
          <w:sz w:val="20"/>
          <w:szCs w:val="18"/>
          <w:lang w:val="es-ES_tradnl" w:eastAsia="es-ES"/>
        </w:rPr>
        <w:t>las gobernaciones</w:t>
      </w:r>
      <w:r w:rsidR="00E73A0A" w:rsidRPr="00872D7F">
        <w:rPr>
          <w:rFonts w:ascii="Verdana" w:eastAsia="Times New Roman" w:hAnsi="Verdana" w:cs="Times New Roman"/>
          <w:color w:val="000000" w:themeColor="text1"/>
          <w:sz w:val="20"/>
          <w:szCs w:val="18"/>
          <w:lang w:val="es-ES_tradnl" w:eastAsia="es-ES"/>
        </w:rPr>
        <w:t xml:space="preserve"> </w:t>
      </w:r>
      <w:r w:rsidR="006306B4" w:rsidRPr="00872D7F">
        <w:rPr>
          <w:rFonts w:ascii="Verdana" w:eastAsia="Times New Roman" w:hAnsi="Verdana" w:cs="Times New Roman"/>
          <w:color w:val="000000" w:themeColor="text1"/>
          <w:sz w:val="20"/>
          <w:szCs w:val="18"/>
          <w:lang w:val="es-ES_tradnl" w:eastAsia="es-ES"/>
        </w:rPr>
        <w:t xml:space="preserve">apoyarán </w:t>
      </w:r>
      <w:r w:rsidR="000C1255" w:rsidRPr="00872D7F">
        <w:rPr>
          <w:rFonts w:ascii="Verdana" w:eastAsia="Times New Roman" w:hAnsi="Verdana" w:cs="Times New Roman"/>
          <w:color w:val="000000" w:themeColor="text1"/>
          <w:sz w:val="20"/>
          <w:szCs w:val="18"/>
          <w:lang w:val="es-ES_tradnl" w:eastAsia="es-ES"/>
        </w:rPr>
        <w:t xml:space="preserve">a los programas de la DTMC en la </w:t>
      </w:r>
      <w:r w:rsidR="000C1255" w:rsidRPr="006F5DD5">
        <w:rPr>
          <w:rFonts w:ascii="Verdana" w:eastAsia="Times New Roman" w:hAnsi="Verdana" w:cs="Times New Roman"/>
          <w:color w:val="000000" w:themeColor="text1"/>
          <w:sz w:val="20"/>
          <w:szCs w:val="18"/>
          <w:lang w:val="es-ES_tradnl" w:eastAsia="es-ES"/>
        </w:rPr>
        <w:t xml:space="preserve">implementación de </w:t>
      </w:r>
      <w:r w:rsidRPr="006F5DD5">
        <w:rPr>
          <w:rFonts w:ascii="Verdana" w:eastAsia="Times New Roman" w:hAnsi="Verdana" w:cs="Times New Roman"/>
          <w:color w:val="000000" w:themeColor="text1"/>
          <w:sz w:val="20"/>
          <w:szCs w:val="18"/>
          <w:lang w:val="es-ES_tradnl" w:eastAsia="es-ES"/>
        </w:rPr>
        <w:t xml:space="preserve">los lineamientos </w:t>
      </w:r>
      <w:r w:rsidR="000C1255" w:rsidRPr="006F5DD5">
        <w:rPr>
          <w:rFonts w:ascii="Verdana" w:eastAsia="Times New Roman" w:hAnsi="Verdana" w:cs="Times New Roman"/>
          <w:color w:val="000000" w:themeColor="text1"/>
          <w:sz w:val="20"/>
          <w:szCs w:val="18"/>
          <w:lang w:val="es-ES_tradnl" w:eastAsia="es-ES"/>
        </w:rPr>
        <w:t>establecidos</w:t>
      </w:r>
      <w:r w:rsidRPr="006F5DD5">
        <w:rPr>
          <w:rFonts w:ascii="Verdana" w:eastAsia="Times New Roman" w:hAnsi="Verdana" w:cs="Times New Roman"/>
          <w:color w:val="000000" w:themeColor="text1"/>
          <w:sz w:val="20"/>
          <w:szCs w:val="18"/>
          <w:lang w:val="es-ES_tradnl" w:eastAsia="es-ES"/>
        </w:rPr>
        <w:t xml:space="preserve"> en la aplicación de los enfoques diferenciales </w:t>
      </w:r>
      <w:r w:rsidR="00785FBF" w:rsidRPr="006F5DD5">
        <w:rPr>
          <w:rFonts w:ascii="Verdana" w:eastAsia="Times New Roman" w:hAnsi="Verdana" w:cs="Times New Roman"/>
          <w:color w:val="000000" w:themeColor="text1"/>
          <w:sz w:val="20"/>
          <w:szCs w:val="18"/>
          <w:lang w:val="es-ES_tradnl" w:eastAsia="es-ES"/>
        </w:rPr>
        <w:t xml:space="preserve">étnico, discapacidad y género </w:t>
      </w:r>
      <w:r w:rsidRPr="006F5DD5">
        <w:rPr>
          <w:rFonts w:ascii="Verdana" w:eastAsia="Times New Roman" w:hAnsi="Verdana" w:cs="Times New Roman"/>
          <w:color w:val="000000" w:themeColor="text1"/>
          <w:sz w:val="20"/>
          <w:szCs w:val="18"/>
          <w:lang w:val="es-ES_tradnl" w:eastAsia="es-ES"/>
        </w:rPr>
        <w:t xml:space="preserve">en los municipios de su jurisdicción. </w:t>
      </w:r>
    </w:p>
    <w:p w14:paraId="0FE60E7F" w14:textId="5F642EE1" w:rsidR="001F35E7" w:rsidRPr="006F5DD5" w:rsidRDefault="001F35E7">
      <w:pPr>
        <w:pStyle w:val="xmsonospacing"/>
        <w:jc w:val="both"/>
        <w:rPr>
          <w:rFonts w:ascii="Verdana" w:eastAsia="Times New Roman" w:hAnsi="Verdana" w:cs="Times New Roman"/>
          <w:color w:val="000000" w:themeColor="text1"/>
          <w:sz w:val="20"/>
          <w:szCs w:val="18"/>
          <w:lang w:val="es-ES_tradnl" w:eastAsia="es-ES"/>
        </w:rPr>
      </w:pPr>
    </w:p>
    <w:p w14:paraId="634ADE41" w14:textId="0B0EFB86" w:rsidR="00E552F1" w:rsidRPr="006F5DD5" w:rsidRDefault="006306B4">
      <w:pPr>
        <w:keepNext/>
        <w:spacing w:after="0" w:line="240" w:lineRule="auto"/>
        <w:jc w:val="both"/>
        <w:outlineLvl w:val="0"/>
        <w:rPr>
          <w:rFonts w:ascii="Verdana" w:eastAsia="Times New Roman" w:hAnsi="Verdana" w:cs="Times New Roman"/>
          <w:color w:val="000000" w:themeColor="text1"/>
          <w:sz w:val="20"/>
          <w:szCs w:val="18"/>
          <w:lang w:val="es-ES_tradnl" w:eastAsia="es-ES"/>
        </w:rPr>
      </w:pPr>
      <w:r w:rsidRPr="006F5DD5">
        <w:rPr>
          <w:rFonts w:ascii="Verdana" w:eastAsia="Times New Roman" w:hAnsi="Verdana" w:cs="Times New Roman"/>
          <w:color w:val="000000" w:themeColor="text1"/>
          <w:sz w:val="20"/>
          <w:szCs w:val="18"/>
          <w:lang w:val="es-ES_tradnl" w:eastAsia="es-ES"/>
        </w:rPr>
        <w:t xml:space="preserve">En los convenios </w:t>
      </w:r>
      <w:r w:rsidR="003C3FE5" w:rsidRPr="006F5DD5">
        <w:rPr>
          <w:rFonts w:ascii="Verdana" w:eastAsia="Times New Roman" w:hAnsi="Verdana" w:cs="Times New Roman"/>
          <w:color w:val="000000" w:themeColor="text1"/>
          <w:sz w:val="20"/>
          <w:szCs w:val="18"/>
          <w:lang w:val="es-ES_tradnl" w:eastAsia="es-ES"/>
        </w:rPr>
        <w:t>que se celebren</w:t>
      </w:r>
      <w:r w:rsidRPr="006F5DD5">
        <w:rPr>
          <w:rFonts w:ascii="Verdana" w:eastAsia="Times New Roman" w:hAnsi="Verdana" w:cs="Times New Roman"/>
          <w:color w:val="000000" w:themeColor="text1"/>
          <w:sz w:val="20"/>
          <w:szCs w:val="18"/>
          <w:lang w:val="es-ES_tradnl" w:eastAsia="es-ES"/>
        </w:rPr>
        <w:t xml:space="preserve"> entre las gobernaciones y Prosperidad Social,</w:t>
      </w:r>
      <w:r w:rsidR="003C3FE5" w:rsidRPr="006F5DD5">
        <w:rPr>
          <w:rFonts w:ascii="Verdana" w:eastAsia="Times New Roman" w:hAnsi="Verdana" w:cs="Times New Roman"/>
          <w:color w:val="000000" w:themeColor="text1"/>
          <w:sz w:val="20"/>
          <w:szCs w:val="18"/>
          <w:lang w:val="es-ES_tradnl" w:eastAsia="es-ES"/>
        </w:rPr>
        <w:t xml:space="preserve"> para la operación, implementación y/o ejecución del programa,</w:t>
      </w:r>
      <w:r w:rsidRPr="006F5DD5">
        <w:rPr>
          <w:rFonts w:ascii="Verdana" w:eastAsia="Times New Roman" w:hAnsi="Verdana" w:cs="Times New Roman"/>
          <w:color w:val="000000" w:themeColor="text1"/>
          <w:sz w:val="20"/>
          <w:szCs w:val="18"/>
          <w:lang w:val="es-ES_tradnl" w:eastAsia="es-ES"/>
        </w:rPr>
        <w:t xml:space="preserve"> se establecerá un </w:t>
      </w:r>
      <w:r w:rsidR="001F35E7" w:rsidRPr="006F5DD5">
        <w:rPr>
          <w:rFonts w:ascii="Verdana" w:eastAsia="Times New Roman" w:hAnsi="Verdana" w:cs="Times New Roman"/>
          <w:color w:val="000000" w:themeColor="text1"/>
          <w:sz w:val="20"/>
          <w:szCs w:val="18"/>
          <w:lang w:val="es-ES_tradnl" w:eastAsia="es-ES"/>
        </w:rPr>
        <w:t>comit</w:t>
      </w:r>
      <w:r w:rsidR="001F35E7" w:rsidRPr="006F5DD5">
        <w:rPr>
          <w:rFonts w:ascii="Verdana" w:eastAsia="Times New Roman" w:hAnsi="Verdana" w:cs="Times New Roman" w:hint="eastAsia"/>
          <w:color w:val="000000" w:themeColor="text1"/>
          <w:sz w:val="20"/>
          <w:szCs w:val="18"/>
          <w:lang w:val="es-ES_tradnl" w:eastAsia="es-ES"/>
        </w:rPr>
        <w:t>é</w:t>
      </w:r>
      <w:r w:rsidR="001F35E7" w:rsidRPr="006F5DD5">
        <w:rPr>
          <w:rFonts w:ascii="Verdana" w:eastAsia="Times New Roman" w:hAnsi="Verdana" w:cs="Times New Roman"/>
          <w:color w:val="000000" w:themeColor="text1"/>
          <w:sz w:val="20"/>
          <w:szCs w:val="18"/>
          <w:lang w:val="es-ES_tradnl" w:eastAsia="es-ES"/>
        </w:rPr>
        <w:t xml:space="preserve"> departamental de seguimiento a la operaci</w:t>
      </w:r>
      <w:r w:rsidR="001F35E7" w:rsidRPr="006F5DD5">
        <w:rPr>
          <w:rFonts w:ascii="Verdana" w:eastAsia="Times New Roman" w:hAnsi="Verdana" w:cs="Times New Roman" w:hint="eastAsia"/>
          <w:color w:val="000000" w:themeColor="text1"/>
          <w:sz w:val="20"/>
          <w:szCs w:val="18"/>
          <w:lang w:val="es-ES_tradnl" w:eastAsia="es-ES"/>
        </w:rPr>
        <w:t>ó</w:t>
      </w:r>
      <w:r w:rsidR="001F35E7" w:rsidRPr="006F5DD5">
        <w:rPr>
          <w:rFonts w:ascii="Verdana" w:eastAsia="Times New Roman" w:hAnsi="Verdana" w:cs="Times New Roman"/>
          <w:color w:val="000000" w:themeColor="text1"/>
          <w:sz w:val="20"/>
          <w:szCs w:val="18"/>
          <w:lang w:val="es-ES_tradnl" w:eastAsia="es-ES"/>
        </w:rPr>
        <w:t>n de los Programas Familias en Acci</w:t>
      </w:r>
      <w:r w:rsidR="001F35E7" w:rsidRPr="006F5DD5">
        <w:rPr>
          <w:rFonts w:ascii="Verdana" w:eastAsia="Times New Roman" w:hAnsi="Verdana" w:cs="Times New Roman" w:hint="eastAsia"/>
          <w:color w:val="000000" w:themeColor="text1"/>
          <w:sz w:val="20"/>
          <w:szCs w:val="18"/>
          <w:lang w:val="es-ES_tradnl" w:eastAsia="es-ES"/>
        </w:rPr>
        <w:t>ó</w:t>
      </w:r>
      <w:r w:rsidR="001F35E7" w:rsidRPr="006F5DD5">
        <w:rPr>
          <w:rFonts w:ascii="Verdana" w:eastAsia="Times New Roman" w:hAnsi="Verdana" w:cs="Times New Roman"/>
          <w:color w:val="000000" w:themeColor="text1"/>
          <w:sz w:val="20"/>
          <w:szCs w:val="18"/>
          <w:lang w:val="es-ES_tradnl" w:eastAsia="es-ES"/>
        </w:rPr>
        <w:t xml:space="preserve">n y Jóvenes en Acción </w:t>
      </w:r>
      <w:r w:rsidRPr="006F5DD5">
        <w:rPr>
          <w:rFonts w:ascii="Verdana" w:eastAsia="Times New Roman" w:hAnsi="Verdana" w:cs="Times New Roman"/>
          <w:color w:val="000000" w:themeColor="text1"/>
          <w:sz w:val="20"/>
          <w:szCs w:val="18"/>
          <w:lang w:val="es-ES_tradnl" w:eastAsia="es-ES"/>
        </w:rPr>
        <w:t xml:space="preserve">que </w:t>
      </w:r>
      <w:r w:rsidR="001F35E7" w:rsidRPr="006F5DD5">
        <w:rPr>
          <w:rFonts w:ascii="Verdana" w:eastAsia="Times New Roman" w:hAnsi="Verdana" w:cs="Times New Roman"/>
          <w:color w:val="000000" w:themeColor="text1"/>
          <w:sz w:val="20"/>
          <w:szCs w:val="18"/>
          <w:lang w:val="es-ES_tradnl" w:eastAsia="es-ES"/>
        </w:rPr>
        <w:t>coordin</w:t>
      </w:r>
      <w:r w:rsidRPr="006F5DD5">
        <w:rPr>
          <w:rFonts w:ascii="Verdana" w:eastAsia="Times New Roman" w:hAnsi="Verdana" w:cs="Times New Roman"/>
          <w:color w:val="000000" w:themeColor="text1"/>
          <w:sz w:val="20"/>
          <w:szCs w:val="18"/>
          <w:lang w:val="es-ES_tradnl" w:eastAsia="es-ES"/>
        </w:rPr>
        <w:t>e</w:t>
      </w:r>
      <w:r w:rsidR="001F35E7" w:rsidRPr="006F5DD5">
        <w:rPr>
          <w:rFonts w:ascii="Verdana" w:eastAsia="Times New Roman" w:hAnsi="Verdana" w:cs="Times New Roman"/>
          <w:color w:val="000000" w:themeColor="text1"/>
          <w:sz w:val="20"/>
          <w:szCs w:val="18"/>
          <w:lang w:val="es-ES_tradnl" w:eastAsia="es-ES"/>
        </w:rPr>
        <w:t xml:space="preserve"> y </w:t>
      </w:r>
      <w:r w:rsidRPr="006F5DD5">
        <w:rPr>
          <w:rFonts w:ascii="Verdana" w:eastAsia="Times New Roman" w:hAnsi="Verdana" w:cs="Times New Roman"/>
          <w:color w:val="000000" w:themeColor="text1"/>
          <w:sz w:val="20"/>
          <w:szCs w:val="18"/>
          <w:lang w:val="es-ES_tradnl" w:eastAsia="es-ES"/>
        </w:rPr>
        <w:t xml:space="preserve">desarrolle </w:t>
      </w:r>
      <w:r w:rsidR="001F35E7" w:rsidRPr="006F5DD5">
        <w:rPr>
          <w:rFonts w:ascii="Verdana" w:eastAsia="Times New Roman" w:hAnsi="Verdana" w:cs="Times New Roman"/>
          <w:color w:val="000000" w:themeColor="text1"/>
          <w:sz w:val="20"/>
          <w:szCs w:val="18"/>
          <w:lang w:val="es-ES_tradnl" w:eastAsia="es-ES"/>
        </w:rPr>
        <w:t>acciones preventivas, de mejoramiento o correctivas cuando as</w:t>
      </w:r>
      <w:r w:rsidR="001F35E7" w:rsidRPr="006F5DD5">
        <w:rPr>
          <w:rFonts w:ascii="Verdana" w:eastAsia="Times New Roman" w:hAnsi="Verdana" w:cs="Times New Roman" w:hint="eastAsia"/>
          <w:color w:val="000000" w:themeColor="text1"/>
          <w:sz w:val="20"/>
          <w:szCs w:val="18"/>
          <w:lang w:val="es-ES_tradnl" w:eastAsia="es-ES"/>
        </w:rPr>
        <w:t>í</w:t>
      </w:r>
      <w:r w:rsidR="001F35E7" w:rsidRPr="006F5DD5">
        <w:rPr>
          <w:rFonts w:ascii="Verdana" w:eastAsia="Times New Roman" w:hAnsi="Verdana" w:cs="Times New Roman"/>
          <w:color w:val="000000" w:themeColor="text1"/>
          <w:sz w:val="20"/>
          <w:szCs w:val="18"/>
          <w:lang w:val="es-ES_tradnl" w:eastAsia="es-ES"/>
        </w:rPr>
        <w:t xml:space="preserve"> se requiera, de acuerdo con el modelo de gesti</w:t>
      </w:r>
      <w:r w:rsidR="001F35E7" w:rsidRPr="006F5DD5">
        <w:rPr>
          <w:rFonts w:ascii="Verdana" w:eastAsia="Times New Roman" w:hAnsi="Verdana" w:cs="Times New Roman" w:hint="eastAsia"/>
          <w:color w:val="000000" w:themeColor="text1"/>
          <w:sz w:val="20"/>
          <w:szCs w:val="18"/>
          <w:lang w:val="es-ES_tradnl" w:eastAsia="es-ES"/>
        </w:rPr>
        <w:t>ó</w:t>
      </w:r>
      <w:r w:rsidR="001F35E7" w:rsidRPr="006F5DD5">
        <w:rPr>
          <w:rFonts w:ascii="Verdana" w:eastAsia="Times New Roman" w:hAnsi="Verdana" w:cs="Times New Roman"/>
          <w:color w:val="000000" w:themeColor="text1"/>
          <w:sz w:val="20"/>
          <w:szCs w:val="18"/>
          <w:lang w:val="es-ES_tradnl" w:eastAsia="es-ES"/>
        </w:rPr>
        <w:t xml:space="preserve">n. Este comité de seguimiento </w:t>
      </w:r>
      <w:r w:rsidR="00DD1288" w:rsidRPr="006F5DD5">
        <w:rPr>
          <w:rFonts w:ascii="Verdana" w:eastAsia="Times New Roman" w:hAnsi="Verdana" w:cs="Times New Roman"/>
          <w:color w:val="000000" w:themeColor="text1"/>
          <w:sz w:val="20"/>
          <w:szCs w:val="18"/>
          <w:lang w:val="es-ES_tradnl" w:eastAsia="es-ES"/>
        </w:rPr>
        <w:t>estará</w:t>
      </w:r>
      <w:r w:rsidR="001F35E7" w:rsidRPr="006F5DD5">
        <w:rPr>
          <w:rFonts w:ascii="Verdana" w:eastAsia="Times New Roman" w:hAnsi="Verdana" w:cs="Times New Roman"/>
          <w:color w:val="000000" w:themeColor="text1"/>
          <w:sz w:val="20"/>
          <w:szCs w:val="18"/>
          <w:lang w:val="es-ES_tradnl" w:eastAsia="es-ES"/>
        </w:rPr>
        <w:t xml:space="preserve"> conformado por el </w:t>
      </w:r>
      <w:r w:rsidRPr="006F5DD5">
        <w:rPr>
          <w:rFonts w:ascii="Verdana" w:eastAsia="Times New Roman" w:hAnsi="Verdana" w:cs="Times New Roman"/>
          <w:color w:val="000000" w:themeColor="text1"/>
          <w:sz w:val="20"/>
          <w:szCs w:val="18"/>
          <w:lang w:val="es-ES_tradnl" w:eastAsia="es-ES"/>
        </w:rPr>
        <w:t xml:space="preserve">Gobernador </w:t>
      </w:r>
      <w:r w:rsidR="001F35E7" w:rsidRPr="006F5DD5">
        <w:rPr>
          <w:rFonts w:ascii="Verdana" w:eastAsia="Times New Roman" w:hAnsi="Verdana" w:cs="Times New Roman"/>
          <w:color w:val="000000" w:themeColor="text1"/>
          <w:sz w:val="20"/>
          <w:szCs w:val="18"/>
          <w:lang w:val="es-ES_tradnl" w:eastAsia="es-ES"/>
        </w:rPr>
        <w:t>o su delegado, el Director Regional, como supervisor del Convenio por parte de Prosperidad Social, quien lo presidirá, el Enlace regional para el Programa Familias en Acción y el Gestor territorial del Programa Jóvenes en Acción.</w:t>
      </w:r>
      <w:r w:rsidR="00E552F1" w:rsidRPr="006F5DD5">
        <w:rPr>
          <w:rFonts w:ascii="Verdana" w:eastAsia="Times New Roman" w:hAnsi="Verdana" w:cs="Times New Roman"/>
          <w:color w:val="000000" w:themeColor="text1"/>
          <w:sz w:val="20"/>
          <w:szCs w:val="18"/>
          <w:lang w:val="es-ES_tradnl" w:eastAsia="es-ES"/>
        </w:rPr>
        <w:t> </w:t>
      </w:r>
    </w:p>
    <w:p w14:paraId="69BC7EF5" w14:textId="77777777" w:rsidR="0079655D" w:rsidRPr="001F35E7" w:rsidRDefault="0079655D">
      <w:pPr>
        <w:keepNext/>
        <w:spacing w:after="0" w:line="240" w:lineRule="auto"/>
        <w:jc w:val="both"/>
        <w:outlineLvl w:val="0"/>
        <w:rPr>
          <w:rFonts w:ascii="Verdana" w:eastAsia="Times New Roman" w:hAnsi="Verdana" w:cs="Times New Roman"/>
          <w:color w:val="000000" w:themeColor="text1"/>
          <w:sz w:val="20"/>
          <w:szCs w:val="18"/>
          <w:highlight w:val="yellow"/>
          <w:lang w:val="es-ES_tradnl" w:eastAsia="es-ES"/>
        </w:rPr>
      </w:pPr>
    </w:p>
    <w:p w14:paraId="27EC43FC" w14:textId="77777777" w:rsidR="00B55D12" w:rsidRPr="00E638BE" w:rsidRDefault="001F31FE">
      <w:pPr>
        <w:pStyle w:val="Prrafodelista"/>
        <w:numPr>
          <w:ilvl w:val="0"/>
          <w:numId w:val="9"/>
        </w:numPr>
        <w:spacing w:after="0" w:line="240" w:lineRule="auto"/>
        <w:ind w:hanging="153"/>
        <w:rPr>
          <w:rFonts w:ascii="Verdana" w:eastAsia="Times New Roman" w:hAnsi="Verdana" w:cs="Times New Roman"/>
          <w:b/>
          <w:color w:val="000000" w:themeColor="text1"/>
          <w:szCs w:val="18"/>
          <w:lang w:val="es-ES_tradnl" w:eastAsia="es-ES"/>
        </w:rPr>
      </w:pPr>
      <w:r w:rsidRPr="00E638BE">
        <w:rPr>
          <w:rFonts w:ascii="Verdana" w:eastAsia="Times New Roman" w:hAnsi="Verdana" w:cs="Times New Roman"/>
          <w:b/>
          <w:color w:val="000000" w:themeColor="text1"/>
          <w:szCs w:val="18"/>
          <w:lang w:val="es-ES_tradnl" w:eastAsia="es-ES"/>
        </w:rPr>
        <w:t xml:space="preserve">Alcaldías </w:t>
      </w:r>
    </w:p>
    <w:p w14:paraId="2DF8D285" w14:textId="77777777" w:rsidR="00FB722A" w:rsidRPr="00E638BE" w:rsidRDefault="00FB722A">
      <w:pPr>
        <w:spacing w:after="0" w:line="240" w:lineRule="auto"/>
        <w:jc w:val="both"/>
        <w:rPr>
          <w:rFonts w:ascii="Verdana" w:eastAsia="Times New Roman" w:hAnsi="Verdana" w:cs="Times New Roman"/>
          <w:color w:val="000000" w:themeColor="text1"/>
          <w:sz w:val="20"/>
          <w:szCs w:val="18"/>
          <w:lang w:val="es-ES_tradnl" w:eastAsia="es-ES"/>
        </w:rPr>
      </w:pPr>
    </w:p>
    <w:p w14:paraId="3DB10618" w14:textId="64E3A0BE" w:rsidR="00B55D12" w:rsidRPr="00E638BE" w:rsidRDefault="00B55D12">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Las </w:t>
      </w:r>
      <w:r w:rsidR="001F31FE" w:rsidRPr="00E638BE">
        <w:rPr>
          <w:rFonts w:ascii="Verdana" w:eastAsia="Times New Roman" w:hAnsi="Verdana" w:cs="Times New Roman"/>
          <w:color w:val="000000" w:themeColor="text1"/>
          <w:sz w:val="20"/>
          <w:szCs w:val="18"/>
          <w:lang w:val="es-ES_tradnl" w:eastAsia="es-ES"/>
        </w:rPr>
        <w:t>Alcaldías</w:t>
      </w:r>
      <w:r w:rsidR="00163A62" w:rsidRPr="00E638BE">
        <w:rPr>
          <w:rStyle w:val="Refdenotaalpie"/>
          <w:rFonts w:ascii="Verdana" w:hAnsi="Verdana"/>
          <w:szCs w:val="20"/>
        </w:rPr>
        <w:footnoteReference w:id="8"/>
      </w:r>
      <w:r w:rsidR="001F31FE" w:rsidRPr="00E638BE">
        <w:rPr>
          <w:rFonts w:ascii="Verdana" w:eastAsia="Times New Roman" w:hAnsi="Verdana" w:cs="Times New Roman"/>
          <w:color w:val="000000" w:themeColor="text1"/>
          <w:sz w:val="20"/>
          <w:szCs w:val="18"/>
          <w:lang w:val="es-ES_tradnl" w:eastAsia="es-ES"/>
        </w:rPr>
        <w:t xml:space="preserve"> </w:t>
      </w:r>
      <w:r w:rsidRPr="00E638BE">
        <w:rPr>
          <w:rFonts w:ascii="Verdana" w:eastAsia="Times New Roman" w:hAnsi="Verdana" w:cs="Times New Roman"/>
          <w:color w:val="000000" w:themeColor="text1"/>
          <w:sz w:val="20"/>
          <w:szCs w:val="18"/>
          <w:lang w:val="es-ES_tradnl" w:eastAsia="es-ES"/>
        </w:rPr>
        <w:t>apoyan la implementación del Programa en los municipios focalizados, a través de la difusión, apoyos técnicos, operativos, logísticos y administrativos que permitan asegurar la ejecución de los componentes y procesos del Programa en el territorio. En</w:t>
      </w:r>
      <w:r w:rsidR="00FB722A" w:rsidRPr="00E638BE">
        <w:rPr>
          <w:rFonts w:ascii="Verdana" w:eastAsia="Times New Roman" w:hAnsi="Verdana" w:cs="Times New Roman"/>
          <w:color w:val="000000" w:themeColor="text1"/>
          <w:sz w:val="20"/>
          <w:szCs w:val="18"/>
          <w:lang w:val="es-ES_tradnl" w:eastAsia="es-ES"/>
        </w:rPr>
        <w:t xml:space="preserve"> particular, para</w:t>
      </w:r>
      <w:r w:rsidRPr="00E638BE">
        <w:rPr>
          <w:rFonts w:ascii="Verdana" w:eastAsia="Times New Roman" w:hAnsi="Verdana" w:cs="Times New Roman"/>
          <w:color w:val="000000" w:themeColor="text1"/>
          <w:sz w:val="20"/>
          <w:szCs w:val="18"/>
          <w:lang w:val="es-ES_tradnl" w:eastAsia="es-ES"/>
        </w:rPr>
        <w:t xml:space="preserve"> la difusión del Programa, </w:t>
      </w:r>
      <w:r w:rsidR="00FB722A" w:rsidRPr="00E638BE">
        <w:rPr>
          <w:rFonts w:ascii="Verdana" w:eastAsia="Times New Roman" w:hAnsi="Verdana" w:cs="Times New Roman"/>
          <w:color w:val="000000" w:themeColor="text1"/>
          <w:sz w:val="20"/>
          <w:szCs w:val="18"/>
          <w:lang w:val="es-ES_tradnl" w:eastAsia="es-ES"/>
        </w:rPr>
        <w:t>la promoción de</w:t>
      </w:r>
      <w:r w:rsidRPr="00E638BE">
        <w:rPr>
          <w:rFonts w:ascii="Verdana" w:eastAsia="Times New Roman" w:hAnsi="Verdana" w:cs="Times New Roman"/>
          <w:color w:val="000000" w:themeColor="text1"/>
          <w:sz w:val="20"/>
          <w:szCs w:val="18"/>
          <w:lang w:val="es-ES_tradnl" w:eastAsia="es-ES"/>
        </w:rPr>
        <w:t xml:space="preserve"> alianzas con el sector empresar</w:t>
      </w:r>
      <w:r w:rsidR="00FB722A" w:rsidRPr="00E638BE">
        <w:rPr>
          <w:rFonts w:ascii="Verdana" w:eastAsia="Times New Roman" w:hAnsi="Verdana" w:cs="Times New Roman"/>
          <w:color w:val="000000" w:themeColor="text1"/>
          <w:sz w:val="20"/>
          <w:szCs w:val="18"/>
          <w:lang w:val="es-ES_tradnl" w:eastAsia="es-ES"/>
        </w:rPr>
        <w:t xml:space="preserve">ial u otras instituciones para fomentar </w:t>
      </w:r>
      <w:r w:rsidRPr="00E638BE">
        <w:rPr>
          <w:rFonts w:ascii="Verdana" w:eastAsia="Times New Roman" w:hAnsi="Verdana" w:cs="Times New Roman"/>
          <w:color w:val="000000" w:themeColor="text1"/>
          <w:sz w:val="20"/>
          <w:szCs w:val="18"/>
          <w:lang w:val="es-ES_tradnl" w:eastAsia="es-ES"/>
        </w:rPr>
        <w:t>espacios de práctica</w:t>
      </w:r>
      <w:r w:rsidR="00FB722A" w:rsidRPr="00E638BE">
        <w:rPr>
          <w:rFonts w:ascii="Verdana" w:eastAsia="Times New Roman" w:hAnsi="Verdana" w:cs="Times New Roman"/>
          <w:color w:val="000000" w:themeColor="text1"/>
          <w:sz w:val="20"/>
          <w:szCs w:val="18"/>
          <w:lang w:val="es-ES_tradnl" w:eastAsia="es-ES"/>
        </w:rPr>
        <w:t xml:space="preserve"> o </w:t>
      </w:r>
      <w:r w:rsidRPr="00E638BE">
        <w:rPr>
          <w:rFonts w:ascii="Verdana" w:eastAsia="Times New Roman" w:hAnsi="Verdana" w:cs="Times New Roman"/>
          <w:color w:val="000000" w:themeColor="text1"/>
          <w:sz w:val="20"/>
          <w:szCs w:val="18"/>
          <w:lang w:val="es-ES_tradnl" w:eastAsia="es-ES"/>
        </w:rPr>
        <w:t>pasantía</w:t>
      </w:r>
      <w:r w:rsidR="00FB722A" w:rsidRPr="00E638BE">
        <w:rPr>
          <w:rFonts w:ascii="Verdana" w:eastAsia="Times New Roman" w:hAnsi="Verdana" w:cs="Times New Roman"/>
          <w:color w:val="000000" w:themeColor="text1"/>
          <w:sz w:val="20"/>
          <w:szCs w:val="18"/>
          <w:lang w:val="es-ES_tradnl" w:eastAsia="es-ES"/>
        </w:rPr>
        <w:t xml:space="preserve">s o </w:t>
      </w:r>
      <w:r w:rsidRPr="00E638BE">
        <w:rPr>
          <w:rFonts w:ascii="Verdana" w:eastAsia="Times New Roman" w:hAnsi="Verdana" w:cs="Times New Roman"/>
          <w:color w:val="000000" w:themeColor="text1"/>
          <w:sz w:val="20"/>
          <w:szCs w:val="18"/>
          <w:lang w:val="es-ES_tradnl" w:eastAsia="es-ES"/>
        </w:rPr>
        <w:t>servicios de intermediación laboral.</w:t>
      </w:r>
    </w:p>
    <w:p w14:paraId="4B438F06" w14:textId="77777777" w:rsidR="00604B49" w:rsidRPr="00E638BE" w:rsidRDefault="00604B49">
      <w:pPr>
        <w:spacing w:after="0" w:line="240" w:lineRule="auto"/>
        <w:jc w:val="both"/>
        <w:rPr>
          <w:rFonts w:ascii="Verdana" w:eastAsia="Times New Roman" w:hAnsi="Verdana" w:cs="Times New Roman"/>
          <w:color w:val="000000" w:themeColor="text1"/>
          <w:sz w:val="20"/>
          <w:szCs w:val="18"/>
          <w:lang w:val="es-ES_tradnl" w:eastAsia="es-ES"/>
        </w:rPr>
      </w:pPr>
    </w:p>
    <w:p w14:paraId="7D988CF8" w14:textId="0A8089F9" w:rsidR="001F35E7" w:rsidRDefault="00604B49">
      <w:pPr>
        <w:spacing w:after="0" w:line="240" w:lineRule="auto"/>
        <w:jc w:val="both"/>
        <w:rPr>
          <w:rFonts w:ascii="Verdana" w:eastAsia="Times New Roman" w:hAnsi="Verdana" w:cs="Times New Roman"/>
          <w:color w:val="000000" w:themeColor="text1"/>
          <w:sz w:val="20"/>
          <w:szCs w:val="18"/>
          <w:lang w:val="es-ES_tradnl" w:eastAsia="es-ES"/>
        </w:rPr>
      </w:pPr>
      <w:r w:rsidRPr="006F5DD5">
        <w:rPr>
          <w:rFonts w:ascii="Verdana" w:eastAsia="Times New Roman" w:hAnsi="Verdana" w:cs="Times New Roman"/>
          <w:color w:val="000000" w:themeColor="text1"/>
          <w:sz w:val="20"/>
          <w:szCs w:val="18"/>
          <w:lang w:val="es-ES_tradnl" w:eastAsia="es-ES"/>
        </w:rPr>
        <w:lastRenderedPageBreak/>
        <w:t xml:space="preserve">En los convenios </w:t>
      </w:r>
      <w:r w:rsidR="003C3FE5" w:rsidRPr="006F5DD5">
        <w:rPr>
          <w:rFonts w:ascii="Verdana" w:eastAsia="Times New Roman" w:hAnsi="Verdana" w:cs="Times New Roman"/>
          <w:color w:val="000000" w:themeColor="text1"/>
          <w:sz w:val="20"/>
          <w:szCs w:val="18"/>
          <w:lang w:val="es-ES_tradnl" w:eastAsia="es-ES"/>
        </w:rPr>
        <w:t xml:space="preserve">que se celebren </w:t>
      </w:r>
      <w:r w:rsidRPr="006F5DD5">
        <w:rPr>
          <w:rFonts w:ascii="Verdana" w:eastAsia="Times New Roman" w:hAnsi="Verdana" w:cs="Times New Roman"/>
          <w:color w:val="000000" w:themeColor="text1"/>
          <w:sz w:val="20"/>
          <w:szCs w:val="18"/>
          <w:lang w:val="es-ES_tradnl" w:eastAsia="es-ES"/>
        </w:rPr>
        <w:t xml:space="preserve">entre las </w:t>
      </w:r>
      <w:r w:rsidR="008D3F50" w:rsidRPr="006F5DD5">
        <w:rPr>
          <w:rFonts w:ascii="Verdana" w:eastAsia="Times New Roman" w:hAnsi="Verdana" w:cs="Times New Roman"/>
          <w:color w:val="000000" w:themeColor="text1"/>
          <w:sz w:val="20"/>
          <w:szCs w:val="18"/>
          <w:lang w:val="es-ES_tradnl" w:eastAsia="es-ES"/>
        </w:rPr>
        <w:t>Alcaldías y Prosperidad Social</w:t>
      </w:r>
      <w:r w:rsidR="003C3FE5" w:rsidRPr="006F5DD5">
        <w:rPr>
          <w:rFonts w:ascii="Verdana" w:eastAsia="Times New Roman" w:hAnsi="Verdana" w:cs="Times New Roman"/>
          <w:color w:val="000000" w:themeColor="text1"/>
          <w:sz w:val="20"/>
          <w:szCs w:val="18"/>
          <w:lang w:val="es-ES_tradnl" w:eastAsia="es-ES"/>
        </w:rPr>
        <w:t>, para la operación, implementación o ejecución del programa</w:t>
      </w:r>
      <w:r w:rsidR="008D3F50" w:rsidRPr="006F5DD5">
        <w:rPr>
          <w:rFonts w:ascii="Verdana" w:eastAsia="Times New Roman" w:hAnsi="Verdana" w:cs="Times New Roman"/>
          <w:color w:val="000000" w:themeColor="text1"/>
          <w:sz w:val="20"/>
          <w:szCs w:val="18"/>
          <w:lang w:val="es-ES_tradnl" w:eastAsia="es-ES"/>
        </w:rPr>
        <w:t xml:space="preserve"> </w:t>
      </w:r>
      <w:r w:rsidR="003D3EF7" w:rsidRPr="006F5DD5">
        <w:rPr>
          <w:rFonts w:ascii="Verdana" w:eastAsia="Times New Roman" w:hAnsi="Verdana" w:cs="Times New Roman"/>
          <w:color w:val="000000" w:themeColor="text1"/>
          <w:sz w:val="20"/>
          <w:szCs w:val="18"/>
          <w:lang w:val="es-ES_tradnl" w:eastAsia="es-ES"/>
        </w:rPr>
        <w:t xml:space="preserve">se </w:t>
      </w:r>
      <w:r w:rsidR="003C3FE5" w:rsidRPr="006F5DD5">
        <w:rPr>
          <w:rFonts w:ascii="Verdana" w:eastAsia="Times New Roman" w:hAnsi="Verdana" w:cs="Times New Roman"/>
          <w:color w:val="000000" w:themeColor="text1"/>
          <w:sz w:val="20"/>
          <w:szCs w:val="18"/>
          <w:lang w:val="es-ES_tradnl" w:eastAsia="es-ES"/>
        </w:rPr>
        <w:t xml:space="preserve">establecerá </w:t>
      </w:r>
      <w:r w:rsidRPr="006F5DD5">
        <w:rPr>
          <w:rFonts w:ascii="Verdana" w:eastAsia="Times New Roman" w:hAnsi="Verdana" w:cs="Times New Roman"/>
          <w:color w:val="000000" w:themeColor="text1"/>
          <w:sz w:val="20"/>
          <w:szCs w:val="18"/>
          <w:lang w:val="es-ES_tradnl" w:eastAsia="es-ES"/>
        </w:rPr>
        <w:t xml:space="preserve">un </w:t>
      </w:r>
      <w:r w:rsidR="00374EA1" w:rsidRPr="006F5DD5">
        <w:rPr>
          <w:rFonts w:ascii="Verdana" w:eastAsia="Times New Roman" w:hAnsi="Verdana" w:cs="Times New Roman"/>
          <w:color w:val="000000" w:themeColor="text1"/>
          <w:sz w:val="20"/>
          <w:szCs w:val="18"/>
          <w:lang w:val="es-ES_tradnl" w:eastAsia="es-ES"/>
        </w:rPr>
        <w:t>C</w:t>
      </w:r>
      <w:r w:rsidRPr="006F5DD5">
        <w:rPr>
          <w:rFonts w:ascii="Verdana" w:eastAsia="Times New Roman" w:hAnsi="Verdana" w:cs="Times New Roman"/>
          <w:color w:val="000000" w:themeColor="text1"/>
          <w:sz w:val="20"/>
          <w:szCs w:val="18"/>
          <w:lang w:val="es-ES_tradnl" w:eastAsia="es-ES"/>
        </w:rPr>
        <w:t xml:space="preserve">omité de </w:t>
      </w:r>
      <w:r w:rsidR="00374EA1" w:rsidRPr="006F5DD5">
        <w:rPr>
          <w:rFonts w:ascii="Verdana" w:eastAsia="Times New Roman" w:hAnsi="Verdana" w:cs="Times New Roman"/>
          <w:color w:val="000000" w:themeColor="text1"/>
          <w:sz w:val="20"/>
          <w:szCs w:val="18"/>
          <w:lang w:val="es-ES_tradnl" w:eastAsia="es-ES"/>
        </w:rPr>
        <w:t>S</w:t>
      </w:r>
      <w:r w:rsidRPr="006F5DD5">
        <w:rPr>
          <w:rFonts w:ascii="Verdana" w:eastAsia="Times New Roman" w:hAnsi="Verdana" w:cs="Times New Roman"/>
          <w:color w:val="000000" w:themeColor="text1"/>
          <w:sz w:val="20"/>
          <w:szCs w:val="18"/>
          <w:lang w:val="es-ES_tradnl" w:eastAsia="es-ES"/>
        </w:rPr>
        <w:t xml:space="preserve">eguimiento </w:t>
      </w:r>
      <w:r w:rsidR="00A02560" w:rsidRPr="006F5DD5">
        <w:rPr>
          <w:rFonts w:ascii="Verdana" w:eastAsia="Times New Roman" w:hAnsi="Verdana" w:cs="Times New Roman"/>
          <w:color w:val="000000" w:themeColor="text1"/>
          <w:sz w:val="20"/>
          <w:szCs w:val="18"/>
          <w:lang w:val="es-ES_tradnl" w:eastAsia="es-ES"/>
        </w:rPr>
        <w:t>a los programas de la DTMC</w:t>
      </w:r>
      <w:r w:rsidR="0028333D" w:rsidRPr="006F5DD5">
        <w:rPr>
          <w:rFonts w:ascii="Verdana" w:eastAsia="Times New Roman" w:hAnsi="Verdana" w:cs="Times New Roman"/>
          <w:color w:val="000000" w:themeColor="text1"/>
          <w:sz w:val="20"/>
          <w:szCs w:val="18"/>
          <w:lang w:val="es-ES_tradnl" w:eastAsia="es-ES"/>
        </w:rPr>
        <w:t>, Familias en Acción y Jóvenes en Acción,</w:t>
      </w:r>
      <w:r w:rsidR="00A02560" w:rsidRPr="006F5DD5">
        <w:rPr>
          <w:rFonts w:ascii="Verdana" w:eastAsia="Times New Roman" w:hAnsi="Verdana" w:cs="Times New Roman"/>
          <w:color w:val="000000" w:themeColor="text1"/>
          <w:sz w:val="20"/>
          <w:szCs w:val="18"/>
          <w:lang w:val="es-ES_tradnl" w:eastAsia="es-ES"/>
        </w:rPr>
        <w:t xml:space="preserve"> </w:t>
      </w:r>
      <w:r w:rsidR="00DD1288" w:rsidRPr="006F5DD5">
        <w:rPr>
          <w:rFonts w:ascii="Verdana" w:eastAsia="Times New Roman" w:hAnsi="Verdana" w:cs="Times New Roman"/>
          <w:color w:val="000000" w:themeColor="text1"/>
          <w:sz w:val="20"/>
          <w:szCs w:val="18"/>
          <w:lang w:val="es-ES_tradnl" w:eastAsia="es-ES"/>
        </w:rPr>
        <w:t>que estará conformado</w:t>
      </w:r>
      <w:r w:rsidR="00DD1288" w:rsidRPr="006F5DD5" w:rsidDel="00CD48BF">
        <w:rPr>
          <w:rFonts w:ascii="Verdana" w:eastAsia="Times New Roman" w:hAnsi="Verdana" w:cs="Times New Roman"/>
          <w:color w:val="000000" w:themeColor="text1"/>
          <w:sz w:val="20"/>
          <w:szCs w:val="18"/>
          <w:lang w:val="es-ES_tradnl" w:eastAsia="es-ES"/>
        </w:rPr>
        <w:t xml:space="preserve"> </w:t>
      </w:r>
      <w:r w:rsidRPr="006F5DD5">
        <w:rPr>
          <w:rFonts w:ascii="Verdana" w:eastAsia="Times New Roman" w:hAnsi="Verdana" w:cs="Times New Roman"/>
          <w:color w:val="000000" w:themeColor="text1"/>
          <w:sz w:val="20"/>
          <w:szCs w:val="18"/>
          <w:lang w:val="es-ES_tradnl" w:eastAsia="es-ES"/>
        </w:rPr>
        <w:t xml:space="preserve">por el </w:t>
      </w:r>
      <w:r w:rsidR="00CA01C1" w:rsidRPr="006F5DD5">
        <w:rPr>
          <w:rFonts w:ascii="Verdana" w:eastAsia="Times New Roman" w:hAnsi="Verdana" w:cs="Times New Roman"/>
          <w:color w:val="000000" w:themeColor="text1"/>
          <w:sz w:val="20"/>
          <w:szCs w:val="18"/>
          <w:lang w:val="es-ES_tradnl" w:eastAsia="es-ES"/>
        </w:rPr>
        <w:t>alcalde</w:t>
      </w:r>
      <w:r w:rsidRPr="006F5DD5">
        <w:rPr>
          <w:rFonts w:ascii="Verdana" w:eastAsia="Times New Roman" w:hAnsi="Verdana" w:cs="Times New Roman"/>
          <w:color w:val="000000" w:themeColor="text1"/>
          <w:sz w:val="20"/>
          <w:szCs w:val="18"/>
          <w:lang w:val="es-ES_tradnl" w:eastAsia="es-ES"/>
        </w:rPr>
        <w:t xml:space="preserve"> o su </w:t>
      </w:r>
      <w:r w:rsidR="0028333D" w:rsidRPr="006F5DD5">
        <w:rPr>
          <w:rFonts w:ascii="Verdana" w:eastAsia="Times New Roman" w:hAnsi="Verdana" w:cs="Times New Roman"/>
          <w:color w:val="000000" w:themeColor="text1"/>
          <w:sz w:val="20"/>
          <w:szCs w:val="18"/>
          <w:lang w:val="es-ES_tradnl" w:eastAsia="es-ES"/>
        </w:rPr>
        <w:t xml:space="preserve">delegado, </w:t>
      </w:r>
      <w:r w:rsidR="00CB4602" w:rsidRPr="006F5DD5">
        <w:rPr>
          <w:rFonts w:ascii="Verdana" w:eastAsia="Times New Roman" w:hAnsi="Verdana" w:cs="Times New Roman"/>
          <w:color w:val="000000" w:themeColor="text1"/>
          <w:sz w:val="20"/>
          <w:szCs w:val="18"/>
          <w:lang w:val="es-ES_tradnl" w:eastAsia="es-ES"/>
        </w:rPr>
        <w:t xml:space="preserve">el </w:t>
      </w:r>
      <w:r w:rsidRPr="006F5DD5">
        <w:rPr>
          <w:rFonts w:ascii="Verdana" w:eastAsia="Times New Roman" w:hAnsi="Verdana" w:cs="Times New Roman"/>
          <w:color w:val="000000" w:themeColor="text1"/>
          <w:sz w:val="20"/>
          <w:szCs w:val="18"/>
          <w:lang w:val="es-ES_tradnl" w:eastAsia="es-ES"/>
        </w:rPr>
        <w:t xml:space="preserve">Director Regional como supervisor del Convenio, </w:t>
      </w:r>
      <w:r w:rsidR="00CB4602" w:rsidRPr="006F5DD5">
        <w:rPr>
          <w:rFonts w:ascii="Verdana" w:eastAsia="Times New Roman" w:hAnsi="Verdana" w:cs="Times New Roman"/>
          <w:color w:val="000000" w:themeColor="text1"/>
          <w:sz w:val="20"/>
          <w:szCs w:val="18"/>
          <w:lang w:val="es-ES_tradnl" w:eastAsia="es-ES"/>
        </w:rPr>
        <w:t xml:space="preserve">el </w:t>
      </w:r>
      <w:r w:rsidR="00CE6C68" w:rsidRPr="006F5DD5">
        <w:rPr>
          <w:rFonts w:ascii="Verdana" w:eastAsia="Times New Roman" w:hAnsi="Verdana" w:cs="Times New Roman"/>
          <w:color w:val="000000" w:themeColor="text1"/>
          <w:sz w:val="20"/>
          <w:szCs w:val="18"/>
          <w:lang w:val="es-ES_tradnl" w:eastAsia="es-ES"/>
        </w:rPr>
        <w:t xml:space="preserve">Gestor </w:t>
      </w:r>
      <w:r w:rsidRPr="006F5DD5">
        <w:rPr>
          <w:rFonts w:ascii="Verdana" w:eastAsia="Times New Roman" w:hAnsi="Verdana" w:cs="Times New Roman"/>
          <w:color w:val="000000" w:themeColor="text1"/>
          <w:sz w:val="20"/>
          <w:szCs w:val="18"/>
          <w:lang w:val="es-ES_tradnl" w:eastAsia="es-ES"/>
        </w:rPr>
        <w:t xml:space="preserve">Territorial del Programa </w:t>
      </w:r>
      <w:r w:rsidR="0028333D" w:rsidRPr="006F5DD5">
        <w:rPr>
          <w:rFonts w:ascii="Verdana" w:eastAsia="Times New Roman" w:hAnsi="Verdana" w:cs="Times New Roman"/>
          <w:color w:val="000000" w:themeColor="text1"/>
          <w:sz w:val="20"/>
          <w:szCs w:val="18"/>
          <w:lang w:val="es-ES_tradnl" w:eastAsia="es-ES"/>
        </w:rPr>
        <w:t>Jóvenes en Acción, Enlace Regional para el Programa Familias en Acción de Prosperidad Social,</w:t>
      </w:r>
      <w:r w:rsidRPr="006F5DD5">
        <w:rPr>
          <w:rFonts w:ascii="Verdana" w:eastAsia="Times New Roman" w:hAnsi="Verdana" w:cs="Times New Roman"/>
          <w:color w:val="000000" w:themeColor="text1"/>
          <w:sz w:val="20"/>
          <w:szCs w:val="18"/>
          <w:lang w:val="es-ES_tradnl" w:eastAsia="es-ES"/>
        </w:rPr>
        <w:t xml:space="preserve"> enlace</w:t>
      </w:r>
      <w:r w:rsidR="0028333D" w:rsidRPr="006F5DD5">
        <w:rPr>
          <w:rFonts w:ascii="Verdana" w:eastAsia="Times New Roman" w:hAnsi="Verdana" w:cs="Times New Roman"/>
          <w:color w:val="000000" w:themeColor="text1"/>
          <w:sz w:val="20"/>
          <w:szCs w:val="18"/>
          <w:lang w:val="es-ES_tradnl" w:eastAsia="es-ES"/>
        </w:rPr>
        <w:t>s</w:t>
      </w:r>
      <w:r w:rsidRPr="006F5DD5">
        <w:rPr>
          <w:rFonts w:ascii="Verdana" w:eastAsia="Times New Roman" w:hAnsi="Verdana" w:cs="Times New Roman"/>
          <w:color w:val="000000" w:themeColor="text1"/>
          <w:sz w:val="20"/>
          <w:szCs w:val="18"/>
          <w:lang w:val="es-ES_tradnl" w:eastAsia="es-ES"/>
        </w:rPr>
        <w:t xml:space="preserve"> municipal</w:t>
      </w:r>
      <w:r w:rsidR="0028333D" w:rsidRPr="006F5DD5">
        <w:rPr>
          <w:rFonts w:ascii="Verdana" w:eastAsia="Times New Roman" w:hAnsi="Verdana" w:cs="Times New Roman"/>
          <w:color w:val="000000" w:themeColor="text1"/>
          <w:sz w:val="20"/>
          <w:szCs w:val="18"/>
          <w:lang w:val="es-ES_tradnl" w:eastAsia="es-ES"/>
        </w:rPr>
        <w:t>es para los programas Familias en Acción y Jóvenes en Acción, enlaces indígenas (en caso que aplique)</w:t>
      </w:r>
      <w:r w:rsidR="00C0095F" w:rsidRPr="006F5DD5">
        <w:rPr>
          <w:rFonts w:ascii="Verdana" w:eastAsia="Times New Roman" w:hAnsi="Verdana" w:cs="Times New Roman"/>
          <w:color w:val="000000" w:themeColor="text1"/>
          <w:sz w:val="20"/>
          <w:szCs w:val="18"/>
          <w:lang w:val="es-ES_tradnl" w:eastAsia="es-ES"/>
        </w:rPr>
        <w:t xml:space="preserve">; </w:t>
      </w:r>
      <w:r w:rsidRPr="006F5DD5">
        <w:rPr>
          <w:rFonts w:ascii="Verdana" w:eastAsia="Times New Roman" w:hAnsi="Verdana" w:cs="Times New Roman"/>
          <w:color w:val="000000" w:themeColor="text1"/>
          <w:sz w:val="20"/>
          <w:szCs w:val="18"/>
          <w:lang w:val="es-ES_tradnl" w:eastAsia="es-ES"/>
        </w:rPr>
        <w:t xml:space="preserve">dicho comité </w:t>
      </w:r>
      <w:r w:rsidR="00DD1288" w:rsidRPr="006F5DD5">
        <w:rPr>
          <w:rFonts w:ascii="Verdana" w:eastAsia="Times New Roman" w:hAnsi="Verdana" w:cs="Times New Roman"/>
          <w:color w:val="000000" w:themeColor="text1"/>
          <w:sz w:val="20"/>
          <w:szCs w:val="18"/>
          <w:lang w:val="es-ES_tradnl" w:eastAsia="es-ES"/>
        </w:rPr>
        <w:t xml:space="preserve">tendrá </w:t>
      </w:r>
      <w:r w:rsidRPr="006F5DD5">
        <w:rPr>
          <w:rFonts w:ascii="Verdana" w:eastAsia="Times New Roman" w:hAnsi="Verdana" w:cs="Times New Roman"/>
          <w:color w:val="000000" w:themeColor="text1"/>
          <w:sz w:val="20"/>
          <w:szCs w:val="18"/>
          <w:lang w:val="es-ES_tradnl" w:eastAsia="es-ES"/>
        </w:rPr>
        <w:t xml:space="preserve">funciones </w:t>
      </w:r>
      <w:r w:rsidR="0088078F" w:rsidRPr="006F5DD5">
        <w:rPr>
          <w:rFonts w:ascii="Verdana" w:eastAsia="Times New Roman" w:hAnsi="Verdana" w:cs="Times New Roman"/>
          <w:color w:val="000000" w:themeColor="text1"/>
          <w:sz w:val="20"/>
          <w:szCs w:val="18"/>
          <w:lang w:val="es-ES_tradnl" w:eastAsia="es-ES"/>
        </w:rPr>
        <w:t>de definir</w:t>
      </w:r>
      <w:r w:rsidRPr="006F5DD5">
        <w:rPr>
          <w:rFonts w:ascii="Verdana" w:eastAsia="Times New Roman" w:hAnsi="Verdana" w:cs="Times New Roman"/>
          <w:color w:val="000000" w:themeColor="text1"/>
          <w:sz w:val="20"/>
          <w:szCs w:val="18"/>
          <w:lang w:val="es-ES_tradnl" w:eastAsia="es-ES"/>
        </w:rPr>
        <w:t xml:space="preserve"> criterios y procedimientos operativos generales en territorio, construye el plan de a</w:t>
      </w:r>
      <w:r w:rsidR="0088078F" w:rsidRPr="006F5DD5">
        <w:rPr>
          <w:rFonts w:ascii="Verdana" w:eastAsia="Times New Roman" w:hAnsi="Verdana" w:cs="Times New Roman"/>
          <w:color w:val="000000" w:themeColor="text1"/>
          <w:sz w:val="20"/>
          <w:szCs w:val="18"/>
          <w:lang w:val="es-ES_tradnl" w:eastAsia="es-ES"/>
        </w:rPr>
        <w:t>cción y</w:t>
      </w:r>
      <w:r w:rsidRPr="006F5DD5">
        <w:rPr>
          <w:rFonts w:ascii="Verdana" w:eastAsia="Times New Roman" w:hAnsi="Verdana" w:cs="Times New Roman"/>
          <w:color w:val="000000" w:themeColor="text1"/>
          <w:sz w:val="20"/>
          <w:szCs w:val="18"/>
          <w:lang w:val="es-ES_tradnl" w:eastAsia="es-ES"/>
        </w:rPr>
        <w:t xml:space="preserve"> evalúa la ejecución del convenio.</w:t>
      </w:r>
    </w:p>
    <w:p w14:paraId="40A5686E" w14:textId="69001761" w:rsidR="00693BA4" w:rsidRDefault="00693BA4">
      <w:pPr>
        <w:spacing w:after="0" w:line="240" w:lineRule="auto"/>
        <w:jc w:val="both"/>
        <w:rPr>
          <w:rFonts w:ascii="Verdana" w:eastAsia="Times New Roman" w:hAnsi="Verdana" w:cs="Times New Roman"/>
          <w:color w:val="000000" w:themeColor="text1"/>
          <w:sz w:val="20"/>
          <w:szCs w:val="18"/>
          <w:lang w:val="es-ES_tradnl" w:eastAsia="es-ES"/>
        </w:rPr>
      </w:pPr>
    </w:p>
    <w:p w14:paraId="7A81EFF7" w14:textId="7B0AC9C4" w:rsidR="008260C7" w:rsidRPr="00E638BE" w:rsidRDefault="00CB79CE">
      <w:pPr>
        <w:pStyle w:val="Prrafodelista"/>
        <w:numPr>
          <w:ilvl w:val="0"/>
          <w:numId w:val="9"/>
        </w:numPr>
        <w:spacing w:after="0" w:line="240" w:lineRule="auto"/>
        <w:ind w:hanging="153"/>
        <w:jc w:val="both"/>
        <w:rPr>
          <w:rFonts w:ascii="Verdana" w:eastAsia="Times New Roman" w:hAnsi="Verdana" w:cs="Times New Roman"/>
          <w:b/>
          <w:color w:val="000000" w:themeColor="text1"/>
          <w:szCs w:val="18"/>
          <w:lang w:val="es-ES_tradnl" w:eastAsia="es-ES"/>
        </w:rPr>
      </w:pPr>
      <w:bookmarkStart w:id="41" w:name="_Toc433270287"/>
      <w:bookmarkStart w:id="42" w:name="_Toc433270652"/>
      <w:bookmarkStart w:id="43" w:name="_Toc476129510"/>
      <w:r w:rsidRPr="00E638BE">
        <w:rPr>
          <w:rFonts w:ascii="Verdana" w:eastAsia="Times New Roman" w:hAnsi="Verdana" w:cs="Times New Roman"/>
          <w:b/>
          <w:color w:val="000000" w:themeColor="text1"/>
          <w:szCs w:val="18"/>
          <w:lang w:val="es-ES_tradnl" w:eastAsia="es-ES"/>
        </w:rPr>
        <w:t xml:space="preserve">Instituciones de Educación Superior </w:t>
      </w:r>
      <w:r w:rsidR="00CF6267" w:rsidRPr="00E638BE">
        <w:rPr>
          <w:rFonts w:ascii="Verdana" w:eastAsia="Times New Roman" w:hAnsi="Verdana" w:cs="Times New Roman"/>
          <w:b/>
          <w:color w:val="000000" w:themeColor="text1"/>
          <w:szCs w:val="18"/>
          <w:lang w:val="es-ES_tradnl" w:eastAsia="es-ES"/>
        </w:rPr>
        <w:t>–</w:t>
      </w:r>
      <w:r w:rsidR="00CD2439" w:rsidRPr="00E638BE">
        <w:rPr>
          <w:rFonts w:ascii="Verdana" w:eastAsia="Times New Roman" w:hAnsi="Verdana" w:cs="Times New Roman"/>
          <w:b/>
          <w:color w:val="000000" w:themeColor="text1"/>
          <w:szCs w:val="18"/>
          <w:lang w:val="es-ES_tradnl" w:eastAsia="es-ES"/>
        </w:rPr>
        <w:t xml:space="preserve"> </w:t>
      </w:r>
      <w:r w:rsidR="001C1417" w:rsidRPr="00E638BE">
        <w:rPr>
          <w:rFonts w:ascii="Verdana" w:eastAsia="Times New Roman" w:hAnsi="Verdana" w:cs="Times New Roman"/>
          <w:b/>
          <w:color w:val="000000" w:themeColor="text1"/>
          <w:szCs w:val="18"/>
          <w:lang w:val="es-ES_tradnl" w:eastAsia="es-ES"/>
        </w:rPr>
        <w:t>IES</w:t>
      </w:r>
      <w:bookmarkEnd w:id="41"/>
      <w:bookmarkEnd w:id="42"/>
      <w:bookmarkEnd w:id="43"/>
    </w:p>
    <w:p w14:paraId="05268CD3" w14:textId="77777777" w:rsidR="005D02D8" w:rsidRPr="00E638BE" w:rsidRDefault="005D02D8">
      <w:pPr>
        <w:spacing w:after="0" w:line="240" w:lineRule="auto"/>
        <w:jc w:val="both"/>
        <w:rPr>
          <w:rFonts w:ascii="Verdana" w:eastAsia="Times New Roman" w:hAnsi="Verdana" w:cs="Times New Roman"/>
          <w:color w:val="000000" w:themeColor="text1"/>
          <w:sz w:val="20"/>
          <w:szCs w:val="18"/>
          <w:lang w:val="es-ES_tradnl" w:eastAsia="es-ES"/>
        </w:rPr>
      </w:pPr>
    </w:p>
    <w:p w14:paraId="65DFDF2C" w14:textId="4700CF89" w:rsidR="006B18FF" w:rsidRPr="00E638BE" w:rsidRDefault="00B55D12">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Las Instituciones de Educación Superior –IES- son aquellas instituciones técnicas profesionales</w:t>
      </w:r>
      <w:r w:rsidR="006B18FF" w:rsidRPr="00E638BE">
        <w:rPr>
          <w:rStyle w:val="Refdenotaalpie"/>
          <w:rFonts w:ascii="Verdana" w:hAnsi="Verdana"/>
          <w:szCs w:val="20"/>
        </w:rPr>
        <w:footnoteReference w:id="9"/>
      </w:r>
      <w:r w:rsidRPr="00E638BE">
        <w:rPr>
          <w:rFonts w:ascii="Verdana" w:eastAsia="Times New Roman" w:hAnsi="Verdana" w:cs="Times New Roman"/>
          <w:color w:val="000000" w:themeColor="text1"/>
          <w:sz w:val="20"/>
          <w:szCs w:val="18"/>
          <w:lang w:val="es-ES_tradnl" w:eastAsia="es-ES"/>
        </w:rPr>
        <w:t>; instituciones universit</w:t>
      </w:r>
      <w:r w:rsidR="00A842DD" w:rsidRPr="00E638BE">
        <w:rPr>
          <w:rFonts w:ascii="Verdana" w:eastAsia="Times New Roman" w:hAnsi="Verdana" w:cs="Times New Roman"/>
          <w:color w:val="000000" w:themeColor="text1"/>
          <w:sz w:val="20"/>
          <w:szCs w:val="18"/>
          <w:lang w:val="es-ES_tradnl" w:eastAsia="es-ES"/>
        </w:rPr>
        <w:t>arias o escuelas tecnológicas</w:t>
      </w:r>
      <w:r w:rsidR="006B18FF" w:rsidRPr="00E638BE">
        <w:rPr>
          <w:rStyle w:val="Refdenotaalpie"/>
          <w:rFonts w:ascii="Verdana" w:hAnsi="Verdana"/>
          <w:szCs w:val="20"/>
        </w:rPr>
        <w:footnoteReference w:id="10"/>
      </w:r>
      <w:r w:rsidR="00A842DD" w:rsidRPr="00E638BE">
        <w:rPr>
          <w:rFonts w:ascii="Verdana" w:eastAsia="Times New Roman" w:hAnsi="Verdana" w:cs="Times New Roman"/>
          <w:color w:val="000000" w:themeColor="text1"/>
          <w:sz w:val="20"/>
          <w:szCs w:val="18"/>
          <w:lang w:val="es-ES_tradnl" w:eastAsia="es-ES"/>
        </w:rPr>
        <w:t xml:space="preserve"> y </w:t>
      </w:r>
      <w:r w:rsidRPr="00E638BE">
        <w:rPr>
          <w:rFonts w:ascii="Verdana" w:eastAsia="Times New Roman" w:hAnsi="Verdana" w:cs="Times New Roman"/>
          <w:color w:val="000000" w:themeColor="text1"/>
          <w:sz w:val="20"/>
          <w:szCs w:val="18"/>
          <w:lang w:val="es-ES_tradnl" w:eastAsia="es-ES"/>
        </w:rPr>
        <w:t>universidades</w:t>
      </w:r>
      <w:r w:rsidR="006B18FF" w:rsidRPr="00E638BE">
        <w:rPr>
          <w:rStyle w:val="Refdenotaalpie"/>
          <w:rFonts w:ascii="Verdana" w:hAnsi="Verdana"/>
          <w:szCs w:val="20"/>
        </w:rPr>
        <w:footnoteReference w:id="11"/>
      </w:r>
      <w:r w:rsidRPr="00E638BE">
        <w:rPr>
          <w:rFonts w:ascii="Verdana" w:eastAsia="Times New Roman" w:hAnsi="Verdana" w:cs="Times New Roman"/>
          <w:color w:val="000000" w:themeColor="text1"/>
          <w:sz w:val="20"/>
          <w:szCs w:val="18"/>
          <w:lang w:val="es-ES_tradnl" w:eastAsia="es-ES"/>
        </w:rPr>
        <w:t>, que están facultadas legalmente para ofrecer programas de formación</w:t>
      </w:r>
      <w:r w:rsidR="00A842DD" w:rsidRPr="00E638BE">
        <w:rPr>
          <w:rFonts w:ascii="Verdana" w:eastAsia="Times New Roman" w:hAnsi="Verdana" w:cs="Times New Roman"/>
          <w:color w:val="000000" w:themeColor="text1"/>
          <w:sz w:val="20"/>
          <w:szCs w:val="18"/>
          <w:lang w:val="es-ES_tradnl" w:eastAsia="es-ES"/>
        </w:rPr>
        <w:t xml:space="preserve"> de educación superior</w:t>
      </w:r>
      <w:r w:rsidR="00CE6C68" w:rsidRPr="00E638BE">
        <w:rPr>
          <w:rFonts w:ascii="Verdana" w:eastAsia="Times New Roman" w:hAnsi="Verdana" w:cs="Times New Roman"/>
          <w:color w:val="000000" w:themeColor="text1"/>
          <w:sz w:val="20"/>
          <w:szCs w:val="18"/>
          <w:lang w:val="es-ES_tradnl" w:eastAsia="es-ES"/>
        </w:rPr>
        <w:t>, bajo modalidad presencial o distancia tradicional</w:t>
      </w:r>
      <w:r w:rsidRPr="00E638BE">
        <w:rPr>
          <w:rFonts w:ascii="Verdana" w:eastAsia="Times New Roman" w:hAnsi="Verdana" w:cs="Times New Roman"/>
          <w:color w:val="000000" w:themeColor="text1"/>
          <w:sz w:val="20"/>
          <w:szCs w:val="18"/>
          <w:lang w:val="es-ES_tradnl" w:eastAsia="es-ES"/>
        </w:rPr>
        <w:t xml:space="preserve">. </w:t>
      </w:r>
    </w:p>
    <w:p w14:paraId="58819258" w14:textId="77777777" w:rsidR="006B18FF" w:rsidRPr="00E638BE" w:rsidRDefault="006B18FF">
      <w:pPr>
        <w:spacing w:after="0" w:line="240" w:lineRule="auto"/>
        <w:jc w:val="both"/>
        <w:rPr>
          <w:rFonts w:ascii="Verdana" w:eastAsia="Times New Roman" w:hAnsi="Verdana" w:cs="Times New Roman"/>
          <w:color w:val="000000" w:themeColor="text1"/>
          <w:sz w:val="20"/>
          <w:szCs w:val="18"/>
          <w:lang w:val="es-ES_tradnl" w:eastAsia="es-ES"/>
        </w:rPr>
      </w:pPr>
    </w:p>
    <w:p w14:paraId="7DD8215E" w14:textId="40ACF893" w:rsidR="00B55D12" w:rsidRPr="00E638BE" w:rsidRDefault="00B55D12">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El Programa Jóvenes en Acción establece convenios con aquellas IES que, según su naturaleza jurídica, </w:t>
      </w:r>
      <w:r w:rsidR="00CD48BF" w:rsidRPr="00E638BE">
        <w:rPr>
          <w:rFonts w:ascii="Verdana" w:eastAsia="Times New Roman" w:hAnsi="Verdana" w:cs="Times New Roman"/>
          <w:color w:val="000000" w:themeColor="text1"/>
          <w:sz w:val="20"/>
          <w:szCs w:val="18"/>
          <w:lang w:val="es-ES_tradnl" w:eastAsia="es-ES"/>
        </w:rPr>
        <w:t xml:space="preserve">son </w:t>
      </w:r>
      <w:r w:rsidRPr="00E638BE">
        <w:rPr>
          <w:rFonts w:ascii="Verdana" w:eastAsia="Times New Roman" w:hAnsi="Verdana" w:cs="Times New Roman"/>
          <w:color w:val="000000" w:themeColor="text1"/>
          <w:sz w:val="20"/>
          <w:szCs w:val="18"/>
          <w:lang w:val="es-ES_tradnl" w:eastAsia="es-ES"/>
        </w:rPr>
        <w:t>de carácter oficial.</w:t>
      </w:r>
    </w:p>
    <w:p w14:paraId="67850676" w14:textId="77777777" w:rsidR="00EF776A" w:rsidRPr="00E638BE" w:rsidRDefault="00EF776A">
      <w:pPr>
        <w:spacing w:after="0" w:line="240" w:lineRule="auto"/>
        <w:jc w:val="both"/>
        <w:rPr>
          <w:rFonts w:ascii="Verdana" w:eastAsia="Times New Roman" w:hAnsi="Verdana" w:cs="Times New Roman"/>
          <w:color w:val="000000" w:themeColor="text1"/>
          <w:sz w:val="20"/>
          <w:szCs w:val="18"/>
          <w:lang w:val="es-ES_tradnl" w:eastAsia="es-ES"/>
        </w:rPr>
      </w:pPr>
    </w:p>
    <w:p w14:paraId="7555CBAF" w14:textId="243A31CA" w:rsidR="00B55D12" w:rsidRPr="00E638BE" w:rsidRDefault="00B55D12">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Las IES</w:t>
      </w:r>
      <w:r w:rsidR="00715533" w:rsidRPr="00E638BE">
        <w:rPr>
          <w:rFonts w:ascii="Verdana" w:eastAsia="Times New Roman" w:hAnsi="Verdana" w:cs="Times New Roman"/>
          <w:color w:val="000000" w:themeColor="text1"/>
          <w:sz w:val="20"/>
          <w:szCs w:val="18"/>
          <w:lang w:val="es-ES_tradnl" w:eastAsia="es-ES"/>
        </w:rPr>
        <w:t xml:space="preserve"> en convenio con Prosperidad Social para</w:t>
      </w:r>
      <w:r w:rsidR="00CD48BF" w:rsidRPr="00E638BE">
        <w:rPr>
          <w:rFonts w:ascii="Verdana" w:eastAsia="Times New Roman" w:hAnsi="Verdana" w:cs="Times New Roman"/>
          <w:color w:val="000000" w:themeColor="text1"/>
          <w:sz w:val="20"/>
          <w:szCs w:val="18"/>
          <w:lang w:val="es-ES_tradnl" w:eastAsia="es-ES"/>
        </w:rPr>
        <w:t xml:space="preserve"> la implementación del</w:t>
      </w:r>
      <w:r w:rsidR="00715533" w:rsidRPr="00E638BE">
        <w:rPr>
          <w:rFonts w:ascii="Verdana" w:eastAsia="Times New Roman" w:hAnsi="Verdana" w:cs="Times New Roman"/>
          <w:color w:val="000000" w:themeColor="text1"/>
          <w:sz w:val="20"/>
          <w:szCs w:val="18"/>
          <w:lang w:val="es-ES_tradnl" w:eastAsia="es-ES"/>
        </w:rPr>
        <w:t xml:space="preserve"> Programa Jóvenes en Acción</w:t>
      </w:r>
      <w:r w:rsidRPr="00E638BE">
        <w:rPr>
          <w:rFonts w:ascii="Verdana" w:eastAsia="Times New Roman" w:hAnsi="Verdana" w:cs="Times New Roman"/>
          <w:color w:val="000000" w:themeColor="text1"/>
          <w:sz w:val="20"/>
          <w:szCs w:val="18"/>
          <w:lang w:val="es-ES_tradnl" w:eastAsia="es-ES"/>
        </w:rPr>
        <w:t xml:space="preserve"> son las responsables del proceso de verificación del cumplimiento de compromisos de los </w:t>
      </w:r>
      <w:r w:rsidR="00CD48BF" w:rsidRPr="00E638BE">
        <w:rPr>
          <w:rFonts w:ascii="Verdana" w:eastAsia="Times New Roman" w:hAnsi="Verdana" w:cs="Times New Roman"/>
          <w:color w:val="000000" w:themeColor="text1"/>
          <w:sz w:val="20"/>
          <w:szCs w:val="18"/>
          <w:lang w:val="es-ES_tradnl" w:eastAsia="es-ES"/>
        </w:rPr>
        <w:t>participantes del Programa</w:t>
      </w:r>
      <w:r w:rsidRPr="00E638BE">
        <w:rPr>
          <w:rFonts w:ascii="Verdana" w:eastAsia="Times New Roman" w:hAnsi="Verdana" w:cs="Times New Roman"/>
          <w:color w:val="000000" w:themeColor="text1"/>
          <w:sz w:val="20"/>
          <w:szCs w:val="18"/>
          <w:lang w:val="es-ES_tradnl" w:eastAsia="es-ES"/>
        </w:rPr>
        <w:t xml:space="preserve"> vinculados a su institución; para ello, y de acuerdo con el cronograma y la Guía </w:t>
      </w:r>
      <w:r w:rsidR="00715533" w:rsidRPr="00E638BE">
        <w:rPr>
          <w:rFonts w:ascii="Verdana" w:eastAsia="Times New Roman" w:hAnsi="Verdana" w:cs="Times New Roman"/>
          <w:color w:val="000000" w:themeColor="text1"/>
          <w:sz w:val="20"/>
          <w:szCs w:val="18"/>
          <w:lang w:val="es-ES_tradnl" w:eastAsia="es-ES"/>
        </w:rPr>
        <w:t xml:space="preserve">Operativa de </w:t>
      </w:r>
      <w:r w:rsidR="00370F87" w:rsidRPr="00E638BE">
        <w:rPr>
          <w:rFonts w:ascii="Verdana" w:eastAsia="Times New Roman" w:hAnsi="Verdana" w:cs="Times New Roman"/>
          <w:color w:val="000000" w:themeColor="text1"/>
          <w:sz w:val="20"/>
          <w:szCs w:val="18"/>
          <w:lang w:val="es-ES_tradnl" w:eastAsia="es-ES"/>
        </w:rPr>
        <w:t>Verificación de Compromisos</w:t>
      </w:r>
      <w:r w:rsidRPr="00E638BE">
        <w:rPr>
          <w:rFonts w:ascii="Verdana" w:eastAsia="Times New Roman" w:hAnsi="Verdana" w:cs="Times New Roman"/>
          <w:color w:val="000000" w:themeColor="text1"/>
          <w:sz w:val="20"/>
          <w:szCs w:val="18"/>
          <w:lang w:val="es-ES_tradnl" w:eastAsia="es-ES"/>
        </w:rPr>
        <w:t xml:space="preserve"> hacen entrega</w:t>
      </w:r>
      <w:r w:rsidR="00E83EC1" w:rsidRPr="00E638BE">
        <w:rPr>
          <w:rFonts w:ascii="Verdana" w:eastAsia="Times New Roman" w:hAnsi="Verdana" w:cs="Times New Roman"/>
          <w:color w:val="000000" w:themeColor="text1"/>
          <w:sz w:val="20"/>
          <w:szCs w:val="18"/>
          <w:lang w:val="es-ES_tradnl" w:eastAsia="es-ES"/>
        </w:rPr>
        <w:t>s</w:t>
      </w:r>
      <w:r w:rsidRPr="00E638BE">
        <w:rPr>
          <w:rFonts w:ascii="Verdana" w:eastAsia="Times New Roman" w:hAnsi="Verdana" w:cs="Times New Roman"/>
          <w:color w:val="000000" w:themeColor="text1"/>
          <w:sz w:val="20"/>
          <w:szCs w:val="18"/>
          <w:lang w:val="es-ES_tradnl" w:eastAsia="es-ES"/>
        </w:rPr>
        <w:t xml:space="preserve"> periódica</w:t>
      </w:r>
      <w:r w:rsidR="00E83EC1" w:rsidRPr="00E638BE">
        <w:rPr>
          <w:rFonts w:ascii="Verdana" w:eastAsia="Times New Roman" w:hAnsi="Verdana" w:cs="Times New Roman"/>
          <w:color w:val="000000" w:themeColor="text1"/>
          <w:sz w:val="20"/>
          <w:szCs w:val="18"/>
          <w:lang w:val="es-ES_tradnl" w:eastAsia="es-ES"/>
        </w:rPr>
        <w:t>s</w:t>
      </w:r>
      <w:r w:rsidRPr="00E638BE">
        <w:rPr>
          <w:rFonts w:ascii="Verdana" w:eastAsia="Times New Roman" w:hAnsi="Verdana" w:cs="Times New Roman"/>
          <w:color w:val="000000" w:themeColor="text1"/>
          <w:sz w:val="20"/>
          <w:szCs w:val="18"/>
          <w:lang w:val="es-ES_tradnl" w:eastAsia="es-ES"/>
        </w:rPr>
        <w:t xml:space="preserve"> de los reportes de verificación de compromisos para que Prosperidad Social proceda con el proceso de liquidación y entrega de </w:t>
      </w:r>
      <w:r w:rsidR="00174442" w:rsidRPr="00E638BE">
        <w:rPr>
          <w:rFonts w:ascii="Verdana" w:eastAsia="Times New Roman" w:hAnsi="Verdana" w:cs="Times New Roman"/>
          <w:color w:val="000000" w:themeColor="text1"/>
          <w:sz w:val="20"/>
          <w:szCs w:val="18"/>
          <w:lang w:val="es-ES_tradnl" w:eastAsia="es-ES"/>
        </w:rPr>
        <w:t>TMC</w:t>
      </w:r>
      <w:r w:rsidRPr="00E638BE">
        <w:rPr>
          <w:rFonts w:ascii="Verdana" w:eastAsia="Times New Roman" w:hAnsi="Verdana" w:cs="Times New Roman"/>
          <w:color w:val="000000" w:themeColor="text1"/>
          <w:sz w:val="20"/>
          <w:szCs w:val="18"/>
          <w:lang w:val="es-ES_tradnl" w:eastAsia="es-ES"/>
        </w:rPr>
        <w:t>.</w:t>
      </w:r>
    </w:p>
    <w:p w14:paraId="7773EB36" w14:textId="77777777" w:rsidR="00A6683D" w:rsidRPr="00E638BE" w:rsidRDefault="00A6683D">
      <w:pPr>
        <w:spacing w:after="0" w:line="240" w:lineRule="auto"/>
        <w:jc w:val="both"/>
        <w:rPr>
          <w:rFonts w:ascii="Verdana" w:eastAsia="Times New Roman" w:hAnsi="Verdana" w:cs="Times New Roman"/>
          <w:color w:val="000000" w:themeColor="text1"/>
          <w:sz w:val="20"/>
          <w:szCs w:val="18"/>
          <w:lang w:val="es-ES_tradnl" w:eastAsia="es-ES"/>
        </w:rPr>
      </w:pPr>
    </w:p>
    <w:p w14:paraId="35137386" w14:textId="4FD44BE1" w:rsidR="00A6683D" w:rsidRPr="00291BA9" w:rsidRDefault="00A6683D">
      <w:pPr>
        <w:spacing w:after="0" w:line="240" w:lineRule="auto"/>
        <w:jc w:val="both"/>
        <w:rPr>
          <w:rFonts w:ascii="Verdana" w:eastAsia="Times New Roman" w:hAnsi="Verdana" w:cs="Times New Roman"/>
          <w:color w:val="000000" w:themeColor="text1"/>
          <w:sz w:val="20"/>
          <w:szCs w:val="18"/>
          <w:lang w:val="es-ES_tradnl" w:eastAsia="es-ES"/>
        </w:rPr>
      </w:pPr>
      <w:r w:rsidRPr="00291BA9">
        <w:rPr>
          <w:rFonts w:ascii="Verdana" w:eastAsia="Times New Roman" w:hAnsi="Verdana" w:cs="Times New Roman"/>
          <w:color w:val="000000" w:themeColor="text1"/>
          <w:sz w:val="20"/>
          <w:szCs w:val="18"/>
          <w:lang w:val="es-ES_tradnl" w:eastAsia="es-ES"/>
        </w:rPr>
        <w:t xml:space="preserve">En el marco de los convenios interadministrativos suscritos entre Prosperidad Social y las IES, para la implementación del Programa Jóvenes en Acción, se </w:t>
      </w:r>
      <w:r w:rsidR="00DD1288" w:rsidRPr="00291BA9">
        <w:rPr>
          <w:rFonts w:ascii="Verdana" w:eastAsia="Times New Roman" w:hAnsi="Verdana" w:cs="Times New Roman"/>
          <w:color w:val="000000" w:themeColor="text1"/>
          <w:sz w:val="20"/>
          <w:szCs w:val="18"/>
          <w:lang w:val="es-ES_tradnl" w:eastAsia="es-ES"/>
        </w:rPr>
        <w:t xml:space="preserve">establecerá un </w:t>
      </w:r>
      <w:r w:rsidRPr="00291BA9">
        <w:rPr>
          <w:rFonts w:ascii="Verdana" w:eastAsia="Times New Roman" w:hAnsi="Verdana" w:cs="Times New Roman"/>
          <w:color w:val="000000" w:themeColor="text1"/>
          <w:sz w:val="20"/>
          <w:szCs w:val="18"/>
          <w:lang w:val="es-ES_tradnl" w:eastAsia="es-ES"/>
        </w:rPr>
        <w:t>Comité Operativo encargado del desarrollo</w:t>
      </w:r>
      <w:r w:rsidR="008E7A76" w:rsidRPr="00291BA9">
        <w:rPr>
          <w:rFonts w:ascii="Verdana" w:eastAsia="Times New Roman" w:hAnsi="Verdana" w:cs="Times New Roman"/>
          <w:color w:val="000000" w:themeColor="text1"/>
          <w:sz w:val="20"/>
          <w:szCs w:val="18"/>
          <w:lang w:val="es-ES_tradnl" w:eastAsia="es-ES"/>
        </w:rPr>
        <w:t xml:space="preserve"> y seguimiento</w:t>
      </w:r>
      <w:r w:rsidRPr="00291BA9">
        <w:rPr>
          <w:rFonts w:ascii="Verdana" w:eastAsia="Times New Roman" w:hAnsi="Verdana" w:cs="Times New Roman"/>
          <w:color w:val="000000" w:themeColor="text1"/>
          <w:sz w:val="20"/>
          <w:szCs w:val="18"/>
          <w:lang w:val="es-ES_tradnl" w:eastAsia="es-ES"/>
        </w:rPr>
        <w:t xml:space="preserve"> de las actividades del Conv</w:t>
      </w:r>
      <w:r w:rsidR="008E7A76" w:rsidRPr="00291BA9">
        <w:rPr>
          <w:rFonts w:ascii="Verdana" w:eastAsia="Times New Roman" w:hAnsi="Verdana" w:cs="Times New Roman"/>
          <w:color w:val="000000" w:themeColor="text1"/>
          <w:sz w:val="20"/>
          <w:szCs w:val="18"/>
          <w:lang w:val="es-ES_tradnl" w:eastAsia="es-ES"/>
        </w:rPr>
        <w:t xml:space="preserve">enio. Entre sus funciones </w:t>
      </w:r>
      <w:r w:rsidR="00DD1288" w:rsidRPr="00291BA9">
        <w:rPr>
          <w:rFonts w:ascii="Verdana" w:eastAsia="Times New Roman" w:hAnsi="Verdana" w:cs="Times New Roman"/>
          <w:color w:val="000000" w:themeColor="text1"/>
          <w:sz w:val="20"/>
          <w:szCs w:val="18"/>
          <w:lang w:val="es-ES_tradnl" w:eastAsia="es-ES"/>
        </w:rPr>
        <w:t xml:space="preserve">estarán </w:t>
      </w:r>
      <w:r w:rsidR="008E7A76" w:rsidRPr="00291BA9">
        <w:rPr>
          <w:rFonts w:ascii="Verdana" w:eastAsia="Times New Roman" w:hAnsi="Verdana" w:cs="Times New Roman"/>
          <w:color w:val="000000" w:themeColor="text1"/>
          <w:sz w:val="20"/>
          <w:szCs w:val="18"/>
          <w:lang w:val="es-ES_tradnl" w:eastAsia="es-ES"/>
        </w:rPr>
        <w:t xml:space="preserve">la elaboración y seguimiento al plan de trabajo, articulación interinstitucional para las </w:t>
      </w:r>
      <w:r w:rsidR="00510E30" w:rsidRPr="00291BA9">
        <w:rPr>
          <w:rFonts w:ascii="Verdana" w:eastAsia="Times New Roman" w:hAnsi="Verdana" w:cs="Times New Roman"/>
          <w:color w:val="000000" w:themeColor="text1"/>
          <w:sz w:val="20"/>
          <w:szCs w:val="18"/>
          <w:lang w:val="es-ES_tradnl" w:eastAsia="es-ES"/>
        </w:rPr>
        <w:t xml:space="preserve">actividades de difusión, </w:t>
      </w:r>
      <w:r w:rsidRPr="00291BA9">
        <w:rPr>
          <w:rFonts w:ascii="Verdana" w:eastAsia="Times New Roman" w:hAnsi="Verdana" w:cs="Times New Roman"/>
          <w:color w:val="000000" w:themeColor="text1"/>
          <w:sz w:val="20"/>
          <w:szCs w:val="18"/>
          <w:lang w:val="es-ES_tradnl" w:eastAsia="es-ES"/>
        </w:rPr>
        <w:t xml:space="preserve">comunicación, control de la información, registro de participantes, talleres de participantes, jornadas de bancarización y </w:t>
      </w:r>
      <w:r w:rsidR="000B6683" w:rsidRPr="00291BA9">
        <w:rPr>
          <w:rFonts w:ascii="Verdana" w:eastAsia="Times New Roman" w:hAnsi="Verdana" w:cs="Times New Roman"/>
          <w:color w:val="000000" w:themeColor="text1"/>
          <w:sz w:val="20"/>
          <w:szCs w:val="18"/>
          <w:lang w:val="es-ES_tradnl" w:eastAsia="es-ES"/>
        </w:rPr>
        <w:t>desarrollo</w:t>
      </w:r>
      <w:r w:rsidRPr="00291BA9">
        <w:rPr>
          <w:rFonts w:ascii="Verdana" w:eastAsia="Times New Roman" w:hAnsi="Verdana" w:cs="Times New Roman"/>
          <w:color w:val="000000" w:themeColor="text1"/>
          <w:sz w:val="20"/>
          <w:szCs w:val="18"/>
          <w:lang w:val="es-ES_tradnl" w:eastAsia="es-ES"/>
        </w:rPr>
        <w:t xml:space="preserve"> del proceso de verificación de compromisos.</w:t>
      </w:r>
    </w:p>
    <w:p w14:paraId="5179526A" w14:textId="77777777" w:rsidR="002F59E2" w:rsidRPr="00291BA9" w:rsidRDefault="002F59E2">
      <w:pPr>
        <w:spacing w:after="0" w:line="240" w:lineRule="auto"/>
        <w:jc w:val="both"/>
        <w:rPr>
          <w:rFonts w:ascii="Verdana" w:eastAsia="Times New Roman" w:hAnsi="Verdana" w:cs="Times New Roman"/>
          <w:color w:val="FF0000"/>
          <w:sz w:val="20"/>
          <w:szCs w:val="18"/>
          <w:lang w:val="es-ES_tradnl" w:eastAsia="es-ES"/>
        </w:rPr>
      </w:pPr>
    </w:p>
    <w:p w14:paraId="365B8A78" w14:textId="285E8E7B" w:rsidR="002F59E2" w:rsidRPr="00291BA9" w:rsidRDefault="00FC2A33">
      <w:pPr>
        <w:pStyle w:val="Prrafodelista"/>
        <w:numPr>
          <w:ilvl w:val="0"/>
          <w:numId w:val="8"/>
        </w:numPr>
        <w:spacing w:after="0" w:line="240" w:lineRule="auto"/>
        <w:jc w:val="both"/>
        <w:rPr>
          <w:rFonts w:ascii="Verdana" w:eastAsia="Times New Roman" w:hAnsi="Verdana" w:cs="Times New Roman"/>
          <w:b/>
          <w:color w:val="000000" w:themeColor="text1"/>
          <w:sz w:val="20"/>
          <w:szCs w:val="18"/>
          <w:lang w:val="es-ES_tradnl" w:eastAsia="es-ES"/>
        </w:rPr>
      </w:pPr>
      <w:r w:rsidRPr="00291BA9">
        <w:rPr>
          <w:rFonts w:ascii="Verdana" w:eastAsia="Times New Roman" w:hAnsi="Verdana" w:cs="Times New Roman"/>
          <w:b/>
          <w:color w:val="000000" w:themeColor="text1"/>
          <w:sz w:val="20"/>
          <w:szCs w:val="18"/>
          <w:lang w:val="es-ES_tradnl" w:eastAsia="es-ES"/>
        </w:rPr>
        <w:t xml:space="preserve">Escuela Superior de Administración Pública - </w:t>
      </w:r>
      <w:r w:rsidR="002F59E2" w:rsidRPr="00291BA9">
        <w:rPr>
          <w:rFonts w:ascii="Verdana" w:eastAsia="Times New Roman" w:hAnsi="Verdana" w:cs="Times New Roman"/>
          <w:b/>
          <w:color w:val="000000" w:themeColor="text1"/>
          <w:sz w:val="20"/>
          <w:szCs w:val="18"/>
          <w:lang w:val="es-ES_tradnl" w:eastAsia="es-ES"/>
        </w:rPr>
        <w:t>ESAP</w:t>
      </w:r>
    </w:p>
    <w:p w14:paraId="511B7190" w14:textId="77777777" w:rsidR="0079655D" w:rsidRPr="00291BA9" w:rsidRDefault="0079655D">
      <w:pPr>
        <w:pStyle w:val="NormalWeb"/>
        <w:spacing w:before="0" w:beforeAutospacing="0" w:after="0" w:afterAutospacing="0"/>
        <w:jc w:val="both"/>
        <w:rPr>
          <w:rFonts w:ascii="Verdana" w:hAnsi="Verdana"/>
          <w:color w:val="000000" w:themeColor="text1"/>
          <w:sz w:val="20"/>
          <w:szCs w:val="18"/>
          <w:lang w:val="es-ES_tradnl" w:eastAsia="es-ES"/>
        </w:rPr>
      </w:pPr>
    </w:p>
    <w:p w14:paraId="7E114F71" w14:textId="02214331" w:rsidR="00FC2A33" w:rsidRPr="00291BA9" w:rsidRDefault="00FC2A33">
      <w:pPr>
        <w:pStyle w:val="NormalWeb"/>
        <w:spacing w:before="0" w:beforeAutospacing="0" w:after="0" w:afterAutospacing="0"/>
        <w:jc w:val="both"/>
        <w:rPr>
          <w:rFonts w:ascii="Verdana" w:hAnsi="Verdana"/>
          <w:color w:val="000000" w:themeColor="text1"/>
          <w:sz w:val="20"/>
          <w:szCs w:val="18"/>
          <w:lang w:val="es-ES_tradnl" w:eastAsia="es-ES"/>
        </w:rPr>
      </w:pPr>
      <w:r w:rsidRPr="00291BA9">
        <w:rPr>
          <w:rFonts w:ascii="Verdana" w:hAnsi="Verdana"/>
          <w:color w:val="000000" w:themeColor="text1"/>
          <w:sz w:val="20"/>
          <w:szCs w:val="18"/>
          <w:lang w:val="es-ES_tradnl" w:eastAsia="es-ES"/>
        </w:rPr>
        <w:t xml:space="preserve">Dentro de los convenios interinstitucionales del orden nacional para el Programa Jóvenes en Acción, se encuentra la Escuela Superior de Administración Pública -ESAP-, la cual tiene presencia en </w:t>
      </w:r>
      <w:r w:rsidR="009067FD" w:rsidRPr="00291BA9">
        <w:rPr>
          <w:rFonts w:ascii="Verdana" w:hAnsi="Verdana"/>
          <w:color w:val="000000" w:themeColor="text1"/>
          <w:sz w:val="20"/>
          <w:szCs w:val="18"/>
          <w:lang w:val="es-ES_tradnl" w:eastAsia="es-ES"/>
        </w:rPr>
        <w:t>todos los</w:t>
      </w:r>
      <w:r w:rsidRPr="00291BA9">
        <w:rPr>
          <w:rFonts w:ascii="Verdana" w:hAnsi="Verdana"/>
          <w:color w:val="000000" w:themeColor="text1"/>
          <w:sz w:val="20"/>
          <w:szCs w:val="18"/>
          <w:lang w:val="es-ES_tradnl" w:eastAsia="es-ES"/>
        </w:rPr>
        <w:t xml:space="preserve"> departamentos del país</w:t>
      </w:r>
      <w:r w:rsidR="009067FD" w:rsidRPr="00291BA9">
        <w:rPr>
          <w:rFonts w:ascii="Verdana" w:hAnsi="Verdana"/>
          <w:color w:val="000000" w:themeColor="text1"/>
          <w:sz w:val="20"/>
          <w:szCs w:val="18"/>
          <w:lang w:val="es-ES_tradnl" w:eastAsia="es-ES"/>
        </w:rPr>
        <w:t xml:space="preserve">, </w:t>
      </w:r>
      <w:r w:rsidR="002155DA" w:rsidRPr="00291BA9">
        <w:rPr>
          <w:rFonts w:ascii="Verdana" w:hAnsi="Verdana"/>
          <w:color w:val="000000" w:themeColor="text1"/>
          <w:sz w:val="20"/>
          <w:szCs w:val="18"/>
          <w:lang w:val="es-ES_tradnl" w:eastAsia="es-ES"/>
        </w:rPr>
        <w:t>excepto en</w:t>
      </w:r>
      <w:r w:rsidR="009067FD" w:rsidRPr="00291BA9">
        <w:rPr>
          <w:rFonts w:ascii="Verdana" w:hAnsi="Verdana"/>
          <w:color w:val="000000" w:themeColor="text1"/>
          <w:sz w:val="20"/>
          <w:szCs w:val="18"/>
          <w:lang w:val="es-ES_tradnl" w:eastAsia="es-ES"/>
        </w:rPr>
        <w:t xml:space="preserve"> Amazonas, Guainía y La Guajira</w:t>
      </w:r>
      <w:r w:rsidRPr="00291BA9">
        <w:rPr>
          <w:rFonts w:ascii="Verdana" w:hAnsi="Verdana"/>
          <w:color w:val="000000" w:themeColor="text1"/>
          <w:sz w:val="20"/>
          <w:szCs w:val="18"/>
          <w:lang w:val="es-ES_tradnl" w:eastAsia="es-ES"/>
        </w:rPr>
        <w:t>, a través de 1</w:t>
      </w:r>
      <w:r w:rsidR="003F38DE" w:rsidRPr="00291BA9">
        <w:rPr>
          <w:rFonts w:ascii="Verdana" w:hAnsi="Verdana"/>
          <w:color w:val="000000" w:themeColor="text1"/>
          <w:sz w:val="20"/>
          <w:szCs w:val="18"/>
          <w:lang w:val="es-ES_tradnl" w:eastAsia="es-ES"/>
        </w:rPr>
        <w:t>5</w:t>
      </w:r>
      <w:r w:rsidRPr="00291BA9">
        <w:rPr>
          <w:rFonts w:ascii="Verdana" w:hAnsi="Verdana"/>
          <w:color w:val="000000" w:themeColor="text1"/>
          <w:sz w:val="20"/>
          <w:szCs w:val="18"/>
          <w:lang w:val="es-ES_tradnl" w:eastAsia="es-ES"/>
        </w:rPr>
        <w:t xml:space="preserve"> Direcciones Territoriales a las que se encuentran adscritos 119 Centros Territoriales de Administración Pública –CETAP-, donde la a apertura de los programas académicos está sujetos a la oferta en cada periodo académico</w:t>
      </w:r>
      <w:r w:rsidR="009001FE" w:rsidRPr="00291BA9">
        <w:rPr>
          <w:rFonts w:ascii="Verdana" w:hAnsi="Verdana"/>
          <w:color w:val="000000" w:themeColor="text1"/>
          <w:sz w:val="20"/>
          <w:szCs w:val="18"/>
          <w:lang w:val="es-ES_tradnl" w:eastAsia="es-ES"/>
        </w:rPr>
        <w:t>. (Decreto 219 de 2004)</w:t>
      </w:r>
    </w:p>
    <w:p w14:paraId="54C03B0B" w14:textId="1868888A" w:rsidR="0079655D" w:rsidRDefault="0079655D">
      <w:pPr>
        <w:pStyle w:val="NormalWeb"/>
        <w:spacing w:before="0" w:beforeAutospacing="0" w:after="0" w:afterAutospacing="0"/>
        <w:jc w:val="both"/>
        <w:rPr>
          <w:rFonts w:ascii="Verdana" w:hAnsi="Verdana"/>
          <w:color w:val="000000" w:themeColor="text1"/>
          <w:sz w:val="20"/>
          <w:szCs w:val="18"/>
          <w:lang w:val="es-ES_tradnl" w:eastAsia="es-ES"/>
        </w:rPr>
      </w:pPr>
    </w:p>
    <w:p w14:paraId="7D4AE361" w14:textId="19FE1ED8" w:rsidR="00291BA9" w:rsidRDefault="00291BA9">
      <w:pPr>
        <w:pStyle w:val="NormalWeb"/>
        <w:spacing w:before="0" w:beforeAutospacing="0" w:after="0" w:afterAutospacing="0"/>
        <w:jc w:val="both"/>
        <w:rPr>
          <w:rFonts w:ascii="Verdana" w:hAnsi="Verdana"/>
          <w:color w:val="000000" w:themeColor="text1"/>
          <w:sz w:val="20"/>
          <w:szCs w:val="18"/>
          <w:lang w:val="es-ES_tradnl" w:eastAsia="es-ES"/>
        </w:rPr>
      </w:pPr>
    </w:p>
    <w:p w14:paraId="44F214B8" w14:textId="445C0657" w:rsidR="00291BA9" w:rsidRDefault="00291BA9">
      <w:pPr>
        <w:pStyle w:val="NormalWeb"/>
        <w:spacing w:before="0" w:beforeAutospacing="0" w:after="0" w:afterAutospacing="0"/>
        <w:jc w:val="both"/>
        <w:rPr>
          <w:rFonts w:ascii="Verdana" w:hAnsi="Verdana"/>
          <w:color w:val="000000" w:themeColor="text1"/>
          <w:sz w:val="20"/>
          <w:szCs w:val="18"/>
          <w:lang w:val="es-ES_tradnl" w:eastAsia="es-ES"/>
        </w:rPr>
      </w:pPr>
    </w:p>
    <w:p w14:paraId="196C1E69" w14:textId="77777777" w:rsidR="00291BA9" w:rsidRPr="00291BA9" w:rsidRDefault="00291BA9">
      <w:pPr>
        <w:pStyle w:val="NormalWeb"/>
        <w:spacing w:before="0" w:beforeAutospacing="0" w:after="0" w:afterAutospacing="0"/>
        <w:jc w:val="both"/>
        <w:rPr>
          <w:rFonts w:ascii="Verdana" w:hAnsi="Verdana"/>
          <w:color w:val="000000" w:themeColor="text1"/>
          <w:sz w:val="20"/>
          <w:szCs w:val="18"/>
          <w:lang w:val="es-ES_tradnl" w:eastAsia="es-ES"/>
        </w:rPr>
      </w:pPr>
    </w:p>
    <w:p w14:paraId="40687DBD" w14:textId="5008C350" w:rsidR="002F59E2" w:rsidRPr="00291BA9" w:rsidRDefault="00FC2A33">
      <w:pPr>
        <w:pStyle w:val="Prrafodelista"/>
        <w:numPr>
          <w:ilvl w:val="0"/>
          <w:numId w:val="8"/>
        </w:numPr>
        <w:spacing w:after="0" w:line="240" w:lineRule="auto"/>
        <w:jc w:val="both"/>
        <w:rPr>
          <w:rFonts w:ascii="Verdana" w:eastAsia="Times New Roman" w:hAnsi="Verdana" w:cs="Times New Roman"/>
          <w:b/>
          <w:color w:val="000000" w:themeColor="text1"/>
          <w:sz w:val="20"/>
          <w:szCs w:val="18"/>
          <w:lang w:val="es-ES_tradnl" w:eastAsia="es-ES"/>
        </w:rPr>
      </w:pPr>
      <w:r w:rsidRPr="00291BA9">
        <w:rPr>
          <w:rFonts w:ascii="Verdana" w:eastAsia="Times New Roman" w:hAnsi="Verdana" w:cs="Times New Roman"/>
          <w:b/>
          <w:color w:val="000000" w:themeColor="text1"/>
          <w:sz w:val="20"/>
          <w:szCs w:val="18"/>
          <w:lang w:val="es-ES_tradnl" w:eastAsia="es-ES"/>
        </w:rPr>
        <w:lastRenderedPageBreak/>
        <w:t xml:space="preserve">Universidad Nacional Abierta y a Distancia - </w:t>
      </w:r>
      <w:r w:rsidR="002F59E2" w:rsidRPr="00291BA9">
        <w:rPr>
          <w:rFonts w:ascii="Verdana" w:eastAsia="Times New Roman" w:hAnsi="Verdana" w:cs="Times New Roman"/>
          <w:b/>
          <w:color w:val="000000" w:themeColor="text1"/>
          <w:sz w:val="20"/>
          <w:szCs w:val="18"/>
          <w:lang w:val="es-ES_tradnl" w:eastAsia="es-ES"/>
        </w:rPr>
        <w:t>UNAD</w:t>
      </w:r>
    </w:p>
    <w:p w14:paraId="76F26106" w14:textId="77777777" w:rsidR="0079655D" w:rsidRPr="00291BA9" w:rsidRDefault="0079655D">
      <w:pPr>
        <w:pStyle w:val="NormalWeb"/>
        <w:spacing w:before="0" w:beforeAutospacing="0" w:after="0" w:afterAutospacing="0"/>
        <w:jc w:val="both"/>
        <w:rPr>
          <w:rFonts w:ascii="Verdana" w:hAnsi="Verdana"/>
          <w:color w:val="000000" w:themeColor="text1"/>
          <w:sz w:val="20"/>
          <w:szCs w:val="18"/>
          <w:lang w:val="es-ES_tradnl" w:eastAsia="es-ES"/>
        </w:rPr>
      </w:pPr>
    </w:p>
    <w:p w14:paraId="38ACB46F" w14:textId="65FC8249" w:rsidR="00EA2E79" w:rsidRDefault="00503FFD">
      <w:pPr>
        <w:pStyle w:val="NormalWeb"/>
        <w:spacing w:before="0" w:beforeAutospacing="0" w:after="0" w:afterAutospacing="0"/>
        <w:jc w:val="both"/>
        <w:rPr>
          <w:rFonts w:ascii="Verdana" w:hAnsi="Verdana"/>
          <w:color w:val="000000" w:themeColor="text1"/>
          <w:sz w:val="20"/>
          <w:szCs w:val="18"/>
          <w:lang w:val="es-ES_tradnl" w:eastAsia="es-ES"/>
        </w:rPr>
      </w:pPr>
      <w:r w:rsidRPr="00291BA9">
        <w:rPr>
          <w:rFonts w:ascii="Verdana" w:hAnsi="Verdana"/>
          <w:color w:val="000000" w:themeColor="text1"/>
          <w:sz w:val="20"/>
          <w:szCs w:val="18"/>
          <w:lang w:val="es-ES_tradnl" w:eastAsia="es-ES"/>
        </w:rPr>
        <w:t xml:space="preserve">La Universidad Nacional Abierta y a Distancia UNAD, está organizada administrativa y académicamente en </w:t>
      </w:r>
      <w:r w:rsidR="008E1C12" w:rsidRPr="00291BA9">
        <w:rPr>
          <w:rFonts w:ascii="Verdana" w:hAnsi="Verdana"/>
          <w:color w:val="000000" w:themeColor="text1"/>
          <w:sz w:val="20"/>
          <w:szCs w:val="18"/>
          <w:lang w:val="es-ES_tradnl" w:eastAsia="es-ES"/>
        </w:rPr>
        <w:t>8</w:t>
      </w:r>
      <w:r w:rsidRPr="00291BA9">
        <w:rPr>
          <w:rFonts w:ascii="Verdana" w:hAnsi="Verdana"/>
          <w:color w:val="000000" w:themeColor="text1"/>
          <w:sz w:val="20"/>
          <w:szCs w:val="18"/>
          <w:lang w:val="es-ES_tradnl" w:eastAsia="es-ES"/>
        </w:rPr>
        <w:t xml:space="preserve"> </w:t>
      </w:r>
      <w:r w:rsidR="008E1C12" w:rsidRPr="00291BA9">
        <w:rPr>
          <w:rFonts w:ascii="Verdana" w:hAnsi="Verdana"/>
          <w:color w:val="000000" w:themeColor="text1"/>
          <w:sz w:val="20"/>
          <w:szCs w:val="18"/>
          <w:lang w:val="es-ES_tradnl" w:eastAsia="es-ES"/>
        </w:rPr>
        <w:t>z</w:t>
      </w:r>
      <w:r w:rsidRPr="00291BA9">
        <w:rPr>
          <w:rFonts w:ascii="Verdana" w:hAnsi="Verdana"/>
          <w:color w:val="000000" w:themeColor="text1"/>
          <w:sz w:val="20"/>
          <w:szCs w:val="18"/>
          <w:lang w:val="es-ES_tradnl" w:eastAsia="es-ES"/>
        </w:rPr>
        <w:t>onas  geográficas</w:t>
      </w:r>
      <w:r w:rsidR="008E1C12" w:rsidRPr="00291BA9">
        <w:rPr>
          <w:rFonts w:ascii="Verdana" w:hAnsi="Verdana"/>
          <w:color w:val="000000" w:themeColor="text1"/>
          <w:sz w:val="20"/>
          <w:szCs w:val="18"/>
          <w:lang w:val="es-ES_tradnl" w:eastAsia="es-ES"/>
        </w:rPr>
        <w:t>, cada una</w:t>
      </w:r>
      <w:r w:rsidRPr="00291BA9">
        <w:rPr>
          <w:rFonts w:ascii="Verdana" w:hAnsi="Verdana"/>
          <w:color w:val="000000" w:themeColor="text1"/>
          <w:sz w:val="20"/>
          <w:szCs w:val="18"/>
          <w:lang w:val="es-ES_tradnl" w:eastAsia="es-ES"/>
        </w:rPr>
        <w:t xml:space="preserve"> de ell</w:t>
      </w:r>
      <w:r w:rsidR="008E1C12" w:rsidRPr="00291BA9">
        <w:rPr>
          <w:rFonts w:ascii="Verdana" w:hAnsi="Verdana"/>
          <w:color w:val="000000" w:themeColor="text1"/>
          <w:sz w:val="20"/>
          <w:szCs w:val="18"/>
          <w:lang w:val="es-ES_tradnl" w:eastAsia="es-ES"/>
        </w:rPr>
        <w:t>a</w:t>
      </w:r>
      <w:r w:rsidRPr="00291BA9">
        <w:rPr>
          <w:rFonts w:ascii="Verdana" w:hAnsi="Verdana"/>
          <w:color w:val="000000" w:themeColor="text1"/>
          <w:sz w:val="20"/>
          <w:szCs w:val="18"/>
          <w:lang w:val="es-ES_tradnl" w:eastAsia="es-ES"/>
        </w:rPr>
        <w:t>s conformad</w:t>
      </w:r>
      <w:r w:rsidR="008E1C12" w:rsidRPr="00291BA9">
        <w:rPr>
          <w:rFonts w:ascii="Verdana" w:hAnsi="Verdana"/>
          <w:color w:val="000000" w:themeColor="text1"/>
          <w:sz w:val="20"/>
          <w:szCs w:val="18"/>
          <w:lang w:val="es-ES_tradnl" w:eastAsia="es-ES"/>
        </w:rPr>
        <w:t>a</w:t>
      </w:r>
      <w:r w:rsidRPr="00291BA9">
        <w:rPr>
          <w:rFonts w:ascii="Verdana" w:hAnsi="Verdana"/>
          <w:color w:val="000000" w:themeColor="text1"/>
          <w:sz w:val="20"/>
          <w:szCs w:val="18"/>
          <w:lang w:val="es-ES_tradnl" w:eastAsia="es-ES"/>
        </w:rPr>
        <w:t xml:space="preserve"> por un número determinado de Centros de Edu</w:t>
      </w:r>
      <w:r w:rsidR="008E1C12" w:rsidRPr="00291BA9">
        <w:rPr>
          <w:rFonts w:ascii="Verdana" w:hAnsi="Verdana"/>
          <w:color w:val="000000" w:themeColor="text1"/>
          <w:sz w:val="20"/>
          <w:szCs w:val="18"/>
          <w:lang w:val="es-ES_tradnl" w:eastAsia="es-ES"/>
        </w:rPr>
        <w:t>cación Abiertos y a Distancia –</w:t>
      </w:r>
      <w:r w:rsidRPr="00291BA9">
        <w:rPr>
          <w:rFonts w:ascii="Verdana" w:hAnsi="Verdana"/>
          <w:color w:val="000000" w:themeColor="text1"/>
          <w:sz w:val="20"/>
          <w:szCs w:val="18"/>
          <w:lang w:val="es-ES_tradnl" w:eastAsia="es-ES"/>
        </w:rPr>
        <w:t>CEAD</w:t>
      </w:r>
      <w:r w:rsidR="008E1C12" w:rsidRPr="00291BA9">
        <w:rPr>
          <w:rFonts w:ascii="Verdana" w:hAnsi="Verdana"/>
          <w:color w:val="000000" w:themeColor="text1"/>
          <w:sz w:val="20"/>
          <w:szCs w:val="18"/>
          <w:lang w:val="es-ES_tradnl" w:eastAsia="es-ES"/>
        </w:rPr>
        <w:t>-</w:t>
      </w:r>
      <w:r w:rsidRPr="00291BA9">
        <w:rPr>
          <w:rFonts w:ascii="Verdana" w:hAnsi="Verdana"/>
          <w:color w:val="000000" w:themeColor="text1"/>
          <w:sz w:val="20"/>
          <w:szCs w:val="18"/>
          <w:lang w:val="es-ES_tradnl" w:eastAsia="es-ES"/>
        </w:rPr>
        <w:t>, Centros de Com</w:t>
      </w:r>
      <w:r w:rsidR="008E1C12" w:rsidRPr="00291BA9">
        <w:rPr>
          <w:rFonts w:ascii="Verdana" w:hAnsi="Verdana"/>
          <w:color w:val="000000" w:themeColor="text1"/>
          <w:sz w:val="20"/>
          <w:szCs w:val="18"/>
          <w:lang w:val="es-ES_tradnl" w:eastAsia="es-ES"/>
        </w:rPr>
        <w:t>unitarios de Atención Virtual -</w:t>
      </w:r>
      <w:r w:rsidRPr="00291BA9">
        <w:rPr>
          <w:rFonts w:ascii="Verdana" w:hAnsi="Verdana"/>
          <w:color w:val="000000" w:themeColor="text1"/>
          <w:sz w:val="20"/>
          <w:szCs w:val="18"/>
          <w:lang w:val="es-ES_tradnl" w:eastAsia="es-ES"/>
        </w:rPr>
        <w:t>CCAV</w:t>
      </w:r>
      <w:r w:rsidR="008E1C12" w:rsidRPr="00291BA9">
        <w:rPr>
          <w:rFonts w:ascii="Verdana" w:hAnsi="Verdana"/>
          <w:color w:val="000000" w:themeColor="text1"/>
          <w:sz w:val="20"/>
          <w:szCs w:val="18"/>
          <w:lang w:val="es-ES_tradnl" w:eastAsia="es-ES"/>
        </w:rPr>
        <w:t>-</w:t>
      </w:r>
      <w:r w:rsidRPr="00291BA9">
        <w:rPr>
          <w:rFonts w:ascii="Verdana" w:hAnsi="Verdana"/>
          <w:color w:val="000000" w:themeColor="text1"/>
          <w:sz w:val="20"/>
          <w:szCs w:val="18"/>
          <w:lang w:val="es-ES_tradnl" w:eastAsia="es-ES"/>
        </w:rPr>
        <w:t>, Unidades de Desarrollo Regional</w:t>
      </w:r>
      <w:r w:rsidR="008E1C12" w:rsidRPr="00291BA9">
        <w:rPr>
          <w:rFonts w:ascii="Verdana" w:hAnsi="Verdana"/>
          <w:color w:val="000000" w:themeColor="text1"/>
          <w:sz w:val="20"/>
          <w:szCs w:val="18"/>
          <w:lang w:val="es-ES_tradnl" w:eastAsia="es-ES"/>
        </w:rPr>
        <w:t xml:space="preserve"> -</w:t>
      </w:r>
      <w:r w:rsidRPr="00291BA9">
        <w:rPr>
          <w:rFonts w:ascii="Verdana" w:hAnsi="Verdana"/>
          <w:color w:val="000000" w:themeColor="text1"/>
          <w:sz w:val="20"/>
          <w:szCs w:val="18"/>
          <w:lang w:val="es-ES_tradnl" w:eastAsia="es-ES"/>
        </w:rPr>
        <w:t>UDR</w:t>
      </w:r>
      <w:r w:rsidR="008E1C12" w:rsidRPr="00291BA9">
        <w:rPr>
          <w:rFonts w:ascii="Verdana" w:hAnsi="Verdana"/>
          <w:color w:val="000000" w:themeColor="text1"/>
          <w:sz w:val="20"/>
          <w:szCs w:val="18"/>
          <w:lang w:val="es-ES_tradnl" w:eastAsia="es-ES"/>
        </w:rPr>
        <w:t>-</w:t>
      </w:r>
      <w:r w:rsidRPr="00291BA9">
        <w:rPr>
          <w:rFonts w:ascii="Verdana" w:hAnsi="Verdana"/>
          <w:color w:val="000000" w:themeColor="text1"/>
          <w:sz w:val="20"/>
          <w:szCs w:val="18"/>
          <w:lang w:val="es-ES_tradnl" w:eastAsia="es-ES"/>
        </w:rPr>
        <w:t xml:space="preserve"> y en cada zona se encu</w:t>
      </w:r>
      <w:r w:rsidR="008E1C12" w:rsidRPr="00291BA9">
        <w:rPr>
          <w:rFonts w:ascii="Verdana" w:hAnsi="Verdana"/>
          <w:color w:val="000000" w:themeColor="text1"/>
          <w:sz w:val="20"/>
          <w:szCs w:val="18"/>
          <w:lang w:val="es-ES_tradnl" w:eastAsia="es-ES"/>
        </w:rPr>
        <w:t>entra determinado un Nodo Zonal</w:t>
      </w:r>
      <w:r w:rsidRPr="00291BA9">
        <w:rPr>
          <w:rFonts w:ascii="Verdana" w:hAnsi="Verdana"/>
          <w:color w:val="000000" w:themeColor="text1"/>
          <w:sz w:val="20"/>
          <w:szCs w:val="18"/>
          <w:lang w:val="es-ES_tradnl" w:eastAsia="es-ES"/>
        </w:rPr>
        <w:t xml:space="preserve">; </w:t>
      </w:r>
      <w:r w:rsidR="008E1C12" w:rsidRPr="00291BA9">
        <w:rPr>
          <w:rFonts w:ascii="Verdana" w:hAnsi="Verdana"/>
          <w:color w:val="000000" w:themeColor="text1"/>
          <w:sz w:val="20"/>
          <w:szCs w:val="18"/>
          <w:lang w:val="es-ES_tradnl" w:eastAsia="es-ES"/>
        </w:rPr>
        <w:t>e</w:t>
      </w:r>
      <w:r w:rsidRPr="00291BA9">
        <w:rPr>
          <w:rFonts w:ascii="Verdana" w:hAnsi="Verdana"/>
          <w:color w:val="000000" w:themeColor="text1"/>
          <w:sz w:val="20"/>
          <w:szCs w:val="18"/>
          <w:lang w:val="es-ES_tradnl" w:eastAsia="es-ES"/>
        </w:rPr>
        <w:t>sa conformación responde a las estrategias de calidad, cobertura poblacional y geográfica así como de pertinencia de la oferta de los programas y servicios</w:t>
      </w:r>
      <w:r w:rsidR="008E1C12" w:rsidRPr="00291BA9">
        <w:rPr>
          <w:rFonts w:ascii="Verdana" w:hAnsi="Verdana"/>
          <w:color w:val="000000" w:themeColor="text1"/>
          <w:sz w:val="20"/>
          <w:szCs w:val="18"/>
          <w:lang w:val="es-ES_tradnl" w:eastAsia="es-ES"/>
        </w:rPr>
        <w:t>. L</w:t>
      </w:r>
      <w:r w:rsidRPr="00291BA9">
        <w:rPr>
          <w:rFonts w:ascii="Verdana" w:hAnsi="Verdana"/>
          <w:color w:val="000000" w:themeColor="text1"/>
          <w:sz w:val="20"/>
          <w:szCs w:val="18"/>
          <w:lang w:val="es-ES_tradnl" w:eastAsia="es-ES"/>
        </w:rPr>
        <w:t xml:space="preserve">a </w:t>
      </w:r>
      <w:r w:rsidR="008E1C12" w:rsidRPr="00291BA9">
        <w:rPr>
          <w:rFonts w:ascii="Verdana" w:hAnsi="Verdana"/>
          <w:color w:val="000000" w:themeColor="text1"/>
          <w:sz w:val="20"/>
          <w:szCs w:val="18"/>
          <w:lang w:val="es-ES_tradnl" w:eastAsia="es-ES"/>
        </w:rPr>
        <w:t xml:space="preserve">cobertura de la </w:t>
      </w:r>
      <w:r w:rsidRPr="00291BA9">
        <w:rPr>
          <w:rFonts w:ascii="Verdana" w:hAnsi="Verdana"/>
          <w:color w:val="000000" w:themeColor="text1"/>
          <w:sz w:val="20"/>
          <w:szCs w:val="18"/>
          <w:lang w:val="es-ES_tradnl" w:eastAsia="es-ES"/>
        </w:rPr>
        <w:t xml:space="preserve">UNAD </w:t>
      </w:r>
      <w:r w:rsidR="008E1C12" w:rsidRPr="00291BA9">
        <w:rPr>
          <w:rFonts w:ascii="Verdana" w:hAnsi="Verdana"/>
          <w:color w:val="000000" w:themeColor="text1"/>
          <w:sz w:val="20"/>
          <w:szCs w:val="18"/>
          <w:lang w:val="es-ES_tradnl" w:eastAsia="es-ES"/>
        </w:rPr>
        <w:t>llega a 1016 municipios</w:t>
      </w:r>
      <w:r w:rsidRPr="00291BA9">
        <w:rPr>
          <w:rFonts w:ascii="Verdana" w:hAnsi="Verdana"/>
          <w:color w:val="000000" w:themeColor="text1"/>
          <w:sz w:val="20"/>
          <w:szCs w:val="18"/>
          <w:lang w:val="es-ES_tradnl" w:eastAsia="es-ES"/>
        </w:rPr>
        <w:t>,</w:t>
      </w:r>
      <w:r w:rsidR="008E1C12" w:rsidRPr="00291BA9">
        <w:rPr>
          <w:rFonts w:ascii="Verdana" w:hAnsi="Verdana"/>
          <w:color w:val="000000" w:themeColor="text1"/>
          <w:sz w:val="20"/>
          <w:szCs w:val="18"/>
          <w:lang w:val="es-ES_tradnl" w:eastAsia="es-ES"/>
        </w:rPr>
        <w:t xml:space="preserve"> con sedes propias en 29</w:t>
      </w:r>
      <w:r w:rsidRPr="00291BA9">
        <w:rPr>
          <w:rFonts w:ascii="Verdana" w:hAnsi="Verdana"/>
          <w:color w:val="000000" w:themeColor="text1"/>
          <w:sz w:val="20"/>
          <w:szCs w:val="18"/>
          <w:lang w:val="es-ES_tradnl" w:eastAsia="es-ES"/>
        </w:rPr>
        <w:t xml:space="preserve"> departamentos a excepción de San Andrés, Quindío y Vaupés.</w:t>
      </w:r>
      <w:r w:rsidRPr="00FC2A33">
        <w:rPr>
          <w:rFonts w:ascii="Verdana" w:hAnsi="Verdana"/>
          <w:color w:val="000000" w:themeColor="text1"/>
          <w:sz w:val="20"/>
          <w:szCs w:val="18"/>
          <w:lang w:val="es-ES_tradnl" w:eastAsia="es-ES"/>
        </w:rPr>
        <w:t xml:space="preserve"> </w:t>
      </w:r>
    </w:p>
    <w:p w14:paraId="5C370AAA" w14:textId="5F49D2F6" w:rsidR="0079655D" w:rsidRDefault="0079655D">
      <w:pPr>
        <w:pStyle w:val="NormalWeb"/>
        <w:spacing w:before="0" w:beforeAutospacing="0" w:after="0" w:afterAutospacing="0"/>
        <w:jc w:val="both"/>
        <w:rPr>
          <w:rFonts w:ascii="Verdana" w:hAnsi="Verdana"/>
          <w:color w:val="000000" w:themeColor="text1"/>
          <w:sz w:val="20"/>
          <w:szCs w:val="18"/>
          <w:lang w:val="es-ES_tradnl" w:eastAsia="es-ES"/>
        </w:rPr>
      </w:pPr>
    </w:p>
    <w:p w14:paraId="2D6C8E71" w14:textId="5694D254" w:rsidR="00B55D12" w:rsidRPr="00E638BE" w:rsidRDefault="0028360D">
      <w:pPr>
        <w:pStyle w:val="Prrafodelista"/>
        <w:numPr>
          <w:ilvl w:val="0"/>
          <w:numId w:val="9"/>
        </w:numPr>
        <w:spacing w:after="0" w:line="240" w:lineRule="auto"/>
        <w:rPr>
          <w:rFonts w:ascii="Verdana" w:eastAsia="Times New Roman" w:hAnsi="Verdana" w:cs="Times New Roman"/>
          <w:b/>
          <w:color w:val="000000" w:themeColor="text1"/>
          <w:szCs w:val="18"/>
          <w:lang w:val="es-ES_tradnl" w:eastAsia="es-ES"/>
        </w:rPr>
      </w:pPr>
      <w:bookmarkStart w:id="44" w:name="_Toc433270289"/>
      <w:bookmarkStart w:id="45" w:name="_Toc433270654"/>
      <w:bookmarkStart w:id="46" w:name="_Toc476129512"/>
      <w:r w:rsidRPr="00E638BE">
        <w:rPr>
          <w:rFonts w:ascii="Verdana" w:eastAsia="Times New Roman" w:hAnsi="Verdana" w:cs="Times New Roman"/>
          <w:b/>
          <w:color w:val="000000" w:themeColor="text1"/>
          <w:szCs w:val="18"/>
          <w:lang w:val="es-ES_tradnl" w:eastAsia="es-ES"/>
        </w:rPr>
        <w:t>Direcciones Regionales y Centros de Formación del SENA</w:t>
      </w:r>
      <w:bookmarkEnd w:id="44"/>
      <w:bookmarkEnd w:id="45"/>
      <w:bookmarkEnd w:id="46"/>
    </w:p>
    <w:p w14:paraId="38A13EAC" w14:textId="77777777" w:rsidR="00B55D12" w:rsidRPr="00E638BE" w:rsidRDefault="00B55D12">
      <w:pPr>
        <w:spacing w:after="0" w:line="240" w:lineRule="auto"/>
        <w:jc w:val="both"/>
        <w:rPr>
          <w:rFonts w:ascii="Verdana" w:eastAsia="Times New Roman" w:hAnsi="Verdana" w:cs="Times New Roman"/>
          <w:color w:val="000000" w:themeColor="text1"/>
          <w:sz w:val="20"/>
          <w:szCs w:val="18"/>
          <w:lang w:val="es-ES_tradnl" w:eastAsia="es-ES"/>
        </w:rPr>
      </w:pPr>
    </w:p>
    <w:p w14:paraId="1CEE1A1D" w14:textId="766E412A" w:rsidR="00B55D12" w:rsidRDefault="00B55D12">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Las direcciones regionales del SENA son las responsables, de acuerdo con los lineamientos que reciban del nivel nacional, de coordinar los procesos académicos propios de la formación y de verificación de compromisos de los participantes del Programa en conjunto con los Subdir</w:t>
      </w:r>
      <w:r w:rsidR="009D242B" w:rsidRPr="00E638BE">
        <w:rPr>
          <w:rFonts w:ascii="Verdana" w:eastAsia="Times New Roman" w:hAnsi="Verdana" w:cs="Times New Roman"/>
          <w:color w:val="000000" w:themeColor="text1"/>
          <w:sz w:val="20"/>
          <w:szCs w:val="18"/>
          <w:lang w:val="es-ES_tradnl" w:eastAsia="es-ES"/>
        </w:rPr>
        <w:t>ectores de</w:t>
      </w:r>
      <w:r w:rsidR="005071CB" w:rsidRPr="00E638BE">
        <w:rPr>
          <w:rFonts w:ascii="Verdana" w:eastAsia="Times New Roman" w:hAnsi="Verdana" w:cs="Times New Roman"/>
          <w:color w:val="000000" w:themeColor="text1"/>
          <w:sz w:val="20"/>
          <w:szCs w:val="18"/>
          <w:lang w:val="es-ES_tradnl" w:eastAsia="es-ES"/>
        </w:rPr>
        <w:t xml:space="preserve"> los</w:t>
      </w:r>
      <w:r w:rsidR="009D242B" w:rsidRPr="00E638BE">
        <w:rPr>
          <w:rFonts w:ascii="Verdana" w:eastAsia="Times New Roman" w:hAnsi="Verdana" w:cs="Times New Roman"/>
          <w:color w:val="000000" w:themeColor="text1"/>
          <w:sz w:val="20"/>
          <w:szCs w:val="18"/>
          <w:lang w:val="es-ES_tradnl" w:eastAsia="es-ES"/>
        </w:rPr>
        <w:t xml:space="preserve"> Centros de Formación, según lo establecido en el Convenio Interadministrativo entre Prosperidad Social y el SENA para el Programa Jóvenes en Acción.</w:t>
      </w:r>
    </w:p>
    <w:p w14:paraId="2102D4B5" w14:textId="421485D9" w:rsidR="00474741" w:rsidRPr="00E638BE" w:rsidRDefault="00474741">
      <w:pPr>
        <w:spacing w:after="0" w:line="240" w:lineRule="auto"/>
        <w:jc w:val="both"/>
        <w:rPr>
          <w:rFonts w:ascii="Verdana" w:eastAsia="Times New Roman" w:hAnsi="Verdana" w:cs="Times New Roman"/>
          <w:color w:val="000000" w:themeColor="text1"/>
          <w:szCs w:val="18"/>
          <w:lang w:val="es-ES_tradnl" w:eastAsia="es-ES"/>
        </w:rPr>
      </w:pPr>
    </w:p>
    <w:p w14:paraId="5F337EDD" w14:textId="77777777" w:rsidR="00B55D12" w:rsidRPr="00E638BE" w:rsidRDefault="00B55D12">
      <w:pPr>
        <w:pStyle w:val="Prrafodelista"/>
        <w:numPr>
          <w:ilvl w:val="0"/>
          <w:numId w:val="9"/>
        </w:numPr>
        <w:spacing w:after="0" w:line="240" w:lineRule="auto"/>
        <w:jc w:val="both"/>
        <w:rPr>
          <w:rFonts w:ascii="Verdana" w:eastAsia="Times New Roman" w:hAnsi="Verdana" w:cs="Times New Roman"/>
          <w:b/>
          <w:color w:val="000000" w:themeColor="text1"/>
          <w:szCs w:val="18"/>
          <w:lang w:val="es-ES_tradnl" w:eastAsia="es-ES"/>
        </w:rPr>
      </w:pPr>
      <w:r w:rsidRPr="00E638BE">
        <w:rPr>
          <w:rFonts w:ascii="Verdana" w:eastAsia="Times New Roman" w:hAnsi="Verdana" w:cs="Times New Roman"/>
          <w:b/>
          <w:color w:val="000000" w:themeColor="text1"/>
          <w:szCs w:val="18"/>
          <w:lang w:val="es-ES_tradnl" w:eastAsia="es-ES"/>
        </w:rPr>
        <w:t>P</w:t>
      </w:r>
      <w:r w:rsidR="009D242B" w:rsidRPr="00E638BE">
        <w:rPr>
          <w:rFonts w:ascii="Verdana" w:eastAsia="Times New Roman" w:hAnsi="Verdana" w:cs="Times New Roman"/>
          <w:b/>
          <w:color w:val="000000" w:themeColor="text1"/>
          <w:szCs w:val="18"/>
          <w:lang w:val="es-ES_tradnl" w:eastAsia="es-ES"/>
        </w:rPr>
        <w:t xml:space="preserve">articipante </w:t>
      </w:r>
      <w:r w:rsidRPr="00E638BE">
        <w:rPr>
          <w:rFonts w:ascii="Verdana" w:eastAsia="Times New Roman" w:hAnsi="Verdana" w:cs="Times New Roman"/>
          <w:b/>
          <w:color w:val="000000" w:themeColor="text1"/>
          <w:szCs w:val="18"/>
          <w:lang w:val="es-ES_tradnl" w:eastAsia="es-ES"/>
        </w:rPr>
        <w:t xml:space="preserve">- </w:t>
      </w:r>
      <w:r w:rsidR="009D242B" w:rsidRPr="00E638BE">
        <w:rPr>
          <w:rFonts w:ascii="Verdana" w:eastAsia="Times New Roman" w:hAnsi="Verdana" w:cs="Times New Roman"/>
          <w:b/>
          <w:color w:val="000000" w:themeColor="text1"/>
          <w:szCs w:val="18"/>
          <w:lang w:val="es-ES_tradnl" w:eastAsia="es-ES"/>
        </w:rPr>
        <w:t xml:space="preserve">Joven en Acción </w:t>
      </w:r>
    </w:p>
    <w:p w14:paraId="0042018C" w14:textId="2914E76D" w:rsidR="00B54DE0" w:rsidRDefault="00B54DE0">
      <w:pPr>
        <w:autoSpaceDE w:val="0"/>
        <w:autoSpaceDN w:val="0"/>
        <w:adjustRightInd w:val="0"/>
        <w:spacing w:after="0" w:line="240" w:lineRule="auto"/>
        <w:jc w:val="both"/>
        <w:rPr>
          <w:rFonts w:ascii="Verdana" w:eastAsia="Times New Roman" w:hAnsi="Verdana" w:cs="Times New Roman"/>
          <w:color w:val="000000" w:themeColor="text1"/>
          <w:sz w:val="6"/>
          <w:szCs w:val="18"/>
          <w:lang w:val="es-ES_tradnl" w:eastAsia="es-ES"/>
        </w:rPr>
      </w:pPr>
    </w:p>
    <w:p w14:paraId="21FF0BE7" w14:textId="77777777" w:rsidR="00F875E3" w:rsidRPr="00F875E3" w:rsidRDefault="00F875E3">
      <w:pPr>
        <w:autoSpaceDE w:val="0"/>
        <w:autoSpaceDN w:val="0"/>
        <w:adjustRightInd w:val="0"/>
        <w:spacing w:after="0" w:line="240" w:lineRule="auto"/>
        <w:jc w:val="both"/>
        <w:rPr>
          <w:rFonts w:ascii="Verdana" w:eastAsia="Times New Roman" w:hAnsi="Verdana" w:cs="Times New Roman"/>
          <w:color w:val="000000" w:themeColor="text1"/>
          <w:sz w:val="20"/>
          <w:szCs w:val="20"/>
          <w:lang w:val="es-ES_tradnl" w:eastAsia="es-ES"/>
        </w:rPr>
      </w:pPr>
    </w:p>
    <w:p w14:paraId="13A99C0F" w14:textId="0515D87A" w:rsidR="009D242B" w:rsidRPr="00E638BE" w:rsidRDefault="00D67395">
      <w:pPr>
        <w:autoSpaceDE w:val="0"/>
        <w:autoSpaceDN w:val="0"/>
        <w:adjustRightInd w:val="0"/>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Es el joven </w:t>
      </w:r>
      <w:r w:rsidR="00C42A0E" w:rsidRPr="00E638BE">
        <w:rPr>
          <w:rFonts w:ascii="Verdana" w:eastAsia="Times New Roman" w:hAnsi="Verdana" w:cs="Times New Roman"/>
          <w:color w:val="000000" w:themeColor="text1"/>
          <w:sz w:val="20"/>
          <w:szCs w:val="18"/>
          <w:lang w:val="es-ES_tradnl" w:eastAsia="es-ES"/>
        </w:rPr>
        <w:t>que</w:t>
      </w:r>
      <w:r w:rsidR="00B94390" w:rsidRPr="00E638BE">
        <w:rPr>
          <w:rFonts w:ascii="Verdana" w:eastAsia="Times New Roman" w:hAnsi="Verdana" w:cs="Times New Roman"/>
          <w:color w:val="000000" w:themeColor="text1"/>
          <w:sz w:val="20"/>
          <w:szCs w:val="18"/>
          <w:lang w:val="es-ES_tradnl" w:eastAsia="es-ES"/>
        </w:rPr>
        <w:t>,</w:t>
      </w:r>
      <w:r w:rsidR="00C42A0E" w:rsidRPr="00E638BE">
        <w:rPr>
          <w:rFonts w:ascii="Verdana" w:eastAsia="Times New Roman" w:hAnsi="Verdana" w:cs="Times New Roman"/>
          <w:color w:val="000000" w:themeColor="text1"/>
          <w:sz w:val="20"/>
          <w:szCs w:val="18"/>
          <w:lang w:val="es-ES_tradnl" w:eastAsia="es-ES"/>
        </w:rPr>
        <w:t xml:space="preserve"> además de </w:t>
      </w:r>
      <w:r w:rsidR="00C42A0E" w:rsidRPr="00291BA9">
        <w:rPr>
          <w:rFonts w:ascii="Verdana" w:eastAsia="Times New Roman" w:hAnsi="Verdana" w:cs="Times New Roman"/>
          <w:color w:val="000000" w:themeColor="text1"/>
          <w:sz w:val="20"/>
          <w:szCs w:val="18"/>
          <w:lang w:val="es-ES_tradnl" w:eastAsia="es-ES"/>
        </w:rPr>
        <w:t>cumplir con los criterios de focaliz</w:t>
      </w:r>
      <w:r w:rsidRPr="00291BA9">
        <w:rPr>
          <w:rFonts w:ascii="Verdana" w:eastAsia="Times New Roman" w:hAnsi="Verdana" w:cs="Times New Roman"/>
          <w:color w:val="000000" w:themeColor="text1"/>
          <w:sz w:val="20"/>
          <w:szCs w:val="18"/>
          <w:lang w:val="es-ES_tradnl" w:eastAsia="es-ES"/>
        </w:rPr>
        <w:t>ación poblacional y territorial</w:t>
      </w:r>
      <w:r w:rsidR="00B94390" w:rsidRPr="00291BA9">
        <w:rPr>
          <w:rFonts w:ascii="Verdana" w:eastAsia="Times New Roman" w:hAnsi="Verdana" w:cs="Times New Roman"/>
          <w:color w:val="000000" w:themeColor="text1"/>
          <w:sz w:val="20"/>
          <w:szCs w:val="18"/>
          <w:lang w:val="es-ES_tradnl" w:eastAsia="es-ES"/>
        </w:rPr>
        <w:t xml:space="preserve"> (v</w:t>
      </w:r>
      <w:r w:rsidR="002D373C" w:rsidRPr="00291BA9">
        <w:rPr>
          <w:rFonts w:ascii="Verdana" w:eastAsia="Times New Roman" w:hAnsi="Verdana" w:cs="Times New Roman"/>
          <w:color w:val="000000" w:themeColor="text1"/>
          <w:sz w:val="20"/>
          <w:szCs w:val="18"/>
          <w:lang w:val="es-ES_tradnl" w:eastAsia="es-ES"/>
        </w:rPr>
        <w:t>erifica</w:t>
      </w:r>
      <w:r w:rsidR="00B94390" w:rsidRPr="00291BA9">
        <w:rPr>
          <w:rFonts w:ascii="Verdana" w:eastAsia="Times New Roman" w:hAnsi="Verdana" w:cs="Times New Roman"/>
          <w:color w:val="000000" w:themeColor="text1"/>
          <w:sz w:val="20"/>
          <w:szCs w:val="18"/>
          <w:lang w:val="es-ES_tradnl" w:eastAsia="es-ES"/>
        </w:rPr>
        <w:t>dos</w:t>
      </w:r>
      <w:r w:rsidR="002D373C" w:rsidRPr="00291BA9">
        <w:rPr>
          <w:rFonts w:ascii="Verdana" w:eastAsia="Times New Roman" w:hAnsi="Verdana" w:cs="Times New Roman"/>
          <w:color w:val="000000" w:themeColor="text1"/>
          <w:sz w:val="20"/>
          <w:szCs w:val="18"/>
          <w:lang w:val="es-ES_tradnl" w:eastAsia="es-ES"/>
        </w:rPr>
        <w:t xml:space="preserve"> en los procesos de </w:t>
      </w:r>
      <w:r w:rsidR="00370549" w:rsidRPr="00291BA9">
        <w:rPr>
          <w:rFonts w:ascii="Verdana" w:eastAsia="Times New Roman" w:hAnsi="Verdana" w:cs="Times New Roman"/>
          <w:color w:val="000000" w:themeColor="text1"/>
          <w:sz w:val="20"/>
          <w:szCs w:val="18"/>
          <w:lang w:val="es-ES_tradnl" w:eastAsia="es-ES"/>
        </w:rPr>
        <w:t>P</w:t>
      </w:r>
      <w:r w:rsidR="002D373C" w:rsidRPr="00291BA9">
        <w:rPr>
          <w:rFonts w:ascii="Verdana" w:eastAsia="Times New Roman" w:hAnsi="Verdana" w:cs="Times New Roman"/>
          <w:color w:val="000000" w:themeColor="text1"/>
          <w:sz w:val="20"/>
          <w:szCs w:val="18"/>
          <w:lang w:val="es-ES_tradnl" w:eastAsia="es-ES"/>
        </w:rPr>
        <w:t xml:space="preserve">re-registro y </w:t>
      </w:r>
      <w:r w:rsidR="00370549" w:rsidRPr="00291BA9">
        <w:rPr>
          <w:rFonts w:ascii="Verdana" w:eastAsia="Times New Roman" w:hAnsi="Verdana" w:cs="Times New Roman"/>
          <w:color w:val="000000" w:themeColor="text1"/>
          <w:sz w:val="20"/>
          <w:szCs w:val="18"/>
          <w:lang w:val="es-ES_tradnl" w:eastAsia="es-ES"/>
        </w:rPr>
        <w:t>R</w:t>
      </w:r>
      <w:r w:rsidR="002D373C" w:rsidRPr="00291BA9">
        <w:rPr>
          <w:rFonts w:ascii="Verdana" w:eastAsia="Times New Roman" w:hAnsi="Verdana" w:cs="Times New Roman"/>
          <w:color w:val="000000" w:themeColor="text1"/>
          <w:sz w:val="20"/>
          <w:szCs w:val="18"/>
          <w:lang w:val="es-ES_tradnl" w:eastAsia="es-ES"/>
        </w:rPr>
        <w:t>egistro</w:t>
      </w:r>
      <w:r w:rsidR="00B94390" w:rsidRPr="00291BA9">
        <w:rPr>
          <w:rFonts w:ascii="Verdana" w:eastAsia="Times New Roman" w:hAnsi="Verdana" w:cs="Times New Roman"/>
          <w:color w:val="000000" w:themeColor="text1"/>
          <w:sz w:val="20"/>
          <w:szCs w:val="18"/>
          <w:lang w:val="es-ES_tradnl" w:eastAsia="es-ES"/>
        </w:rPr>
        <w:t>)</w:t>
      </w:r>
      <w:r w:rsidR="00C42A0E" w:rsidRPr="00291BA9">
        <w:rPr>
          <w:rFonts w:ascii="Verdana" w:eastAsia="Times New Roman" w:hAnsi="Verdana" w:cs="Times New Roman"/>
          <w:color w:val="000000" w:themeColor="text1"/>
          <w:sz w:val="20"/>
          <w:szCs w:val="18"/>
          <w:lang w:val="es-ES_tradnl" w:eastAsia="es-ES"/>
        </w:rPr>
        <w:t xml:space="preserve"> </w:t>
      </w:r>
      <w:r w:rsidR="002D373C" w:rsidRPr="00291BA9">
        <w:rPr>
          <w:rFonts w:ascii="Verdana" w:eastAsia="Times New Roman" w:hAnsi="Verdana" w:cs="Times New Roman"/>
          <w:color w:val="000000" w:themeColor="text1"/>
          <w:sz w:val="20"/>
          <w:szCs w:val="18"/>
          <w:lang w:val="es-ES_tradnl" w:eastAsia="es-ES"/>
        </w:rPr>
        <w:t xml:space="preserve">adelanta su </w:t>
      </w:r>
      <w:r w:rsidR="00C450C5" w:rsidRPr="00291BA9">
        <w:rPr>
          <w:rFonts w:ascii="Verdana" w:eastAsia="Times New Roman" w:hAnsi="Verdana" w:cs="Times New Roman"/>
          <w:color w:val="000000" w:themeColor="text1"/>
          <w:sz w:val="20"/>
          <w:szCs w:val="18"/>
          <w:lang w:val="es-ES_tradnl" w:eastAsia="es-ES"/>
        </w:rPr>
        <w:t>proceso de formación</w:t>
      </w:r>
      <w:r w:rsidR="00C65A70" w:rsidRPr="00291BA9">
        <w:rPr>
          <w:rFonts w:ascii="Verdana" w:eastAsia="Times New Roman" w:hAnsi="Verdana" w:cs="Times New Roman"/>
          <w:color w:val="000000" w:themeColor="text1"/>
          <w:sz w:val="20"/>
          <w:szCs w:val="18"/>
          <w:lang w:val="es-ES_tradnl" w:eastAsia="es-ES"/>
        </w:rPr>
        <w:t xml:space="preserve"> en educación superior</w:t>
      </w:r>
      <w:r w:rsidR="00C450C5" w:rsidRPr="00291BA9">
        <w:rPr>
          <w:rFonts w:ascii="Verdana" w:eastAsia="Times New Roman" w:hAnsi="Verdana" w:cs="Times New Roman"/>
          <w:color w:val="000000" w:themeColor="text1"/>
          <w:sz w:val="20"/>
          <w:szCs w:val="18"/>
          <w:lang w:val="es-ES_tradnl" w:eastAsia="es-ES"/>
        </w:rPr>
        <w:t xml:space="preserve"> en el SENA</w:t>
      </w:r>
      <w:r w:rsidR="002D373C" w:rsidRPr="00291BA9">
        <w:rPr>
          <w:rFonts w:ascii="Verdana" w:eastAsia="Times New Roman" w:hAnsi="Verdana" w:cs="Times New Roman"/>
          <w:color w:val="000000" w:themeColor="text1"/>
          <w:sz w:val="20"/>
          <w:szCs w:val="18"/>
          <w:lang w:val="es-ES_tradnl" w:eastAsia="es-ES"/>
        </w:rPr>
        <w:t xml:space="preserve"> o en una IES</w:t>
      </w:r>
      <w:r w:rsidR="00B142FC" w:rsidRPr="00291BA9">
        <w:rPr>
          <w:rFonts w:ascii="Verdana" w:eastAsia="Times New Roman" w:hAnsi="Verdana" w:cs="Times New Roman"/>
          <w:color w:val="000000" w:themeColor="text1"/>
          <w:sz w:val="20"/>
          <w:szCs w:val="18"/>
          <w:lang w:val="es-ES_tradnl" w:eastAsia="es-ES"/>
        </w:rPr>
        <w:t>,</w:t>
      </w:r>
      <w:r w:rsidR="00CE6C68" w:rsidRPr="00291BA9">
        <w:rPr>
          <w:rFonts w:ascii="Verdana" w:eastAsia="Times New Roman" w:hAnsi="Verdana" w:cs="Times New Roman"/>
          <w:color w:val="000000" w:themeColor="text1"/>
          <w:sz w:val="20"/>
          <w:szCs w:val="18"/>
          <w:lang w:val="es-ES_tradnl" w:eastAsia="es-ES"/>
        </w:rPr>
        <w:t xml:space="preserve"> </w:t>
      </w:r>
      <w:r w:rsidR="00B142FC" w:rsidRPr="00291BA9">
        <w:rPr>
          <w:rFonts w:ascii="Verdana" w:eastAsia="Times New Roman" w:hAnsi="Verdana" w:cs="Times New Roman"/>
          <w:color w:val="000000" w:themeColor="text1"/>
          <w:sz w:val="20"/>
          <w:szCs w:val="18"/>
          <w:lang w:val="es-ES_tradnl" w:eastAsia="es-ES"/>
        </w:rPr>
        <w:t xml:space="preserve">en convenio con Prosperidad Social </w:t>
      </w:r>
      <w:r w:rsidR="00CE6C68" w:rsidRPr="00291BA9">
        <w:rPr>
          <w:rFonts w:ascii="Verdana" w:eastAsia="Times New Roman" w:hAnsi="Verdana" w:cs="Times New Roman"/>
          <w:color w:val="000000" w:themeColor="text1"/>
          <w:sz w:val="20"/>
          <w:szCs w:val="18"/>
          <w:lang w:val="es-ES_tradnl" w:eastAsia="es-ES"/>
        </w:rPr>
        <w:t>bajo modalidad</w:t>
      </w:r>
      <w:r w:rsidR="005C69AB" w:rsidRPr="00291BA9">
        <w:rPr>
          <w:rFonts w:ascii="Verdana" w:eastAsia="Times New Roman" w:hAnsi="Verdana" w:cs="Times New Roman"/>
          <w:color w:val="000000" w:themeColor="text1"/>
          <w:sz w:val="20"/>
          <w:szCs w:val="18"/>
          <w:lang w:val="es-ES_tradnl" w:eastAsia="es-ES"/>
        </w:rPr>
        <w:t>es</w:t>
      </w:r>
      <w:r w:rsidR="00CE6C68" w:rsidRPr="00291BA9">
        <w:rPr>
          <w:rFonts w:ascii="Verdana" w:eastAsia="Times New Roman" w:hAnsi="Verdana" w:cs="Times New Roman"/>
          <w:color w:val="000000" w:themeColor="text1"/>
          <w:sz w:val="20"/>
          <w:szCs w:val="18"/>
          <w:lang w:val="es-ES_tradnl" w:eastAsia="es-ES"/>
        </w:rPr>
        <w:t xml:space="preserve"> presen</w:t>
      </w:r>
      <w:r w:rsidR="005C69AB" w:rsidRPr="00291BA9">
        <w:rPr>
          <w:rFonts w:ascii="Verdana" w:eastAsia="Times New Roman" w:hAnsi="Verdana" w:cs="Times New Roman"/>
          <w:color w:val="000000" w:themeColor="text1"/>
          <w:sz w:val="20"/>
          <w:szCs w:val="18"/>
          <w:lang w:val="es-ES_tradnl" w:eastAsia="es-ES"/>
        </w:rPr>
        <w:t xml:space="preserve">cial, </w:t>
      </w:r>
      <w:r w:rsidR="00CE6C68" w:rsidRPr="00291BA9">
        <w:rPr>
          <w:rFonts w:ascii="Verdana" w:eastAsia="Times New Roman" w:hAnsi="Verdana" w:cs="Times New Roman"/>
          <w:color w:val="000000" w:themeColor="text1"/>
          <w:sz w:val="20"/>
          <w:szCs w:val="18"/>
          <w:lang w:val="es-ES_tradnl" w:eastAsia="es-ES"/>
        </w:rPr>
        <w:t>distancia tradicional</w:t>
      </w:r>
      <w:r w:rsidR="005C69AB" w:rsidRPr="00291BA9">
        <w:rPr>
          <w:rFonts w:ascii="Verdana" w:eastAsia="Times New Roman" w:hAnsi="Verdana" w:cs="Times New Roman"/>
          <w:color w:val="000000" w:themeColor="text1"/>
          <w:sz w:val="20"/>
          <w:szCs w:val="18"/>
          <w:lang w:val="es-ES_tradnl" w:eastAsia="es-ES"/>
        </w:rPr>
        <w:t xml:space="preserve"> o</w:t>
      </w:r>
      <w:r w:rsidR="00C946D9" w:rsidRPr="00291BA9">
        <w:rPr>
          <w:rFonts w:ascii="Verdana" w:eastAsia="Times New Roman" w:hAnsi="Verdana" w:cs="Times New Roman"/>
          <w:color w:val="000000" w:themeColor="text1"/>
          <w:sz w:val="20"/>
          <w:szCs w:val="18"/>
          <w:lang w:val="es-ES_tradnl" w:eastAsia="es-ES"/>
        </w:rPr>
        <w:t xml:space="preserve"> virtual</w:t>
      </w:r>
      <w:r w:rsidR="002D373C" w:rsidRPr="00291BA9">
        <w:rPr>
          <w:rFonts w:ascii="Verdana" w:eastAsia="Times New Roman" w:hAnsi="Verdana" w:cs="Times New Roman"/>
          <w:color w:val="000000" w:themeColor="text1"/>
          <w:sz w:val="20"/>
          <w:szCs w:val="18"/>
          <w:lang w:val="es-ES_tradnl" w:eastAsia="es-ES"/>
        </w:rPr>
        <w:t xml:space="preserve">, </w:t>
      </w:r>
      <w:r w:rsidR="00CD48BF" w:rsidRPr="00291BA9">
        <w:rPr>
          <w:rFonts w:ascii="Verdana" w:eastAsia="Times New Roman" w:hAnsi="Verdana" w:cs="Times New Roman"/>
          <w:color w:val="000000" w:themeColor="text1"/>
          <w:sz w:val="20"/>
          <w:szCs w:val="18"/>
          <w:lang w:val="es-ES_tradnl" w:eastAsia="es-ES"/>
        </w:rPr>
        <w:t>en los niveles de</w:t>
      </w:r>
      <w:r w:rsidR="00CD48BF" w:rsidRPr="00291BA9" w:rsidDel="00CD48BF">
        <w:rPr>
          <w:rFonts w:ascii="Verdana" w:eastAsia="Times New Roman" w:hAnsi="Verdana" w:cs="Times New Roman"/>
          <w:color w:val="000000" w:themeColor="text1"/>
          <w:sz w:val="20"/>
          <w:szCs w:val="18"/>
          <w:lang w:val="es-ES_tradnl" w:eastAsia="es-ES"/>
        </w:rPr>
        <w:t xml:space="preserve"> </w:t>
      </w:r>
      <w:r w:rsidR="002D373C" w:rsidRPr="00291BA9">
        <w:rPr>
          <w:rFonts w:ascii="Verdana" w:eastAsia="Times New Roman" w:hAnsi="Verdana" w:cs="Times New Roman"/>
          <w:color w:val="000000" w:themeColor="text1"/>
          <w:sz w:val="20"/>
          <w:szCs w:val="18"/>
          <w:lang w:val="es-ES_tradnl" w:eastAsia="es-ES"/>
        </w:rPr>
        <w:t xml:space="preserve"> formación técnica, técnica profesional, tecnológica o profesional universitaria</w:t>
      </w:r>
      <w:r w:rsidR="005C69AB" w:rsidRPr="00291BA9">
        <w:rPr>
          <w:rFonts w:ascii="Verdana" w:eastAsia="Times New Roman" w:hAnsi="Verdana" w:cs="Times New Roman"/>
          <w:color w:val="000000" w:themeColor="text1"/>
          <w:sz w:val="20"/>
          <w:szCs w:val="18"/>
          <w:lang w:val="es-ES_tradnl" w:eastAsia="es-ES"/>
        </w:rPr>
        <w:t>;</w:t>
      </w:r>
      <w:r w:rsidR="002D373C" w:rsidRPr="00291BA9">
        <w:rPr>
          <w:rFonts w:ascii="Verdana" w:eastAsia="Times New Roman" w:hAnsi="Verdana" w:cs="Times New Roman"/>
          <w:color w:val="000000" w:themeColor="text1"/>
          <w:sz w:val="20"/>
          <w:szCs w:val="18"/>
          <w:lang w:val="es-ES_tradnl" w:eastAsia="es-ES"/>
        </w:rPr>
        <w:t xml:space="preserve"> </w:t>
      </w:r>
      <w:r w:rsidR="00CD48BF" w:rsidRPr="00291BA9">
        <w:rPr>
          <w:rFonts w:ascii="Verdana" w:eastAsia="Times New Roman" w:hAnsi="Verdana" w:cs="Times New Roman"/>
          <w:color w:val="000000" w:themeColor="text1"/>
          <w:sz w:val="20"/>
          <w:szCs w:val="18"/>
          <w:lang w:val="es-ES_tradnl" w:eastAsia="es-ES"/>
        </w:rPr>
        <w:t>su</w:t>
      </w:r>
      <w:r w:rsidR="00C450C5" w:rsidRPr="00291BA9">
        <w:rPr>
          <w:rFonts w:ascii="Verdana" w:eastAsia="Times New Roman" w:hAnsi="Verdana" w:cs="Times New Roman"/>
          <w:color w:val="000000" w:themeColor="text1"/>
          <w:sz w:val="20"/>
          <w:szCs w:val="18"/>
          <w:lang w:val="es-ES_tradnl" w:eastAsia="es-ES"/>
        </w:rPr>
        <w:t xml:space="preserve"> información académica </w:t>
      </w:r>
      <w:r w:rsidR="00CD48BF" w:rsidRPr="00291BA9">
        <w:rPr>
          <w:rFonts w:ascii="Verdana" w:eastAsia="Times New Roman" w:hAnsi="Verdana" w:cs="Times New Roman"/>
          <w:color w:val="000000" w:themeColor="text1"/>
          <w:sz w:val="20"/>
          <w:szCs w:val="18"/>
          <w:lang w:val="es-ES_tradnl" w:eastAsia="es-ES"/>
        </w:rPr>
        <w:t>es reportada</w:t>
      </w:r>
      <w:r w:rsidR="00C450C5" w:rsidRPr="00291BA9">
        <w:rPr>
          <w:rFonts w:ascii="Verdana" w:eastAsia="Times New Roman" w:hAnsi="Verdana" w:cs="Times New Roman"/>
          <w:color w:val="000000" w:themeColor="text1"/>
          <w:sz w:val="20"/>
          <w:szCs w:val="18"/>
          <w:lang w:val="es-ES_tradnl" w:eastAsia="es-ES"/>
        </w:rPr>
        <w:t xml:space="preserve"> </w:t>
      </w:r>
      <w:r w:rsidR="002D373C" w:rsidRPr="00291BA9">
        <w:rPr>
          <w:rFonts w:ascii="Verdana" w:eastAsia="Times New Roman" w:hAnsi="Verdana" w:cs="Times New Roman"/>
          <w:color w:val="000000" w:themeColor="text1"/>
          <w:sz w:val="20"/>
          <w:szCs w:val="18"/>
          <w:lang w:val="es-ES_tradnl" w:eastAsia="es-ES"/>
        </w:rPr>
        <w:t xml:space="preserve">por la IE </w:t>
      </w:r>
      <w:r w:rsidR="00C450C5" w:rsidRPr="00291BA9">
        <w:rPr>
          <w:rFonts w:ascii="Verdana" w:eastAsia="Times New Roman" w:hAnsi="Verdana" w:cs="Times New Roman"/>
          <w:color w:val="000000" w:themeColor="text1"/>
          <w:sz w:val="20"/>
          <w:szCs w:val="18"/>
          <w:lang w:val="es-ES_tradnl" w:eastAsia="es-ES"/>
        </w:rPr>
        <w:t>o la Entidad en convenio con Prosperidad Social</w:t>
      </w:r>
      <w:r w:rsidR="00CD48BF" w:rsidRPr="00291BA9">
        <w:rPr>
          <w:rFonts w:ascii="Verdana" w:eastAsia="Times New Roman" w:hAnsi="Verdana" w:cs="Times New Roman"/>
          <w:color w:val="000000" w:themeColor="text1"/>
          <w:sz w:val="20"/>
          <w:szCs w:val="18"/>
          <w:lang w:val="es-ES_tradnl" w:eastAsia="es-ES"/>
        </w:rPr>
        <w:t>, momento en el que</w:t>
      </w:r>
      <w:r w:rsidR="006E7C79" w:rsidRPr="00291BA9">
        <w:rPr>
          <w:rFonts w:ascii="Verdana" w:eastAsia="Times New Roman" w:hAnsi="Verdana" w:cs="Times New Roman"/>
          <w:color w:val="000000" w:themeColor="text1"/>
          <w:sz w:val="20"/>
          <w:szCs w:val="18"/>
          <w:lang w:val="es-ES_tradnl" w:eastAsia="es-ES"/>
        </w:rPr>
        <w:t xml:space="preserve"> </w:t>
      </w:r>
      <w:r w:rsidR="002D373C" w:rsidRPr="00291BA9">
        <w:rPr>
          <w:rFonts w:ascii="Verdana" w:eastAsia="Times New Roman" w:hAnsi="Verdana" w:cs="Times New Roman"/>
          <w:color w:val="000000" w:themeColor="text1"/>
          <w:sz w:val="20"/>
          <w:szCs w:val="18"/>
          <w:lang w:val="es-ES_tradnl" w:eastAsia="es-ES"/>
        </w:rPr>
        <w:t>se formaliza su inscripción al Programa Jóvenes en Acción</w:t>
      </w:r>
      <w:r w:rsidR="009D242B" w:rsidRPr="00291BA9">
        <w:rPr>
          <w:rFonts w:ascii="Verdana" w:eastAsia="Times New Roman" w:hAnsi="Verdana" w:cs="Times New Roman"/>
          <w:color w:val="000000" w:themeColor="text1"/>
          <w:sz w:val="20"/>
          <w:szCs w:val="18"/>
          <w:lang w:val="es-ES_tradnl" w:eastAsia="es-ES"/>
        </w:rPr>
        <w:t xml:space="preserve"> y como </w:t>
      </w:r>
      <w:r w:rsidR="002D373C" w:rsidRPr="00291BA9">
        <w:rPr>
          <w:rFonts w:ascii="Verdana" w:eastAsia="Times New Roman" w:hAnsi="Verdana" w:cs="Times New Roman"/>
          <w:color w:val="000000" w:themeColor="text1"/>
          <w:sz w:val="20"/>
          <w:szCs w:val="18"/>
          <w:lang w:val="es-ES_tradnl" w:eastAsia="es-ES"/>
        </w:rPr>
        <w:t>resultado de</w:t>
      </w:r>
      <w:r w:rsidR="009D242B" w:rsidRPr="00291BA9">
        <w:rPr>
          <w:rFonts w:ascii="Verdana" w:eastAsia="Times New Roman" w:hAnsi="Verdana" w:cs="Times New Roman"/>
          <w:color w:val="000000" w:themeColor="text1"/>
          <w:sz w:val="20"/>
          <w:szCs w:val="18"/>
          <w:lang w:val="es-ES_tradnl" w:eastAsia="es-ES"/>
        </w:rPr>
        <w:t xml:space="preserve"> este</w:t>
      </w:r>
      <w:r w:rsidR="002D373C" w:rsidRPr="00291BA9">
        <w:rPr>
          <w:rFonts w:ascii="Verdana" w:eastAsia="Times New Roman" w:hAnsi="Verdana" w:cs="Times New Roman"/>
          <w:color w:val="000000" w:themeColor="text1"/>
          <w:sz w:val="20"/>
          <w:szCs w:val="18"/>
          <w:lang w:val="es-ES_tradnl" w:eastAsia="es-ES"/>
        </w:rPr>
        <w:t xml:space="preserve"> proceso se verifica que está matriculado y activo como estudiante regular</w:t>
      </w:r>
      <w:r w:rsidR="002D373C" w:rsidRPr="00E638BE">
        <w:rPr>
          <w:rFonts w:ascii="Verdana" w:eastAsia="Times New Roman" w:hAnsi="Verdana" w:cs="Times New Roman"/>
          <w:color w:val="000000" w:themeColor="text1"/>
          <w:sz w:val="20"/>
          <w:szCs w:val="18"/>
          <w:lang w:val="es-ES_tradnl" w:eastAsia="es-ES"/>
        </w:rPr>
        <w:t xml:space="preserve"> de un programa de formación</w:t>
      </w:r>
      <w:r w:rsidR="00E40792" w:rsidRPr="00E638BE">
        <w:rPr>
          <w:rFonts w:ascii="Verdana" w:eastAsia="Times New Roman" w:hAnsi="Verdana" w:cs="Times New Roman"/>
          <w:color w:val="000000" w:themeColor="text1"/>
          <w:sz w:val="20"/>
          <w:szCs w:val="18"/>
          <w:lang w:val="es-ES_tradnl" w:eastAsia="es-ES"/>
        </w:rPr>
        <w:t xml:space="preserve"> para continuar en el proceso</w:t>
      </w:r>
      <w:r w:rsidR="00C854BD" w:rsidRPr="00E638BE">
        <w:rPr>
          <w:rFonts w:ascii="Verdana" w:eastAsia="Times New Roman" w:hAnsi="Verdana" w:cs="Times New Roman"/>
          <w:color w:val="000000" w:themeColor="text1"/>
          <w:sz w:val="20"/>
          <w:szCs w:val="18"/>
          <w:lang w:val="es-ES_tradnl" w:eastAsia="es-ES"/>
        </w:rPr>
        <w:t xml:space="preserve"> de liquidación y entrega de </w:t>
      </w:r>
      <w:r w:rsidR="00E40792" w:rsidRPr="00E638BE">
        <w:rPr>
          <w:rFonts w:ascii="Verdana" w:eastAsia="Times New Roman" w:hAnsi="Verdana" w:cs="Times New Roman"/>
          <w:color w:val="000000" w:themeColor="text1"/>
          <w:sz w:val="20"/>
          <w:szCs w:val="18"/>
          <w:lang w:val="es-ES_tradnl" w:eastAsia="es-ES"/>
        </w:rPr>
        <w:t>TMC.</w:t>
      </w:r>
    </w:p>
    <w:p w14:paraId="6CD49DE0" w14:textId="77777777" w:rsidR="009D242B" w:rsidRPr="00E638BE" w:rsidRDefault="009D242B">
      <w:pPr>
        <w:autoSpaceDE w:val="0"/>
        <w:autoSpaceDN w:val="0"/>
        <w:adjustRightInd w:val="0"/>
        <w:spacing w:after="0" w:line="240" w:lineRule="auto"/>
        <w:jc w:val="both"/>
        <w:rPr>
          <w:rFonts w:ascii="Verdana" w:eastAsia="Times New Roman" w:hAnsi="Verdana" w:cs="Times New Roman"/>
          <w:color w:val="000000" w:themeColor="text1"/>
          <w:sz w:val="20"/>
          <w:szCs w:val="18"/>
          <w:lang w:val="es-ES_tradnl" w:eastAsia="es-ES"/>
        </w:rPr>
      </w:pPr>
    </w:p>
    <w:p w14:paraId="0095C864" w14:textId="716C0EC9" w:rsidR="00E240A7" w:rsidRDefault="00C42A0E">
      <w:pPr>
        <w:autoSpaceDE w:val="0"/>
        <w:autoSpaceDN w:val="0"/>
        <w:adjustRightInd w:val="0"/>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El participante se compromete a cumplir con las </w:t>
      </w:r>
      <w:r w:rsidR="004C2B04" w:rsidRPr="00E638BE">
        <w:rPr>
          <w:rFonts w:ascii="Verdana" w:eastAsia="Times New Roman" w:hAnsi="Verdana" w:cs="Times New Roman"/>
          <w:color w:val="000000" w:themeColor="text1"/>
          <w:sz w:val="20"/>
          <w:szCs w:val="18"/>
          <w:lang w:val="es-ES_tradnl" w:eastAsia="es-ES"/>
        </w:rPr>
        <w:t xml:space="preserve">responsabilidades ante </w:t>
      </w:r>
      <w:r w:rsidR="00E74D41" w:rsidRPr="00E638BE">
        <w:rPr>
          <w:rFonts w:ascii="Verdana" w:eastAsia="Times New Roman" w:hAnsi="Verdana" w:cs="Times New Roman"/>
          <w:color w:val="000000" w:themeColor="text1"/>
          <w:sz w:val="20"/>
          <w:szCs w:val="18"/>
          <w:lang w:val="es-ES_tradnl" w:eastAsia="es-ES"/>
        </w:rPr>
        <w:t>el Programa establecid</w:t>
      </w:r>
      <w:r w:rsidR="00C80509" w:rsidRPr="00E638BE">
        <w:rPr>
          <w:rFonts w:ascii="Verdana" w:eastAsia="Times New Roman" w:hAnsi="Verdana" w:cs="Times New Roman"/>
          <w:color w:val="000000" w:themeColor="text1"/>
          <w:sz w:val="20"/>
          <w:szCs w:val="18"/>
          <w:lang w:val="es-ES_tradnl" w:eastAsia="es-ES"/>
        </w:rPr>
        <w:t>a</w:t>
      </w:r>
      <w:r w:rsidR="00E74D41" w:rsidRPr="00E638BE">
        <w:rPr>
          <w:rFonts w:ascii="Verdana" w:eastAsia="Times New Roman" w:hAnsi="Verdana" w:cs="Times New Roman"/>
          <w:color w:val="000000" w:themeColor="text1"/>
          <w:sz w:val="20"/>
          <w:szCs w:val="18"/>
          <w:lang w:val="es-ES_tradnl" w:eastAsia="es-ES"/>
        </w:rPr>
        <w:t>s en el presente Manual Operativo.</w:t>
      </w:r>
    </w:p>
    <w:p w14:paraId="40544D45" w14:textId="77777777" w:rsidR="00F875E3" w:rsidRPr="00E638BE" w:rsidRDefault="00F875E3">
      <w:pPr>
        <w:autoSpaceDE w:val="0"/>
        <w:autoSpaceDN w:val="0"/>
        <w:adjustRightInd w:val="0"/>
        <w:spacing w:after="0" w:line="240" w:lineRule="auto"/>
        <w:jc w:val="both"/>
        <w:rPr>
          <w:rFonts w:ascii="Verdana" w:eastAsia="Times New Roman" w:hAnsi="Verdana" w:cs="Times New Roman"/>
          <w:color w:val="000000" w:themeColor="text1"/>
          <w:sz w:val="20"/>
          <w:szCs w:val="18"/>
          <w:lang w:val="es-ES_tradnl" w:eastAsia="es-ES"/>
        </w:rPr>
      </w:pPr>
    </w:p>
    <w:p w14:paraId="7DA81B63" w14:textId="2AEC977A" w:rsidR="00C42A0E" w:rsidRPr="00E638BE" w:rsidRDefault="00CD2439">
      <w:pPr>
        <w:pStyle w:val="Ttulo3"/>
        <w:numPr>
          <w:ilvl w:val="2"/>
          <w:numId w:val="27"/>
        </w:numPr>
        <w:spacing w:before="0" w:after="0"/>
        <w:rPr>
          <w:rFonts w:ascii="Verdana" w:hAnsi="Verdana"/>
          <w:bCs w:val="0"/>
          <w:color w:val="000000" w:themeColor="text1"/>
          <w:sz w:val="28"/>
          <w:szCs w:val="24"/>
        </w:rPr>
      </w:pPr>
      <w:bookmarkStart w:id="47" w:name="_Toc1400277"/>
      <w:r w:rsidRPr="00E638BE">
        <w:rPr>
          <w:rFonts w:ascii="Verdana" w:hAnsi="Verdana"/>
          <w:bCs w:val="0"/>
          <w:color w:val="000000" w:themeColor="text1"/>
          <w:sz w:val="28"/>
          <w:szCs w:val="24"/>
        </w:rPr>
        <w:t>Ciclo Operativo del Programa Jóvenes en Acción</w:t>
      </w:r>
      <w:bookmarkEnd w:id="47"/>
    </w:p>
    <w:p w14:paraId="352FA22C" w14:textId="77777777" w:rsidR="00D721F6" w:rsidRPr="00E638BE" w:rsidRDefault="00D721F6">
      <w:pPr>
        <w:spacing w:after="0" w:line="240" w:lineRule="auto"/>
        <w:jc w:val="both"/>
        <w:rPr>
          <w:rFonts w:ascii="Verdana" w:eastAsia="Times New Roman" w:hAnsi="Verdana" w:cs="Times New Roman"/>
          <w:color w:val="000000" w:themeColor="text1"/>
          <w:sz w:val="20"/>
          <w:szCs w:val="18"/>
          <w:lang w:val="es-ES_tradnl" w:eastAsia="es-ES"/>
        </w:rPr>
      </w:pPr>
    </w:p>
    <w:p w14:paraId="7F6D398A" w14:textId="0A9B7091" w:rsidR="007E7563" w:rsidRPr="00E638BE" w:rsidRDefault="00C42A0E">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La operatividad del Programa se realiza a través de </w:t>
      </w:r>
      <w:r w:rsidR="00CD2439" w:rsidRPr="00E638BE">
        <w:rPr>
          <w:rFonts w:ascii="Verdana" w:eastAsia="Times New Roman" w:hAnsi="Verdana" w:cs="Times New Roman"/>
          <w:color w:val="000000" w:themeColor="text1"/>
          <w:sz w:val="20"/>
          <w:szCs w:val="18"/>
          <w:lang w:val="es-ES_tradnl" w:eastAsia="es-ES"/>
        </w:rPr>
        <w:t>los</w:t>
      </w:r>
      <w:r w:rsidRPr="00E638BE">
        <w:rPr>
          <w:rFonts w:ascii="Verdana" w:eastAsia="Times New Roman" w:hAnsi="Verdana" w:cs="Times New Roman"/>
          <w:color w:val="000000" w:themeColor="text1"/>
          <w:sz w:val="20"/>
          <w:szCs w:val="18"/>
          <w:lang w:val="es-ES_tradnl" w:eastAsia="es-ES"/>
        </w:rPr>
        <w:t xml:space="preserve"> procesos</w:t>
      </w:r>
      <w:r w:rsidR="00CD2439" w:rsidRPr="00E638BE">
        <w:rPr>
          <w:rFonts w:ascii="Verdana" w:eastAsia="Times New Roman" w:hAnsi="Verdana" w:cs="Times New Roman"/>
          <w:color w:val="000000" w:themeColor="text1"/>
          <w:sz w:val="20"/>
          <w:szCs w:val="18"/>
          <w:lang w:val="es-ES_tradnl" w:eastAsia="es-ES"/>
        </w:rPr>
        <w:t xml:space="preserve"> </w:t>
      </w:r>
      <w:r w:rsidR="007E7563" w:rsidRPr="00E638BE">
        <w:rPr>
          <w:rFonts w:ascii="Verdana" w:eastAsia="Times New Roman" w:hAnsi="Verdana" w:cs="Times New Roman"/>
          <w:color w:val="000000" w:themeColor="text1"/>
          <w:sz w:val="20"/>
          <w:szCs w:val="18"/>
          <w:lang w:val="es-ES_tradnl" w:eastAsia="es-ES"/>
        </w:rPr>
        <w:t>secuenciales</w:t>
      </w:r>
      <w:r w:rsidR="00970C98" w:rsidRPr="00E638BE">
        <w:rPr>
          <w:rFonts w:ascii="Verdana" w:eastAsia="Times New Roman" w:hAnsi="Verdana" w:cs="Times New Roman"/>
          <w:color w:val="000000" w:themeColor="text1"/>
          <w:sz w:val="20"/>
          <w:szCs w:val="18"/>
          <w:lang w:val="es-ES_tradnl" w:eastAsia="es-ES"/>
        </w:rPr>
        <w:t xml:space="preserve"> del ciclo operativo</w:t>
      </w:r>
      <w:r w:rsidRPr="00E638BE">
        <w:rPr>
          <w:rFonts w:ascii="Verdana" w:eastAsia="Times New Roman" w:hAnsi="Verdana" w:cs="Times New Roman"/>
          <w:color w:val="000000" w:themeColor="text1"/>
          <w:sz w:val="20"/>
          <w:szCs w:val="18"/>
          <w:lang w:val="es-ES_tradnl" w:eastAsia="es-ES"/>
        </w:rPr>
        <w:t>:</w:t>
      </w:r>
      <w:r w:rsidR="007E7563" w:rsidRPr="00E638BE">
        <w:rPr>
          <w:rFonts w:ascii="Verdana" w:eastAsia="Times New Roman" w:hAnsi="Verdana" w:cs="Times New Roman"/>
          <w:color w:val="000000" w:themeColor="text1"/>
          <w:sz w:val="20"/>
          <w:szCs w:val="18"/>
          <w:lang w:val="es-ES_tradnl" w:eastAsia="es-ES"/>
        </w:rPr>
        <w:t xml:space="preserve"> </w:t>
      </w:r>
      <w:r w:rsidR="00227BC1" w:rsidRPr="00E638BE">
        <w:rPr>
          <w:rFonts w:ascii="Verdana" w:eastAsia="Times New Roman" w:hAnsi="Verdana" w:cs="Times New Roman"/>
          <w:color w:val="000000" w:themeColor="text1"/>
          <w:sz w:val="20"/>
          <w:szCs w:val="18"/>
          <w:lang w:val="es-ES_tradnl" w:eastAsia="es-ES"/>
        </w:rPr>
        <w:t xml:space="preserve">1) </w:t>
      </w:r>
      <w:r w:rsidRPr="00E638BE">
        <w:rPr>
          <w:rFonts w:ascii="Verdana" w:eastAsia="Times New Roman" w:hAnsi="Verdana" w:cs="Times New Roman"/>
          <w:color w:val="000000" w:themeColor="text1"/>
          <w:sz w:val="20"/>
          <w:szCs w:val="18"/>
          <w:lang w:val="es-ES_tradnl" w:eastAsia="es-ES"/>
        </w:rPr>
        <w:t xml:space="preserve">Focalización Territorial y Poblacional; </w:t>
      </w:r>
      <w:r w:rsidR="00227BC1" w:rsidRPr="00E638BE">
        <w:rPr>
          <w:rFonts w:ascii="Verdana" w:eastAsia="Times New Roman" w:hAnsi="Verdana" w:cs="Times New Roman"/>
          <w:color w:val="000000" w:themeColor="text1"/>
          <w:sz w:val="20"/>
          <w:szCs w:val="18"/>
          <w:lang w:val="es-ES_tradnl" w:eastAsia="es-ES"/>
        </w:rPr>
        <w:t xml:space="preserve">2) </w:t>
      </w:r>
      <w:r w:rsidR="0075155D" w:rsidRPr="00E638BE">
        <w:rPr>
          <w:rFonts w:ascii="Verdana" w:eastAsia="Times New Roman" w:hAnsi="Verdana" w:cs="Times New Roman"/>
          <w:color w:val="000000" w:themeColor="text1"/>
          <w:sz w:val="20"/>
          <w:szCs w:val="18"/>
          <w:lang w:val="es-ES_tradnl" w:eastAsia="es-ES"/>
        </w:rPr>
        <w:t xml:space="preserve">Pre-registro y Registro </w:t>
      </w:r>
      <w:r w:rsidR="00227BC1" w:rsidRPr="00E638BE">
        <w:rPr>
          <w:rFonts w:ascii="Verdana" w:eastAsia="Times New Roman" w:hAnsi="Verdana" w:cs="Times New Roman"/>
          <w:color w:val="000000" w:themeColor="text1"/>
          <w:sz w:val="20"/>
          <w:szCs w:val="18"/>
          <w:lang w:val="es-ES_tradnl" w:eastAsia="es-ES"/>
        </w:rPr>
        <w:t xml:space="preserve">3) </w:t>
      </w:r>
      <w:r w:rsidR="0075155D" w:rsidRPr="00E638BE">
        <w:rPr>
          <w:rFonts w:ascii="Verdana" w:eastAsia="Times New Roman" w:hAnsi="Verdana" w:cs="Times New Roman"/>
          <w:color w:val="000000" w:themeColor="text1"/>
          <w:sz w:val="20"/>
          <w:szCs w:val="18"/>
          <w:lang w:val="es-ES_tradnl" w:eastAsia="es-ES"/>
        </w:rPr>
        <w:t xml:space="preserve">Inscripción; 4) </w:t>
      </w:r>
      <w:r w:rsidR="00CD2439" w:rsidRPr="00E638BE">
        <w:rPr>
          <w:rFonts w:ascii="Verdana" w:eastAsia="Times New Roman" w:hAnsi="Verdana" w:cs="Times New Roman"/>
          <w:color w:val="000000" w:themeColor="text1"/>
          <w:sz w:val="20"/>
          <w:szCs w:val="18"/>
          <w:lang w:val="es-ES_tradnl" w:eastAsia="es-ES"/>
        </w:rPr>
        <w:t>Novedades; 5) PQR</w:t>
      </w:r>
      <w:r w:rsidR="0075155D" w:rsidRPr="00E638BE">
        <w:rPr>
          <w:rFonts w:ascii="Verdana" w:eastAsia="Times New Roman" w:hAnsi="Verdana" w:cs="Times New Roman"/>
          <w:color w:val="000000" w:themeColor="text1"/>
          <w:sz w:val="20"/>
          <w:szCs w:val="18"/>
          <w:lang w:val="es-ES_tradnl" w:eastAsia="es-ES"/>
        </w:rPr>
        <w:t xml:space="preserve">yD; 6) Verificación de Compromisos; 7) </w:t>
      </w:r>
      <w:r w:rsidR="00BE4EC0" w:rsidRPr="00E638BE">
        <w:rPr>
          <w:rFonts w:ascii="Verdana" w:eastAsia="Times New Roman" w:hAnsi="Verdana" w:cs="Times New Roman"/>
          <w:color w:val="000000" w:themeColor="text1"/>
          <w:sz w:val="20"/>
          <w:szCs w:val="18"/>
          <w:lang w:val="es-ES_tradnl" w:eastAsia="es-ES"/>
        </w:rPr>
        <w:t>Liquidación</w:t>
      </w:r>
      <w:r w:rsidR="0075155D" w:rsidRPr="00E638BE">
        <w:rPr>
          <w:rFonts w:ascii="Verdana" w:eastAsia="Times New Roman" w:hAnsi="Verdana" w:cs="Times New Roman"/>
          <w:color w:val="000000" w:themeColor="text1"/>
          <w:sz w:val="20"/>
          <w:szCs w:val="18"/>
          <w:lang w:val="es-ES_tradnl" w:eastAsia="es-ES"/>
        </w:rPr>
        <w:t>; 8)</w:t>
      </w:r>
      <w:r w:rsidR="00A70F12" w:rsidRPr="00E638BE">
        <w:rPr>
          <w:rFonts w:ascii="Verdana" w:eastAsia="Times New Roman" w:hAnsi="Verdana" w:cs="Times New Roman"/>
          <w:color w:val="000000" w:themeColor="text1"/>
          <w:sz w:val="20"/>
          <w:szCs w:val="18"/>
          <w:lang w:val="es-ES_tradnl" w:eastAsia="es-ES"/>
        </w:rPr>
        <w:t xml:space="preserve"> </w:t>
      </w:r>
      <w:r w:rsidR="00874E4A" w:rsidRPr="00E638BE">
        <w:rPr>
          <w:rFonts w:ascii="Verdana" w:eastAsia="Times New Roman" w:hAnsi="Verdana" w:cs="Times New Roman"/>
          <w:color w:val="000000" w:themeColor="text1"/>
          <w:sz w:val="20"/>
          <w:szCs w:val="18"/>
          <w:lang w:val="es-ES_tradnl" w:eastAsia="es-ES"/>
        </w:rPr>
        <w:t xml:space="preserve">Entrega de </w:t>
      </w:r>
      <w:r w:rsidR="002C31DB">
        <w:rPr>
          <w:rFonts w:ascii="Verdana" w:eastAsia="Times New Roman" w:hAnsi="Verdana" w:cs="Times New Roman"/>
          <w:color w:val="000000" w:themeColor="text1"/>
          <w:sz w:val="20"/>
          <w:szCs w:val="18"/>
          <w:lang w:val="es-ES_tradnl" w:eastAsia="es-ES"/>
        </w:rPr>
        <w:t>las tra</w:t>
      </w:r>
      <w:r w:rsidR="00DD4A15">
        <w:rPr>
          <w:rFonts w:ascii="Verdana" w:eastAsia="Times New Roman" w:hAnsi="Verdana" w:cs="Times New Roman"/>
          <w:color w:val="000000" w:themeColor="text1"/>
          <w:sz w:val="20"/>
          <w:szCs w:val="18"/>
          <w:lang w:val="es-ES_tradnl" w:eastAsia="es-ES"/>
        </w:rPr>
        <w:t>n</w:t>
      </w:r>
      <w:r w:rsidR="002C31DB">
        <w:rPr>
          <w:rFonts w:ascii="Verdana" w:eastAsia="Times New Roman" w:hAnsi="Verdana" w:cs="Times New Roman"/>
          <w:color w:val="000000" w:themeColor="text1"/>
          <w:sz w:val="20"/>
          <w:szCs w:val="18"/>
          <w:lang w:val="es-ES_tradnl" w:eastAsia="es-ES"/>
        </w:rPr>
        <w:t>sf</w:t>
      </w:r>
      <w:r w:rsidR="00DD4A15">
        <w:rPr>
          <w:rFonts w:ascii="Verdana" w:eastAsia="Times New Roman" w:hAnsi="Verdana" w:cs="Times New Roman"/>
          <w:color w:val="000000" w:themeColor="text1"/>
          <w:sz w:val="20"/>
          <w:szCs w:val="18"/>
          <w:lang w:val="es-ES_tradnl" w:eastAsia="es-ES"/>
        </w:rPr>
        <w:t xml:space="preserve">erencias </w:t>
      </w:r>
      <w:r w:rsidR="002C31DB">
        <w:rPr>
          <w:rFonts w:ascii="Verdana" w:eastAsia="Times New Roman" w:hAnsi="Verdana" w:cs="Times New Roman"/>
          <w:color w:val="000000" w:themeColor="text1"/>
          <w:sz w:val="20"/>
          <w:szCs w:val="18"/>
          <w:lang w:val="es-ES_tradnl" w:eastAsia="es-ES"/>
        </w:rPr>
        <w:t>monetarias</w:t>
      </w:r>
      <w:r w:rsidR="00DD4A15">
        <w:rPr>
          <w:rFonts w:ascii="Verdana" w:eastAsia="Times New Roman" w:hAnsi="Verdana" w:cs="Times New Roman"/>
          <w:color w:val="000000" w:themeColor="text1"/>
          <w:sz w:val="20"/>
          <w:szCs w:val="18"/>
          <w:lang w:val="es-ES_tradnl" w:eastAsia="es-ES"/>
        </w:rPr>
        <w:t xml:space="preserve"> condicionada</w:t>
      </w:r>
      <w:r w:rsidR="00047D3A" w:rsidRPr="00E638BE">
        <w:rPr>
          <w:rFonts w:ascii="Verdana" w:eastAsia="Times New Roman" w:hAnsi="Verdana" w:cs="Times New Roman"/>
          <w:color w:val="000000" w:themeColor="text1"/>
          <w:sz w:val="20"/>
          <w:szCs w:val="18"/>
          <w:lang w:val="es-ES_tradnl" w:eastAsia="es-ES"/>
        </w:rPr>
        <w:t>s</w:t>
      </w:r>
      <w:r w:rsidR="00874E4A" w:rsidRPr="00E638BE">
        <w:rPr>
          <w:rFonts w:ascii="Verdana" w:eastAsia="Times New Roman" w:hAnsi="Verdana" w:cs="Times New Roman"/>
          <w:color w:val="000000" w:themeColor="text1"/>
          <w:sz w:val="20"/>
          <w:szCs w:val="18"/>
          <w:lang w:val="es-ES_tradnl" w:eastAsia="es-ES"/>
        </w:rPr>
        <w:t xml:space="preserve"> 9) C</w:t>
      </w:r>
      <w:r w:rsidR="00BE4EC0" w:rsidRPr="00E638BE">
        <w:rPr>
          <w:rFonts w:ascii="Verdana" w:eastAsia="Times New Roman" w:hAnsi="Verdana" w:cs="Times New Roman"/>
          <w:color w:val="000000" w:themeColor="text1"/>
          <w:sz w:val="20"/>
          <w:szCs w:val="18"/>
          <w:lang w:val="es-ES_tradnl" w:eastAsia="es-ES"/>
        </w:rPr>
        <w:t>ondiciones de salida</w:t>
      </w:r>
      <w:r w:rsidR="000B0721" w:rsidRPr="00E638BE">
        <w:rPr>
          <w:rFonts w:ascii="Verdana" w:eastAsia="Times New Roman" w:hAnsi="Verdana" w:cs="Times New Roman"/>
          <w:color w:val="000000" w:themeColor="text1"/>
          <w:sz w:val="20"/>
          <w:szCs w:val="18"/>
          <w:lang w:val="es-ES_tradnl" w:eastAsia="es-ES"/>
        </w:rPr>
        <w:t>.</w:t>
      </w:r>
    </w:p>
    <w:p w14:paraId="16CB1087" w14:textId="77777777" w:rsidR="001E1364" w:rsidRPr="00E638BE" w:rsidRDefault="001E1364">
      <w:pPr>
        <w:spacing w:after="0" w:line="240" w:lineRule="auto"/>
        <w:jc w:val="both"/>
        <w:rPr>
          <w:rFonts w:ascii="Verdana" w:eastAsia="Times New Roman" w:hAnsi="Verdana" w:cs="Times New Roman"/>
          <w:color w:val="000000" w:themeColor="text1"/>
          <w:sz w:val="20"/>
          <w:szCs w:val="18"/>
          <w:lang w:val="es-ES_tradnl" w:eastAsia="es-ES"/>
        </w:rPr>
      </w:pPr>
    </w:p>
    <w:p w14:paraId="5E6C846A" w14:textId="3437C3E8" w:rsidR="00970C98" w:rsidRDefault="00970C98">
      <w:pPr>
        <w:autoSpaceDE w:val="0"/>
        <w:autoSpaceDN w:val="0"/>
        <w:adjustRightInd w:val="0"/>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El cronograma del ciclo operativo del Programa es definido anualmente </w:t>
      </w:r>
      <w:r w:rsidR="00476320" w:rsidRPr="00476320">
        <w:rPr>
          <w:rFonts w:ascii="Verdana" w:eastAsia="Times New Roman" w:hAnsi="Verdana" w:cs="Times New Roman"/>
          <w:color w:val="000000" w:themeColor="text1"/>
          <w:sz w:val="20"/>
          <w:szCs w:val="18"/>
          <w:lang w:val="es-ES_tradnl" w:eastAsia="es-ES"/>
        </w:rPr>
        <w:t>y socializado a las</w:t>
      </w:r>
      <w:r w:rsidRPr="00476320">
        <w:rPr>
          <w:rFonts w:ascii="Verdana" w:eastAsia="Times New Roman" w:hAnsi="Verdana" w:cs="Times New Roman"/>
          <w:color w:val="000000" w:themeColor="text1"/>
          <w:sz w:val="20"/>
          <w:szCs w:val="18"/>
          <w:lang w:val="es-ES_tradnl" w:eastAsia="es-ES"/>
        </w:rPr>
        <w:t xml:space="preserve"> </w:t>
      </w:r>
      <w:r w:rsidR="00476320" w:rsidRPr="00476320">
        <w:rPr>
          <w:rFonts w:ascii="Verdana" w:eastAsia="Times New Roman" w:hAnsi="Verdana" w:cs="Times New Roman"/>
          <w:color w:val="000000" w:themeColor="text1"/>
          <w:sz w:val="20"/>
          <w:szCs w:val="18"/>
          <w:lang w:val="es-ES_tradnl" w:eastAsia="es-ES"/>
        </w:rPr>
        <w:t xml:space="preserve">instituciones educativas y </w:t>
      </w:r>
      <w:r w:rsidR="00C946D9" w:rsidRPr="00476320">
        <w:rPr>
          <w:rFonts w:ascii="Verdana" w:eastAsia="Times New Roman" w:hAnsi="Verdana" w:cs="Times New Roman"/>
          <w:color w:val="000000" w:themeColor="text1"/>
          <w:sz w:val="20"/>
          <w:szCs w:val="18"/>
          <w:lang w:val="es-ES_tradnl" w:eastAsia="es-ES"/>
        </w:rPr>
        <w:t xml:space="preserve">aliados </w:t>
      </w:r>
      <w:r w:rsidR="00476320" w:rsidRPr="00476320">
        <w:rPr>
          <w:rFonts w:ascii="Verdana" w:eastAsia="Times New Roman" w:hAnsi="Verdana" w:cs="Times New Roman"/>
          <w:color w:val="000000" w:themeColor="text1"/>
          <w:sz w:val="20"/>
          <w:szCs w:val="18"/>
          <w:lang w:val="es-ES_tradnl" w:eastAsia="es-ES"/>
        </w:rPr>
        <w:t>d</w:t>
      </w:r>
      <w:r w:rsidRPr="00476320">
        <w:rPr>
          <w:rFonts w:ascii="Verdana" w:eastAsia="Times New Roman" w:hAnsi="Verdana" w:cs="Times New Roman"/>
          <w:color w:val="000000" w:themeColor="text1"/>
          <w:sz w:val="20"/>
          <w:szCs w:val="18"/>
          <w:lang w:val="es-ES_tradnl" w:eastAsia="es-ES"/>
        </w:rPr>
        <w:t>el Programa</w:t>
      </w:r>
      <w:r w:rsidR="00476320" w:rsidRPr="00476320">
        <w:rPr>
          <w:rFonts w:ascii="Verdana" w:eastAsia="Times New Roman" w:hAnsi="Verdana" w:cs="Times New Roman"/>
          <w:color w:val="000000" w:themeColor="text1"/>
          <w:sz w:val="20"/>
          <w:szCs w:val="18"/>
          <w:lang w:val="es-ES_tradnl" w:eastAsia="es-ES"/>
        </w:rPr>
        <w:t xml:space="preserve"> Jóvenes en Acción</w:t>
      </w:r>
      <w:r w:rsidRPr="00476320">
        <w:rPr>
          <w:rFonts w:ascii="Verdana" w:eastAsia="Times New Roman" w:hAnsi="Verdana" w:cs="Times New Roman"/>
          <w:color w:val="000000" w:themeColor="text1"/>
          <w:sz w:val="20"/>
          <w:szCs w:val="18"/>
          <w:lang w:val="es-ES_tradnl" w:eastAsia="es-ES"/>
        </w:rPr>
        <w:t>. En caso de ser necesario y así lo disponga Prosperidad Social, este cronograma puede ser ajustado.</w:t>
      </w:r>
    </w:p>
    <w:p w14:paraId="5A636AA1" w14:textId="77777777" w:rsidR="0079655D" w:rsidRPr="00E638BE" w:rsidRDefault="0079655D">
      <w:pPr>
        <w:autoSpaceDE w:val="0"/>
        <w:autoSpaceDN w:val="0"/>
        <w:adjustRightInd w:val="0"/>
        <w:spacing w:after="0" w:line="240" w:lineRule="auto"/>
        <w:jc w:val="both"/>
        <w:rPr>
          <w:rFonts w:ascii="Verdana" w:eastAsia="Times New Roman" w:hAnsi="Verdana" w:cs="Times New Roman"/>
          <w:color w:val="000000" w:themeColor="text1"/>
          <w:sz w:val="20"/>
          <w:szCs w:val="18"/>
          <w:lang w:val="es-ES_tradnl" w:eastAsia="es-ES"/>
        </w:rPr>
      </w:pPr>
    </w:p>
    <w:p w14:paraId="29EFEF5F" w14:textId="1F1373A3" w:rsidR="00C42A0E" w:rsidRPr="00E638BE" w:rsidRDefault="008F0F9B">
      <w:pPr>
        <w:pStyle w:val="Ttulo3"/>
        <w:numPr>
          <w:ilvl w:val="0"/>
          <w:numId w:val="0"/>
        </w:numPr>
        <w:spacing w:before="0" w:after="0"/>
        <w:rPr>
          <w:rFonts w:ascii="Verdana" w:hAnsi="Verdana"/>
          <w:bCs w:val="0"/>
          <w:color w:val="000000" w:themeColor="text1"/>
          <w:sz w:val="18"/>
          <w:szCs w:val="18"/>
        </w:rPr>
      </w:pPr>
      <w:bookmarkStart w:id="48" w:name="_Toc1400278"/>
      <w:r w:rsidRPr="00E638BE">
        <w:rPr>
          <w:rFonts w:ascii="Verdana" w:hAnsi="Verdana"/>
          <w:bCs w:val="0"/>
          <w:color w:val="000000" w:themeColor="text1"/>
          <w:sz w:val="24"/>
          <w:szCs w:val="18"/>
        </w:rPr>
        <w:t xml:space="preserve">5.2.2.1 </w:t>
      </w:r>
      <w:r w:rsidR="001E1364" w:rsidRPr="00E638BE">
        <w:rPr>
          <w:rFonts w:ascii="Verdana" w:hAnsi="Verdana"/>
          <w:bCs w:val="0"/>
          <w:color w:val="000000" w:themeColor="text1"/>
          <w:sz w:val="24"/>
          <w:szCs w:val="18"/>
        </w:rPr>
        <w:t xml:space="preserve">Focalización Territorial </w:t>
      </w:r>
      <w:r w:rsidR="008144DA" w:rsidRPr="00E638BE">
        <w:rPr>
          <w:rFonts w:ascii="Verdana" w:hAnsi="Verdana"/>
          <w:bCs w:val="0"/>
          <w:color w:val="000000" w:themeColor="text1"/>
          <w:sz w:val="24"/>
          <w:szCs w:val="18"/>
        </w:rPr>
        <w:t>y</w:t>
      </w:r>
      <w:r w:rsidR="001E1364" w:rsidRPr="00E638BE">
        <w:rPr>
          <w:rFonts w:ascii="Verdana" w:hAnsi="Verdana"/>
          <w:bCs w:val="0"/>
          <w:color w:val="000000" w:themeColor="text1"/>
          <w:sz w:val="24"/>
          <w:szCs w:val="18"/>
        </w:rPr>
        <w:t xml:space="preserve"> Poblacional</w:t>
      </w:r>
      <w:bookmarkEnd w:id="48"/>
      <w:r w:rsidR="001E1364" w:rsidRPr="00E638BE">
        <w:rPr>
          <w:rFonts w:ascii="Verdana" w:hAnsi="Verdana"/>
          <w:bCs w:val="0"/>
          <w:color w:val="000000" w:themeColor="text1"/>
          <w:sz w:val="24"/>
          <w:szCs w:val="18"/>
        </w:rPr>
        <w:t xml:space="preserve"> </w:t>
      </w:r>
    </w:p>
    <w:p w14:paraId="5DAB4E32" w14:textId="77777777" w:rsidR="00D56A3A" w:rsidRPr="00E638BE" w:rsidRDefault="00D56A3A">
      <w:pPr>
        <w:spacing w:after="0" w:line="240" w:lineRule="auto"/>
        <w:jc w:val="both"/>
        <w:rPr>
          <w:rFonts w:ascii="Verdana" w:eastAsia="Times New Roman" w:hAnsi="Verdana" w:cs="Times New Roman"/>
          <w:color w:val="000000" w:themeColor="text1"/>
          <w:sz w:val="20"/>
          <w:szCs w:val="18"/>
          <w:lang w:val="es-ES_tradnl" w:eastAsia="es-ES"/>
        </w:rPr>
      </w:pPr>
    </w:p>
    <w:p w14:paraId="5F92BFC7" w14:textId="2F4BFE7F" w:rsidR="00C062D9" w:rsidRPr="00E638BE" w:rsidRDefault="00C062D9">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La focalización se encuentra presente en el inicio del ciclo operativo del Programa J</w:t>
      </w:r>
      <w:r w:rsidR="00036174" w:rsidRPr="00E638BE">
        <w:rPr>
          <w:rFonts w:ascii="Verdana" w:eastAsia="Times New Roman" w:hAnsi="Verdana" w:cs="Times New Roman"/>
          <w:color w:val="000000" w:themeColor="text1"/>
          <w:sz w:val="20"/>
          <w:szCs w:val="18"/>
          <w:lang w:val="es-ES_tradnl" w:eastAsia="es-ES"/>
        </w:rPr>
        <w:t>óvenes en Acción</w:t>
      </w:r>
      <w:r w:rsidRPr="00E638BE">
        <w:rPr>
          <w:rFonts w:ascii="Verdana" w:eastAsia="Times New Roman" w:hAnsi="Verdana" w:cs="Times New Roman"/>
          <w:color w:val="000000" w:themeColor="text1"/>
          <w:sz w:val="20"/>
          <w:szCs w:val="18"/>
          <w:lang w:val="es-ES_tradnl" w:eastAsia="es-ES"/>
        </w:rPr>
        <w:t xml:space="preserve"> y permite identificar y seleccionar a los municipios que cuentan con oferta en </w:t>
      </w:r>
      <w:r w:rsidR="00D56A3A" w:rsidRPr="00E638BE">
        <w:rPr>
          <w:rFonts w:ascii="Verdana" w:eastAsia="Times New Roman" w:hAnsi="Verdana" w:cs="Times New Roman"/>
          <w:color w:val="000000" w:themeColor="text1"/>
          <w:sz w:val="20"/>
          <w:szCs w:val="18"/>
          <w:lang w:val="es-ES_tradnl" w:eastAsia="es-ES"/>
        </w:rPr>
        <w:t>e</w:t>
      </w:r>
      <w:r w:rsidRPr="00E638BE">
        <w:rPr>
          <w:rFonts w:ascii="Verdana" w:eastAsia="Times New Roman" w:hAnsi="Verdana" w:cs="Times New Roman"/>
          <w:color w:val="000000" w:themeColor="text1"/>
          <w:sz w:val="20"/>
          <w:szCs w:val="18"/>
          <w:lang w:val="es-ES_tradnl" w:eastAsia="es-ES"/>
        </w:rPr>
        <w:t>ducación superior para la implementación del Programa y a los jóvenes</w:t>
      </w:r>
      <w:r w:rsidR="00D56A3A" w:rsidRPr="00E638BE">
        <w:rPr>
          <w:rFonts w:ascii="Verdana" w:eastAsia="Times New Roman" w:hAnsi="Verdana" w:cs="Times New Roman"/>
          <w:color w:val="000000" w:themeColor="text1"/>
          <w:sz w:val="20"/>
          <w:szCs w:val="18"/>
          <w:lang w:val="es-ES_tradnl" w:eastAsia="es-ES"/>
        </w:rPr>
        <w:t xml:space="preserve"> </w:t>
      </w:r>
      <w:r w:rsidRPr="00E638BE">
        <w:rPr>
          <w:rFonts w:ascii="Verdana" w:eastAsia="Times New Roman" w:hAnsi="Verdana" w:cs="Times New Roman"/>
          <w:color w:val="000000" w:themeColor="text1"/>
          <w:sz w:val="20"/>
          <w:szCs w:val="18"/>
          <w:lang w:val="es-ES_tradnl" w:eastAsia="es-ES"/>
        </w:rPr>
        <w:t>potenciales participantes.</w:t>
      </w:r>
    </w:p>
    <w:p w14:paraId="51D7429C" w14:textId="4689CA38" w:rsidR="00943B7C" w:rsidRDefault="00943B7C">
      <w:pPr>
        <w:spacing w:after="0" w:line="240" w:lineRule="auto"/>
        <w:jc w:val="both"/>
        <w:rPr>
          <w:rFonts w:ascii="Verdana" w:eastAsia="Times New Roman" w:hAnsi="Verdana" w:cs="Times New Roman"/>
          <w:color w:val="000000" w:themeColor="text1"/>
          <w:sz w:val="20"/>
          <w:szCs w:val="18"/>
          <w:lang w:val="es-ES_tradnl" w:eastAsia="es-ES"/>
        </w:rPr>
      </w:pPr>
    </w:p>
    <w:p w14:paraId="2F1F93AC" w14:textId="77777777" w:rsidR="00291BA9" w:rsidRPr="00E638BE" w:rsidRDefault="00291BA9">
      <w:pPr>
        <w:spacing w:after="0" w:line="240" w:lineRule="auto"/>
        <w:jc w:val="both"/>
        <w:rPr>
          <w:rFonts w:ascii="Verdana" w:eastAsia="Times New Roman" w:hAnsi="Verdana" w:cs="Times New Roman"/>
          <w:color w:val="000000" w:themeColor="text1"/>
          <w:sz w:val="20"/>
          <w:szCs w:val="18"/>
          <w:lang w:val="es-ES_tradnl" w:eastAsia="es-ES"/>
        </w:rPr>
      </w:pPr>
    </w:p>
    <w:p w14:paraId="5930A8B4" w14:textId="116F2C2D" w:rsidR="00C42A0E" w:rsidRPr="00E638BE" w:rsidRDefault="00C42A0E">
      <w:pPr>
        <w:pStyle w:val="Ttulo5"/>
        <w:numPr>
          <w:ilvl w:val="0"/>
          <w:numId w:val="31"/>
        </w:numPr>
        <w:spacing w:before="0" w:after="0"/>
        <w:rPr>
          <w:rFonts w:ascii="Verdana" w:hAnsi="Verdana"/>
          <w:bCs w:val="0"/>
          <w:i w:val="0"/>
          <w:iCs w:val="0"/>
          <w:color w:val="000000" w:themeColor="text1"/>
          <w:sz w:val="22"/>
          <w:szCs w:val="18"/>
        </w:rPr>
      </w:pPr>
      <w:r w:rsidRPr="00E638BE">
        <w:rPr>
          <w:rFonts w:ascii="Verdana" w:hAnsi="Verdana"/>
          <w:bCs w:val="0"/>
          <w:i w:val="0"/>
          <w:iCs w:val="0"/>
          <w:color w:val="000000" w:themeColor="text1"/>
          <w:sz w:val="22"/>
          <w:szCs w:val="18"/>
        </w:rPr>
        <w:lastRenderedPageBreak/>
        <w:t>Focalización Territorial</w:t>
      </w:r>
    </w:p>
    <w:p w14:paraId="3AC4F6A7" w14:textId="77777777" w:rsidR="00CC3982" w:rsidRPr="00E638BE" w:rsidRDefault="00CC3982">
      <w:pPr>
        <w:spacing w:after="0" w:line="240" w:lineRule="auto"/>
        <w:jc w:val="both"/>
        <w:rPr>
          <w:rFonts w:ascii="Verdana" w:eastAsia="Times New Roman" w:hAnsi="Verdana" w:cs="Times New Roman"/>
          <w:color w:val="000000" w:themeColor="text1"/>
          <w:sz w:val="20"/>
          <w:szCs w:val="18"/>
          <w:lang w:val="es-ES_tradnl" w:eastAsia="es-ES"/>
        </w:rPr>
      </w:pPr>
    </w:p>
    <w:p w14:paraId="313748C6" w14:textId="70FE6C3F" w:rsidR="00587A0B" w:rsidRPr="00E638BE" w:rsidRDefault="00587A0B">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El Programa Jóvenes en Acción focaliza y prioriza su intervención en los municipios del país de acuerdo con los siguientes criterios: </w:t>
      </w:r>
    </w:p>
    <w:p w14:paraId="30EFA12F" w14:textId="77777777" w:rsidR="008F35CE" w:rsidRPr="00E638BE" w:rsidRDefault="008F35CE">
      <w:pPr>
        <w:spacing w:after="0" w:line="240" w:lineRule="auto"/>
        <w:jc w:val="both"/>
        <w:rPr>
          <w:rFonts w:ascii="Verdana" w:eastAsia="Times New Roman" w:hAnsi="Verdana" w:cs="Times New Roman"/>
          <w:color w:val="000000" w:themeColor="text1"/>
          <w:sz w:val="20"/>
          <w:szCs w:val="18"/>
          <w:lang w:val="es-ES_tradnl" w:eastAsia="es-ES"/>
        </w:rPr>
      </w:pPr>
    </w:p>
    <w:p w14:paraId="740745F6" w14:textId="77777777" w:rsidR="00587A0B" w:rsidRPr="00E638BE" w:rsidRDefault="00587A0B">
      <w:pPr>
        <w:numPr>
          <w:ilvl w:val="0"/>
          <w:numId w:val="14"/>
        </w:num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Municipios que cuenten con oferta de formación permanente en los niveles técnico y tecnológico del SENA, técnico profesional, tecnólogo y/o profesional universitario</w:t>
      </w:r>
      <w:r w:rsidRPr="00E638BE">
        <w:rPr>
          <w:rStyle w:val="Refdenotaalpie"/>
          <w:rFonts w:ascii="Verdana" w:hAnsi="Verdana"/>
          <w:szCs w:val="20"/>
        </w:rPr>
        <w:footnoteReference w:id="12"/>
      </w:r>
      <w:r w:rsidRPr="00E638BE">
        <w:rPr>
          <w:rStyle w:val="Refdenotaalpie"/>
          <w:rFonts w:ascii="Verdana" w:hAnsi="Verdana"/>
          <w:szCs w:val="20"/>
        </w:rPr>
        <w:t xml:space="preserve"> </w:t>
      </w:r>
      <w:r w:rsidRPr="00E638BE">
        <w:rPr>
          <w:rFonts w:ascii="Verdana" w:eastAsia="Times New Roman" w:hAnsi="Verdana" w:cs="Times New Roman"/>
          <w:color w:val="000000" w:themeColor="text1"/>
          <w:sz w:val="20"/>
          <w:szCs w:val="18"/>
          <w:lang w:val="es-ES_tradnl" w:eastAsia="es-ES"/>
        </w:rPr>
        <w:t>en IES</w:t>
      </w:r>
      <w:r w:rsidR="00F664A1" w:rsidRPr="00E638BE">
        <w:rPr>
          <w:rFonts w:ascii="Verdana" w:eastAsia="Times New Roman" w:hAnsi="Verdana" w:cs="Times New Roman"/>
          <w:color w:val="000000" w:themeColor="text1"/>
          <w:sz w:val="20"/>
          <w:szCs w:val="18"/>
          <w:lang w:val="es-ES_tradnl" w:eastAsia="es-ES"/>
        </w:rPr>
        <w:t xml:space="preserve"> públicas</w:t>
      </w:r>
      <w:r w:rsidRPr="00E638BE">
        <w:rPr>
          <w:rFonts w:ascii="Verdana" w:eastAsia="Times New Roman" w:hAnsi="Verdana" w:cs="Times New Roman"/>
          <w:color w:val="000000" w:themeColor="text1"/>
          <w:sz w:val="20"/>
          <w:szCs w:val="18"/>
          <w:lang w:val="es-ES_tradnl" w:eastAsia="es-ES"/>
        </w:rPr>
        <w:t xml:space="preserve"> debidamente </w:t>
      </w:r>
      <w:r w:rsidR="003D1276" w:rsidRPr="00E638BE">
        <w:rPr>
          <w:rFonts w:ascii="Verdana" w:eastAsia="Times New Roman" w:hAnsi="Verdana" w:cs="Times New Roman"/>
          <w:color w:val="000000" w:themeColor="text1"/>
          <w:sz w:val="20"/>
          <w:szCs w:val="18"/>
          <w:lang w:val="es-ES_tradnl" w:eastAsia="es-ES"/>
        </w:rPr>
        <w:t xml:space="preserve">reconocidas </w:t>
      </w:r>
      <w:r w:rsidRPr="00E638BE">
        <w:rPr>
          <w:rFonts w:ascii="Verdana" w:eastAsia="Times New Roman" w:hAnsi="Verdana" w:cs="Times New Roman"/>
          <w:color w:val="000000" w:themeColor="text1"/>
          <w:sz w:val="20"/>
          <w:szCs w:val="18"/>
          <w:lang w:val="es-ES_tradnl" w:eastAsia="es-ES"/>
        </w:rPr>
        <w:t xml:space="preserve">por el MEN. </w:t>
      </w:r>
    </w:p>
    <w:p w14:paraId="5613EFEB" w14:textId="77777777" w:rsidR="008F35CE" w:rsidRPr="00E638BE" w:rsidRDefault="008F35CE">
      <w:pPr>
        <w:numPr>
          <w:ilvl w:val="0"/>
          <w:numId w:val="14"/>
        </w:numPr>
        <w:spacing w:after="0" w:line="240" w:lineRule="auto"/>
        <w:contextualSpacing/>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Municipios con mayor Índice de Pobreza Multidimensional - IPM.</w:t>
      </w:r>
    </w:p>
    <w:p w14:paraId="55E7E675" w14:textId="6218CFDF" w:rsidR="006A24A5" w:rsidRPr="00E638BE" w:rsidRDefault="00587A0B">
      <w:pPr>
        <w:numPr>
          <w:ilvl w:val="0"/>
          <w:numId w:val="14"/>
        </w:numPr>
        <w:spacing w:after="0" w:line="240" w:lineRule="auto"/>
        <w:contextualSpacing/>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Municipios con mayor porcentaje de población objetivo potencial participante del Programa Jóvenes en Acción</w:t>
      </w:r>
      <w:r w:rsidR="00972E26" w:rsidRPr="00E638BE">
        <w:rPr>
          <w:rFonts w:ascii="Verdana" w:eastAsia="Times New Roman" w:hAnsi="Verdana" w:cs="Times New Roman"/>
          <w:color w:val="000000" w:themeColor="text1"/>
          <w:sz w:val="20"/>
          <w:szCs w:val="18"/>
          <w:lang w:val="es-ES_tradnl" w:eastAsia="es-ES"/>
        </w:rPr>
        <w:t>.</w:t>
      </w:r>
    </w:p>
    <w:p w14:paraId="6E87A4D0" w14:textId="208CFA02" w:rsidR="00474741" w:rsidRPr="00E638BE" w:rsidRDefault="00474741">
      <w:pPr>
        <w:spacing w:after="0" w:line="240" w:lineRule="auto"/>
        <w:contextualSpacing/>
        <w:jc w:val="both"/>
        <w:rPr>
          <w:rFonts w:ascii="Verdana" w:eastAsia="Times New Roman" w:hAnsi="Verdana" w:cs="Times New Roman"/>
          <w:color w:val="000000" w:themeColor="text1"/>
          <w:sz w:val="20"/>
          <w:szCs w:val="18"/>
          <w:lang w:val="es-ES_tradnl" w:eastAsia="es-ES"/>
        </w:rPr>
      </w:pPr>
    </w:p>
    <w:p w14:paraId="3AED01FE" w14:textId="6853DEE9" w:rsidR="00C42A0E" w:rsidRPr="00E638BE" w:rsidRDefault="00C42A0E">
      <w:pPr>
        <w:pStyle w:val="Ttulo5"/>
        <w:numPr>
          <w:ilvl w:val="0"/>
          <w:numId w:val="31"/>
        </w:numPr>
        <w:spacing w:before="0" w:after="0"/>
        <w:rPr>
          <w:rFonts w:ascii="Verdana" w:hAnsi="Verdana"/>
          <w:bCs w:val="0"/>
          <w:i w:val="0"/>
          <w:iCs w:val="0"/>
          <w:color w:val="000000" w:themeColor="text1"/>
          <w:sz w:val="22"/>
          <w:szCs w:val="18"/>
        </w:rPr>
      </w:pPr>
      <w:r w:rsidRPr="00E638BE">
        <w:rPr>
          <w:rFonts w:ascii="Verdana" w:hAnsi="Verdana"/>
          <w:bCs w:val="0"/>
          <w:i w:val="0"/>
          <w:iCs w:val="0"/>
          <w:color w:val="000000" w:themeColor="text1"/>
          <w:sz w:val="22"/>
          <w:szCs w:val="18"/>
        </w:rPr>
        <w:t>Focalización Poblacional</w:t>
      </w:r>
    </w:p>
    <w:p w14:paraId="317246BD" w14:textId="77777777" w:rsidR="009A3AC4" w:rsidRPr="00E638BE" w:rsidRDefault="009A3AC4">
      <w:pPr>
        <w:pStyle w:val="Prrafodelista"/>
        <w:spacing w:after="0" w:line="240" w:lineRule="auto"/>
        <w:ind w:left="0"/>
        <w:jc w:val="both"/>
        <w:rPr>
          <w:rFonts w:ascii="Verdana" w:eastAsia="Times New Roman" w:hAnsi="Verdana" w:cs="Times New Roman"/>
          <w:color w:val="000000" w:themeColor="text1"/>
          <w:sz w:val="12"/>
          <w:szCs w:val="18"/>
          <w:lang w:val="es-ES_tradnl" w:eastAsia="es-ES"/>
        </w:rPr>
      </w:pPr>
    </w:p>
    <w:p w14:paraId="081095DB" w14:textId="683D4B80" w:rsidR="00D14307" w:rsidRPr="00712074" w:rsidRDefault="00D14307">
      <w:pPr>
        <w:pStyle w:val="Prrafodelista"/>
        <w:spacing w:after="0" w:line="240" w:lineRule="auto"/>
        <w:ind w:left="0"/>
        <w:jc w:val="both"/>
        <w:rPr>
          <w:rFonts w:ascii="Verdana" w:eastAsia="Times New Roman" w:hAnsi="Verdana" w:cs="Times New Roman"/>
          <w:color w:val="000000" w:themeColor="text1"/>
          <w:sz w:val="20"/>
          <w:szCs w:val="18"/>
          <w:lang w:val="es-ES_tradnl" w:eastAsia="es-ES"/>
        </w:rPr>
      </w:pPr>
      <w:r w:rsidRPr="00712074">
        <w:rPr>
          <w:rFonts w:ascii="Verdana" w:eastAsia="Times New Roman" w:hAnsi="Verdana" w:cs="Times New Roman"/>
          <w:color w:val="000000" w:themeColor="text1"/>
          <w:sz w:val="20"/>
          <w:szCs w:val="18"/>
          <w:lang w:val="es-ES_tradnl" w:eastAsia="es-ES"/>
        </w:rPr>
        <w:t xml:space="preserve">Los participantes del Programa Jóvenes en Acción son jóvenes bachilleres </w:t>
      </w:r>
      <w:r w:rsidR="00A20376" w:rsidRPr="00712074">
        <w:rPr>
          <w:rFonts w:ascii="Verdana" w:eastAsia="Times New Roman" w:hAnsi="Verdana" w:cs="Times New Roman"/>
          <w:color w:val="000000" w:themeColor="text1"/>
          <w:sz w:val="20"/>
          <w:szCs w:val="18"/>
          <w:lang w:val="es-ES_tradnl" w:eastAsia="es-ES"/>
        </w:rPr>
        <w:t xml:space="preserve">que </w:t>
      </w:r>
      <w:r w:rsidR="00A20376" w:rsidRPr="00291BA9">
        <w:rPr>
          <w:rFonts w:ascii="Verdana" w:eastAsia="Times New Roman" w:hAnsi="Verdana" w:cs="Times New Roman"/>
          <w:color w:val="000000" w:themeColor="text1"/>
          <w:sz w:val="20"/>
          <w:szCs w:val="18"/>
          <w:lang w:val="es-ES_tradnl" w:eastAsia="es-ES"/>
        </w:rPr>
        <w:t>no cuent</w:t>
      </w:r>
      <w:r w:rsidR="00186C28" w:rsidRPr="00291BA9">
        <w:rPr>
          <w:rFonts w:ascii="Verdana" w:eastAsia="Times New Roman" w:hAnsi="Verdana" w:cs="Times New Roman"/>
          <w:color w:val="000000" w:themeColor="text1"/>
          <w:sz w:val="20"/>
          <w:szCs w:val="18"/>
          <w:lang w:val="es-ES_tradnl" w:eastAsia="es-ES"/>
        </w:rPr>
        <w:t>a</w:t>
      </w:r>
      <w:r w:rsidR="00A20376" w:rsidRPr="00291BA9">
        <w:rPr>
          <w:rFonts w:ascii="Verdana" w:eastAsia="Times New Roman" w:hAnsi="Verdana" w:cs="Times New Roman"/>
          <w:color w:val="000000" w:themeColor="text1"/>
          <w:sz w:val="20"/>
          <w:szCs w:val="18"/>
          <w:lang w:val="es-ES_tradnl" w:eastAsia="es-ES"/>
        </w:rPr>
        <w:t>n con título profesional universitario,</w:t>
      </w:r>
      <w:r w:rsidR="00A20376" w:rsidRPr="00712074">
        <w:rPr>
          <w:rFonts w:ascii="Verdana" w:eastAsia="Times New Roman" w:hAnsi="Verdana" w:cs="Times New Roman"/>
          <w:color w:val="000000" w:themeColor="text1"/>
          <w:sz w:val="20"/>
          <w:szCs w:val="18"/>
          <w:lang w:val="es-ES_tradnl" w:eastAsia="es-ES"/>
        </w:rPr>
        <w:t xml:space="preserve"> </w:t>
      </w:r>
      <w:r w:rsidRPr="00712074">
        <w:rPr>
          <w:rFonts w:ascii="Verdana" w:eastAsia="Times New Roman" w:hAnsi="Verdana" w:cs="Times New Roman"/>
          <w:color w:val="000000" w:themeColor="text1"/>
          <w:sz w:val="20"/>
          <w:szCs w:val="18"/>
          <w:lang w:val="es-ES_tradnl" w:eastAsia="es-ES"/>
        </w:rPr>
        <w:t xml:space="preserve">entre </w:t>
      </w:r>
      <w:r w:rsidRPr="00291BA9">
        <w:rPr>
          <w:rFonts w:ascii="Verdana" w:eastAsia="Times New Roman" w:hAnsi="Verdana" w:cs="Times New Roman"/>
          <w:color w:val="000000" w:themeColor="text1"/>
          <w:sz w:val="20"/>
          <w:szCs w:val="18"/>
          <w:lang w:val="es-ES_tradnl" w:eastAsia="es-ES"/>
        </w:rPr>
        <w:t>1</w:t>
      </w:r>
      <w:r w:rsidR="00AB750D" w:rsidRPr="00291BA9">
        <w:rPr>
          <w:rFonts w:ascii="Verdana" w:eastAsia="Times New Roman" w:hAnsi="Verdana" w:cs="Times New Roman"/>
          <w:color w:val="000000" w:themeColor="text1"/>
          <w:sz w:val="20"/>
          <w:szCs w:val="18"/>
          <w:lang w:val="es-ES_tradnl" w:eastAsia="es-ES"/>
        </w:rPr>
        <w:t>4</w:t>
      </w:r>
      <w:r w:rsidRPr="00291BA9">
        <w:rPr>
          <w:rFonts w:ascii="Verdana" w:eastAsia="Times New Roman" w:hAnsi="Verdana" w:cs="Times New Roman"/>
          <w:color w:val="000000" w:themeColor="text1"/>
          <w:sz w:val="20"/>
          <w:szCs w:val="18"/>
          <w:lang w:val="es-ES_tradnl" w:eastAsia="es-ES"/>
        </w:rPr>
        <w:t xml:space="preserve"> y 2</w:t>
      </w:r>
      <w:r w:rsidR="00AB750D" w:rsidRPr="00291BA9">
        <w:rPr>
          <w:rFonts w:ascii="Verdana" w:eastAsia="Times New Roman" w:hAnsi="Verdana" w:cs="Times New Roman"/>
          <w:color w:val="000000" w:themeColor="text1"/>
          <w:sz w:val="20"/>
          <w:szCs w:val="18"/>
          <w:lang w:val="es-ES_tradnl" w:eastAsia="es-ES"/>
        </w:rPr>
        <w:t>8</w:t>
      </w:r>
      <w:r w:rsidRPr="00291BA9">
        <w:rPr>
          <w:rFonts w:ascii="Verdana" w:eastAsia="Times New Roman" w:hAnsi="Verdana" w:cs="Times New Roman"/>
          <w:color w:val="000000" w:themeColor="text1"/>
          <w:sz w:val="20"/>
          <w:szCs w:val="18"/>
          <w:lang w:val="es-ES_tradnl" w:eastAsia="es-ES"/>
        </w:rPr>
        <w:t xml:space="preserve"> </w:t>
      </w:r>
      <w:r w:rsidR="0017101F" w:rsidRPr="00291BA9">
        <w:rPr>
          <w:rFonts w:ascii="Verdana" w:eastAsia="Times New Roman" w:hAnsi="Verdana" w:cs="Times New Roman"/>
          <w:color w:val="000000" w:themeColor="text1"/>
          <w:sz w:val="20"/>
          <w:szCs w:val="18"/>
          <w:lang w:val="es-ES_tradnl" w:eastAsia="es-ES"/>
        </w:rPr>
        <w:t>años</w:t>
      </w:r>
      <w:r w:rsidR="00DA2951" w:rsidRPr="00712074">
        <w:rPr>
          <w:rFonts w:ascii="Verdana" w:eastAsia="Times New Roman" w:hAnsi="Verdana" w:cs="Times New Roman"/>
          <w:color w:val="000000" w:themeColor="text1"/>
          <w:sz w:val="20"/>
          <w:szCs w:val="18"/>
          <w:lang w:val="es-ES_tradnl" w:eastAsia="es-ES"/>
        </w:rPr>
        <w:t xml:space="preserve"> de edad</w:t>
      </w:r>
      <w:r w:rsidR="00A20376" w:rsidRPr="00712074">
        <w:rPr>
          <w:rFonts w:ascii="Verdana" w:eastAsia="Times New Roman" w:hAnsi="Verdana" w:cs="Times New Roman"/>
          <w:color w:val="000000" w:themeColor="text1"/>
          <w:sz w:val="20"/>
          <w:szCs w:val="18"/>
          <w:lang w:val="es-ES_tradnl" w:eastAsia="es-ES"/>
        </w:rPr>
        <w:t>,</w:t>
      </w:r>
      <w:r w:rsidRPr="00712074">
        <w:rPr>
          <w:rFonts w:ascii="Verdana" w:eastAsia="Times New Roman" w:hAnsi="Verdana" w:cs="Times New Roman"/>
          <w:color w:val="000000" w:themeColor="text1"/>
          <w:sz w:val="20"/>
          <w:szCs w:val="18"/>
          <w:lang w:val="es-ES_tradnl" w:eastAsia="es-ES"/>
        </w:rPr>
        <w:t xml:space="preserve"> y que se encuentren registrados en por lo menos una de las siguientes bases de focalización:</w:t>
      </w:r>
    </w:p>
    <w:p w14:paraId="7F51BA30" w14:textId="77777777" w:rsidR="005B7A9D" w:rsidRPr="00712074" w:rsidRDefault="005B7A9D">
      <w:pPr>
        <w:pStyle w:val="Prrafodelista"/>
        <w:spacing w:after="0" w:line="240" w:lineRule="auto"/>
        <w:ind w:left="0"/>
        <w:jc w:val="both"/>
        <w:rPr>
          <w:rFonts w:ascii="Verdana" w:eastAsia="Times New Roman" w:hAnsi="Verdana" w:cs="Times New Roman"/>
          <w:color w:val="000000" w:themeColor="text1"/>
          <w:sz w:val="12"/>
          <w:szCs w:val="18"/>
          <w:lang w:val="es-ES_tradnl" w:eastAsia="es-ES"/>
        </w:rPr>
      </w:pPr>
    </w:p>
    <w:p w14:paraId="45927A13" w14:textId="4003D945" w:rsidR="00AB750D" w:rsidRPr="00291BA9" w:rsidRDefault="00BD71FB">
      <w:pPr>
        <w:pStyle w:val="Prrafodelista"/>
        <w:numPr>
          <w:ilvl w:val="0"/>
          <w:numId w:val="7"/>
        </w:numPr>
        <w:spacing w:after="0" w:line="240" w:lineRule="auto"/>
        <w:jc w:val="both"/>
        <w:rPr>
          <w:rFonts w:ascii="Verdana" w:eastAsia="Times New Roman" w:hAnsi="Verdana" w:cs="Times New Roman"/>
          <w:color w:val="000000" w:themeColor="text1"/>
          <w:sz w:val="20"/>
          <w:szCs w:val="18"/>
          <w:lang w:val="es-ES_tradnl" w:eastAsia="es-ES"/>
        </w:rPr>
      </w:pPr>
      <w:r w:rsidRPr="00291BA9">
        <w:rPr>
          <w:rFonts w:ascii="Verdana" w:eastAsia="Times New Roman" w:hAnsi="Verdana" w:cs="Times New Roman"/>
          <w:color w:val="000000" w:themeColor="text1"/>
          <w:sz w:val="20"/>
          <w:szCs w:val="18"/>
          <w:lang w:val="es-ES_tradnl" w:eastAsia="es-ES"/>
        </w:rPr>
        <w:t xml:space="preserve">Registro Administrativo </w:t>
      </w:r>
      <w:r w:rsidR="00AB750D" w:rsidRPr="00291BA9">
        <w:rPr>
          <w:rFonts w:ascii="Verdana" w:eastAsia="Times New Roman" w:hAnsi="Verdana" w:cs="Times New Roman"/>
          <w:color w:val="000000" w:themeColor="text1"/>
          <w:sz w:val="20"/>
          <w:szCs w:val="18"/>
          <w:lang w:val="es-ES_tradnl" w:eastAsia="es-ES"/>
        </w:rPr>
        <w:t xml:space="preserve">del Programa </w:t>
      </w:r>
      <w:r w:rsidR="00AB750D" w:rsidRPr="00291BA9">
        <w:rPr>
          <w:rFonts w:ascii="Verdana" w:eastAsia="Times New Roman" w:hAnsi="Verdana" w:cs="Times New Roman"/>
          <w:b/>
          <w:color w:val="000000" w:themeColor="text1"/>
          <w:sz w:val="20"/>
          <w:szCs w:val="18"/>
          <w:lang w:val="es-ES_tradnl" w:eastAsia="es-ES"/>
        </w:rPr>
        <w:t>Familias en Acción</w:t>
      </w:r>
      <w:r w:rsidR="00405059" w:rsidRPr="00291BA9">
        <w:rPr>
          <w:rFonts w:ascii="Verdana" w:eastAsia="Times New Roman" w:hAnsi="Verdana" w:cs="Times New Roman"/>
          <w:color w:val="000000" w:themeColor="text1"/>
          <w:sz w:val="20"/>
          <w:szCs w:val="18"/>
          <w:lang w:val="es-ES_tradnl" w:eastAsia="es-ES"/>
        </w:rPr>
        <w:t xml:space="preserve"> de Prosperidad Social</w:t>
      </w:r>
      <w:r w:rsidRPr="00291BA9">
        <w:rPr>
          <w:rFonts w:ascii="Verdana" w:eastAsia="Times New Roman" w:hAnsi="Verdana" w:cs="Times New Roman"/>
          <w:color w:val="000000" w:themeColor="text1"/>
          <w:sz w:val="20"/>
          <w:szCs w:val="18"/>
          <w:lang w:val="es-ES_tradnl" w:eastAsia="es-ES"/>
        </w:rPr>
        <w:t xml:space="preserve">, graduados de bachiller. </w:t>
      </w:r>
      <w:r w:rsidR="00405059" w:rsidRPr="00291BA9">
        <w:rPr>
          <w:rFonts w:ascii="Verdana" w:eastAsia="Times New Roman" w:hAnsi="Verdana" w:cs="Times New Roman"/>
          <w:color w:val="000000" w:themeColor="text1"/>
          <w:sz w:val="20"/>
          <w:szCs w:val="18"/>
          <w:lang w:val="es-ES_tradnl" w:eastAsia="es-ES"/>
        </w:rPr>
        <w:t xml:space="preserve"> </w:t>
      </w:r>
    </w:p>
    <w:p w14:paraId="698A987D" w14:textId="77777777" w:rsidR="00AB750D" w:rsidRPr="00291BA9" w:rsidRDefault="00AB750D">
      <w:pPr>
        <w:pStyle w:val="Prrafodelista"/>
        <w:numPr>
          <w:ilvl w:val="0"/>
          <w:numId w:val="7"/>
        </w:numPr>
        <w:spacing w:after="0" w:line="240" w:lineRule="auto"/>
        <w:jc w:val="both"/>
        <w:rPr>
          <w:rFonts w:ascii="Verdana" w:eastAsia="Times New Roman" w:hAnsi="Verdana" w:cs="Times New Roman"/>
          <w:color w:val="000000" w:themeColor="text1"/>
          <w:sz w:val="20"/>
          <w:szCs w:val="18"/>
          <w:lang w:val="es-ES_tradnl" w:eastAsia="es-ES"/>
        </w:rPr>
      </w:pPr>
      <w:r w:rsidRPr="00291BA9">
        <w:rPr>
          <w:rFonts w:ascii="Verdana" w:eastAsia="Times New Roman" w:hAnsi="Verdana" w:cs="Times New Roman"/>
          <w:b/>
          <w:color w:val="000000" w:themeColor="text1"/>
          <w:sz w:val="20"/>
          <w:szCs w:val="18"/>
          <w:lang w:val="es-ES_tradnl" w:eastAsia="es-ES"/>
        </w:rPr>
        <w:t>Red para la Superación de la Pobreza Extrema - Unidos</w:t>
      </w:r>
      <w:r w:rsidRPr="00291BA9">
        <w:rPr>
          <w:rFonts w:ascii="Verdana" w:eastAsia="Times New Roman" w:hAnsi="Verdana" w:cs="Times New Roman"/>
          <w:color w:val="000000" w:themeColor="text1"/>
          <w:sz w:val="20"/>
          <w:szCs w:val="18"/>
          <w:lang w:val="es-ES_tradnl" w:eastAsia="es-ES"/>
        </w:rPr>
        <w:t xml:space="preserve"> o la que haga sus veces </w:t>
      </w:r>
    </w:p>
    <w:p w14:paraId="2B05651F" w14:textId="47B286E1" w:rsidR="00AB750D" w:rsidRPr="00291BA9" w:rsidRDefault="00AB750D">
      <w:pPr>
        <w:pStyle w:val="Prrafodelista"/>
        <w:numPr>
          <w:ilvl w:val="0"/>
          <w:numId w:val="7"/>
        </w:numPr>
        <w:spacing w:after="0" w:line="240" w:lineRule="auto"/>
        <w:jc w:val="both"/>
        <w:rPr>
          <w:rFonts w:ascii="Verdana" w:eastAsia="Times New Roman" w:hAnsi="Verdana" w:cs="Times New Roman"/>
          <w:color w:val="000000" w:themeColor="text1"/>
          <w:sz w:val="20"/>
          <w:szCs w:val="18"/>
          <w:lang w:val="es-ES_tradnl" w:eastAsia="es-ES"/>
        </w:rPr>
      </w:pPr>
      <w:r w:rsidRPr="00291BA9">
        <w:rPr>
          <w:rFonts w:ascii="Verdana" w:eastAsia="Times New Roman" w:hAnsi="Verdana" w:cs="Times New Roman"/>
          <w:b/>
          <w:color w:val="000000" w:themeColor="text1"/>
          <w:sz w:val="20"/>
          <w:szCs w:val="18"/>
          <w:lang w:val="es-ES_tradnl" w:eastAsia="es-ES"/>
        </w:rPr>
        <w:t>SISBEN</w:t>
      </w:r>
      <w:r w:rsidRPr="00291BA9">
        <w:rPr>
          <w:rFonts w:ascii="Verdana" w:eastAsia="Times New Roman" w:hAnsi="Verdana" w:cs="Times New Roman"/>
          <w:color w:val="000000" w:themeColor="text1"/>
          <w:sz w:val="20"/>
          <w:szCs w:val="18"/>
          <w:lang w:val="es-ES_tradnl" w:eastAsia="es-ES"/>
        </w:rPr>
        <w:t xml:space="preserve"> vigente, con uno de los puntajes especificados conforme al área de residencia (desagregación geográfica) y establecidos en la Guía Operativa de Focalización Territorial y Poblacional y la Guía de Inscripción vigentes</w:t>
      </w:r>
      <w:r w:rsidR="00C45417" w:rsidRPr="00291BA9">
        <w:rPr>
          <w:rFonts w:ascii="Verdana" w:eastAsia="Times New Roman" w:hAnsi="Verdana" w:cs="Times New Roman"/>
          <w:color w:val="000000" w:themeColor="text1"/>
          <w:sz w:val="20"/>
          <w:szCs w:val="18"/>
          <w:lang w:val="es-ES_tradnl" w:eastAsia="es-ES"/>
        </w:rPr>
        <w:t>.</w:t>
      </w:r>
    </w:p>
    <w:p w14:paraId="6C6B5DE2" w14:textId="5E1F8BFA" w:rsidR="00AB750D" w:rsidRPr="00291BA9" w:rsidRDefault="00AB750D">
      <w:pPr>
        <w:pStyle w:val="Prrafodelista"/>
        <w:numPr>
          <w:ilvl w:val="0"/>
          <w:numId w:val="7"/>
        </w:numPr>
        <w:spacing w:after="0" w:line="240" w:lineRule="auto"/>
        <w:jc w:val="both"/>
        <w:rPr>
          <w:rFonts w:ascii="Verdana" w:eastAsia="Times New Roman" w:hAnsi="Verdana" w:cs="Times New Roman"/>
          <w:color w:val="000000" w:themeColor="text1"/>
          <w:sz w:val="20"/>
          <w:szCs w:val="18"/>
          <w:lang w:val="es-ES_tradnl" w:eastAsia="es-ES"/>
        </w:rPr>
      </w:pPr>
      <w:r w:rsidRPr="00291BA9">
        <w:rPr>
          <w:rFonts w:ascii="Verdana" w:eastAsia="Times New Roman" w:hAnsi="Verdana" w:cs="Times New Roman"/>
          <w:b/>
          <w:color w:val="000000" w:themeColor="text1"/>
          <w:sz w:val="20"/>
          <w:szCs w:val="18"/>
          <w:lang w:val="es-ES_tradnl" w:eastAsia="es-ES"/>
        </w:rPr>
        <w:t>Registro Único de Víctimas – RUV</w:t>
      </w:r>
      <w:r w:rsidRPr="00291BA9">
        <w:rPr>
          <w:rFonts w:ascii="Verdana" w:eastAsia="Times New Roman" w:hAnsi="Verdana" w:cs="Times New Roman"/>
          <w:color w:val="000000" w:themeColor="text1"/>
          <w:sz w:val="20"/>
          <w:szCs w:val="18"/>
          <w:lang w:val="es-ES_tradnl" w:eastAsia="es-ES"/>
        </w:rPr>
        <w:t>, en situación de desplazamiento en estado “incluido” o la que haga sus veces</w:t>
      </w:r>
    </w:p>
    <w:p w14:paraId="296A8D5E" w14:textId="6A9CBC03" w:rsidR="00AB750D" w:rsidRPr="00291BA9" w:rsidRDefault="007F3A13">
      <w:pPr>
        <w:pStyle w:val="Prrafodelista"/>
        <w:numPr>
          <w:ilvl w:val="0"/>
          <w:numId w:val="7"/>
        </w:numPr>
        <w:spacing w:after="0" w:line="240" w:lineRule="auto"/>
        <w:jc w:val="both"/>
        <w:rPr>
          <w:rFonts w:ascii="Verdana" w:eastAsia="Times New Roman" w:hAnsi="Verdana" w:cs="Times New Roman"/>
          <w:b/>
          <w:color w:val="000000" w:themeColor="text1"/>
          <w:sz w:val="20"/>
          <w:szCs w:val="18"/>
          <w:lang w:val="es-ES_tradnl" w:eastAsia="es-ES"/>
        </w:rPr>
      </w:pPr>
      <w:r w:rsidRPr="00291BA9">
        <w:rPr>
          <w:rFonts w:ascii="Verdana" w:eastAsia="Times New Roman" w:hAnsi="Verdana" w:cs="Times New Roman"/>
          <w:b/>
          <w:color w:val="000000" w:themeColor="text1"/>
          <w:sz w:val="20"/>
          <w:szCs w:val="18"/>
          <w:lang w:val="es-ES_tradnl" w:eastAsia="es-ES"/>
        </w:rPr>
        <w:t>Listas censales</w:t>
      </w:r>
      <w:r w:rsidR="00AB750D" w:rsidRPr="00291BA9">
        <w:rPr>
          <w:rFonts w:ascii="Verdana" w:eastAsia="Times New Roman" w:hAnsi="Verdana" w:cs="Times New Roman"/>
          <w:b/>
          <w:color w:val="000000" w:themeColor="text1"/>
          <w:sz w:val="20"/>
          <w:szCs w:val="18"/>
          <w:lang w:val="es-ES_tradnl" w:eastAsia="es-ES"/>
        </w:rPr>
        <w:t xml:space="preserve"> indígenas </w:t>
      </w:r>
    </w:p>
    <w:p w14:paraId="7D60B626" w14:textId="61278E7F" w:rsidR="007641A8" w:rsidRPr="00291BA9" w:rsidRDefault="007641A8">
      <w:pPr>
        <w:pStyle w:val="Prrafodelista"/>
        <w:numPr>
          <w:ilvl w:val="0"/>
          <w:numId w:val="7"/>
        </w:numPr>
        <w:spacing w:after="0" w:line="240" w:lineRule="auto"/>
        <w:jc w:val="both"/>
        <w:rPr>
          <w:rFonts w:ascii="Verdana" w:eastAsia="Times New Roman" w:hAnsi="Verdana" w:cs="Times New Roman"/>
          <w:color w:val="000000" w:themeColor="text1"/>
          <w:sz w:val="20"/>
          <w:szCs w:val="18"/>
          <w:lang w:val="es-ES_tradnl" w:eastAsia="es-ES"/>
        </w:rPr>
      </w:pPr>
      <w:r w:rsidRPr="00291BA9">
        <w:rPr>
          <w:rFonts w:ascii="Verdana" w:eastAsia="Times New Roman" w:hAnsi="Verdana" w:cs="Times New Roman"/>
          <w:b/>
          <w:color w:val="000000" w:themeColor="text1"/>
          <w:sz w:val="20"/>
          <w:szCs w:val="18"/>
          <w:lang w:val="es-ES_tradnl" w:eastAsia="es-ES"/>
        </w:rPr>
        <w:t>Listas censales del ICBF</w:t>
      </w:r>
      <w:r w:rsidRPr="00291BA9">
        <w:rPr>
          <w:rFonts w:ascii="Verdana" w:eastAsia="Times New Roman" w:hAnsi="Verdana" w:cs="Times New Roman"/>
          <w:color w:val="000000" w:themeColor="text1"/>
          <w:sz w:val="20"/>
          <w:szCs w:val="18"/>
          <w:lang w:val="es-ES_tradnl" w:eastAsia="es-ES"/>
        </w:rPr>
        <w:t xml:space="preserve"> para jóvenes con medida de protección definidas en </w:t>
      </w:r>
      <w:r w:rsidR="001E1364" w:rsidRPr="00291BA9">
        <w:rPr>
          <w:rFonts w:ascii="Verdana" w:eastAsia="Times New Roman" w:hAnsi="Verdana" w:cs="Times New Roman"/>
          <w:color w:val="000000" w:themeColor="text1"/>
          <w:sz w:val="20"/>
          <w:szCs w:val="18"/>
          <w:lang w:val="es-ES_tradnl" w:eastAsia="es-ES"/>
        </w:rPr>
        <w:t>el Convenio Interadministrativo</w:t>
      </w:r>
    </w:p>
    <w:p w14:paraId="428E188B" w14:textId="77777777" w:rsidR="007641A8" w:rsidRPr="00712074" w:rsidRDefault="007641A8">
      <w:pPr>
        <w:pStyle w:val="Prrafodelista"/>
        <w:spacing w:after="0" w:line="240" w:lineRule="auto"/>
        <w:ind w:left="360"/>
        <w:jc w:val="both"/>
        <w:rPr>
          <w:rFonts w:ascii="Verdana" w:eastAsia="Times New Roman" w:hAnsi="Verdana" w:cs="Times New Roman"/>
          <w:color w:val="000000" w:themeColor="text1"/>
          <w:sz w:val="20"/>
          <w:szCs w:val="18"/>
          <w:lang w:val="es-ES_tradnl" w:eastAsia="es-ES"/>
        </w:rPr>
      </w:pPr>
    </w:p>
    <w:p w14:paraId="60505E2B" w14:textId="60ED95D0" w:rsidR="00D14307" w:rsidRDefault="00D14307">
      <w:pPr>
        <w:spacing w:after="0" w:line="240" w:lineRule="auto"/>
        <w:jc w:val="both"/>
        <w:rPr>
          <w:rFonts w:ascii="Verdana" w:eastAsia="Times New Roman" w:hAnsi="Verdana" w:cs="Times New Roman"/>
          <w:color w:val="000000" w:themeColor="text1"/>
          <w:sz w:val="20"/>
          <w:szCs w:val="18"/>
          <w:lang w:val="es-ES_tradnl" w:eastAsia="es-ES"/>
        </w:rPr>
      </w:pPr>
      <w:r w:rsidRPr="00712074">
        <w:rPr>
          <w:rFonts w:ascii="Verdana" w:eastAsia="Times New Roman" w:hAnsi="Verdana" w:cs="Times New Roman"/>
          <w:color w:val="000000" w:themeColor="text1"/>
          <w:sz w:val="20"/>
          <w:szCs w:val="18"/>
          <w:lang w:val="es-ES_tradnl" w:eastAsia="es-ES"/>
        </w:rPr>
        <w:t>A excepción de los potenciales participantes registrados en el SISBEN, no ha</w:t>
      </w:r>
      <w:r w:rsidR="00BE775E" w:rsidRPr="00712074">
        <w:rPr>
          <w:rFonts w:ascii="Verdana" w:eastAsia="Times New Roman" w:hAnsi="Verdana" w:cs="Times New Roman"/>
          <w:color w:val="000000" w:themeColor="text1"/>
          <w:sz w:val="20"/>
          <w:szCs w:val="18"/>
          <w:lang w:val="es-ES_tradnl" w:eastAsia="es-ES"/>
        </w:rPr>
        <w:t>y</w:t>
      </w:r>
      <w:r w:rsidRPr="00712074">
        <w:rPr>
          <w:rFonts w:ascii="Verdana" w:eastAsia="Times New Roman" w:hAnsi="Verdana" w:cs="Times New Roman"/>
          <w:color w:val="000000" w:themeColor="text1"/>
          <w:sz w:val="20"/>
          <w:szCs w:val="18"/>
          <w:lang w:val="es-ES_tradnl" w:eastAsia="es-ES"/>
        </w:rPr>
        <w:t xml:space="preserve"> puntajes de corte determinado para aquellos que se encuentren registrados en la </w:t>
      </w:r>
      <w:r w:rsidR="005B7A9D" w:rsidRPr="00712074">
        <w:rPr>
          <w:rFonts w:ascii="Verdana" w:eastAsia="Times New Roman" w:hAnsi="Verdana" w:cs="Times New Roman"/>
          <w:color w:val="000000" w:themeColor="text1"/>
          <w:sz w:val="20"/>
          <w:szCs w:val="18"/>
          <w:lang w:val="es-ES_tradnl" w:eastAsia="es-ES"/>
        </w:rPr>
        <w:t>ESTRATEGIA</w:t>
      </w:r>
      <w:r w:rsidRPr="00712074">
        <w:rPr>
          <w:rFonts w:ascii="Verdana" w:eastAsia="Times New Roman" w:hAnsi="Verdana" w:cs="Times New Roman"/>
          <w:color w:val="000000" w:themeColor="text1"/>
          <w:sz w:val="20"/>
          <w:szCs w:val="18"/>
          <w:lang w:val="es-ES_tradnl" w:eastAsia="es-ES"/>
        </w:rPr>
        <w:t xml:space="preserve"> UNIDOS, RUV, Listados </w:t>
      </w:r>
      <w:r w:rsidR="006E6DE6" w:rsidRPr="00712074">
        <w:rPr>
          <w:rFonts w:ascii="Verdana" w:eastAsia="Times New Roman" w:hAnsi="Verdana" w:cs="Times New Roman"/>
          <w:color w:val="000000" w:themeColor="text1"/>
          <w:sz w:val="20"/>
          <w:szCs w:val="18"/>
          <w:lang w:val="es-ES_tradnl" w:eastAsia="es-ES"/>
        </w:rPr>
        <w:t>C</w:t>
      </w:r>
      <w:r w:rsidRPr="00712074">
        <w:rPr>
          <w:rFonts w:ascii="Verdana" w:eastAsia="Times New Roman" w:hAnsi="Verdana" w:cs="Times New Roman"/>
          <w:color w:val="000000" w:themeColor="text1"/>
          <w:sz w:val="20"/>
          <w:szCs w:val="18"/>
          <w:lang w:val="es-ES_tradnl" w:eastAsia="es-ES"/>
        </w:rPr>
        <w:t xml:space="preserve">ensales </w:t>
      </w:r>
      <w:r w:rsidR="006E6DE6" w:rsidRPr="00712074">
        <w:rPr>
          <w:rFonts w:ascii="Verdana" w:eastAsia="Times New Roman" w:hAnsi="Verdana" w:cs="Times New Roman"/>
          <w:color w:val="000000" w:themeColor="text1"/>
          <w:sz w:val="20"/>
          <w:szCs w:val="18"/>
          <w:lang w:val="es-ES_tradnl" w:eastAsia="es-ES"/>
        </w:rPr>
        <w:t>I</w:t>
      </w:r>
      <w:r w:rsidR="003279AB" w:rsidRPr="00712074">
        <w:rPr>
          <w:rFonts w:ascii="Verdana" w:eastAsia="Times New Roman" w:hAnsi="Verdana" w:cs="Times New Roman"/>
          <w:color w:val="000000" w:themeColor="text1"/>
          <w:sz w:val="20"/>
          <w:szCs w:val="18"/>
          <w:lang w:val="es-ES_tradnl" w:eastAsia="es-ES"/>
        </w:rPr>
        <w:t xml:space="preserve">ndígenas, </w:t>
      </w:r>
      <w:r w:rsidRPr="00712074">
        <w:rPr>
          <w:rFonts w:ascii="Verdana" w:eastAsia="Times New Roman" w:hAnsi="Verdana" w:cs="Times New Roman"/>
          <w:color w:val="000000" w:themeColor="text1"/>
          <w:sz w:val="20"/>
          <w:szCs w:val="18"/>
          <w:lang w:val="es-ES_tradnl" w:eastAsia="es-ES"/>
        </w:rPr>
        <w:t xml:space="preserve">Listados </w:t>
      </w:r>
      <w:r w:rsidR="006E6DE6" w:rsidRPr="00712074">
        <w:rPr>
          <w:rFonts w:ascii="Verdana" w:eastAsia="Times New Roman" w:hAnsi="Verdana" w:cs="Times New Roman"/>
          <w:color w:val="000000" w:themeColor="text1"/>
          <w:sz w:val="20"/>
          <w:szCs w:val="18"/>
          <w:lang w:val="es-ES_tradnl" w:eastAsia="es-ES"/>
        </w:rPr>
        <w:t>C</w:t>
      </w:r>
      <w:r w:rsidRPr="00712074">
        <w:rPr>
          <w:rFonts w:ascii="Verdana" w:eastAsia="Times New Roman" w:hAnsi="Verdana" w:cs="Times New Roman"/>
          <w:color w:val="000000" w:themeColor="text1"/>
          <w:sz w:val="20"/>
          <w:szCs w:val="18"/>
          <w:lang w:val="es-ES_tradnl" w:eastAsia="es-ES"/>
        </w:rPr>
        <w:t>ensales ICBF</w:t>
      </w:r>
      <w:r w:rsidR="003279AB" w:rsidRPr="00712074">
        <w:rPr>
          <w:rFonts w:ascii="Verdana" w:eastAsia="Times New Roman" w:hAnsi="Verdana" w:cs="Times New Roman"/>
          <w:color w:val="000000" w:themeColor="text1"/>
          <w:sz w:val="20"/>
          <w:szCs w:val="18"/>
          <w:lang w:val="es-ES_tradnl" w:eastAsia="es-ES"/>
        </w:rPr>
        <w:t xml:space="preserve"> </w:t>
      </w:r>
      <w:r w:rsidR="003279AB" w:rsidRPr="00291BA9">
        <w:rPr>
          <w:rFonts w:ascii="Verdana" w:eastAsia="Times New Roman" w:hAnsi="Verdana" w:cs="Times New Roman"/>
          <w:color w:val="000000" w:themeColor="text1"/>
          <w:sz w:val="20"/>
          <w:szCs w:val="18"/>
          <w:lang w:val="es-ES_tradnl" w:eastAsia="es-ES"/>
        </w:rPr>
        <w:t>y del Programa Familias en Acción</w:t>
      </w:r>
      <w:r w:rsidRPr="00291BA9">
        <w:rPr>
          <w:rFonts w:ascii="Verdana" w:eastAsia="Times New Roman" w:hAnsi="Verdana" w:cs="Times New Roman"/>
          <w:color w:val="000000" w:themeColor="text1"/>
          <w:sz w:val="20"/>
          <w:szCs w:val="18"/>
          <w:lang w:val="es-ES_tradnl" w:eastAsia="es-ES"/>
        </w:rPr>
        <w:t>.</w:t>
      </w:r>
    </w:p>
    <w:p w14:paraId="15993EE8" w14:textId="77777777" w:rsidR="0079655D" w:rsidRPr="00E638BE" w:rsidRDefault="0079655D">
      <w:pPr>
        <w:spacing w:after="0" w:line="240" w:lineRule="auto"/>
        <w:jc w:val="both"/>
        <w:rPr>
          <w:rFonts w:ascii="Verdana" w:eastAsia="Times New Roman" w:hAnsi="Verdana" w:cs="Times New Roman"/>
          <w:color w:val="000000" w:themeColor="text1"/>
          <w:sz w:val="20"/>
          <w:szCs w:val="18"/>
          <w:lang w:val="es-ES_tradnl" w:eastAsia="es-ES"/>
        </w:rPr>
      </w:pPr>
    </w:p>
    <w:p w14:paraId="4E5CABD4" w14:textId="1D300D05" w:rsidR="00320675" w:rsidRPr="00E638BE" w:rsidRDefault="00970C98">
      <w:pPr>
        <w:pStyle w:val="Ttulo3"/>
        <w:numPr>
          <w:ilvl w:val="3"/>
          <w:numId w:val="34"/>
        </w:numPr>
        <w:spacing w:before="0" w:after="0"/>
        <w:rPr>
          <w:rFonts w:ascii="Verdana" w:hAnsi="Verdana"/>
          <w:bCs w:val="0"/>
          <w:color w:val="000000" w:themeColor="text1"/>
          <w:sz w:val="24"/>
          <w:szCs w:val="24"/>
        </w:rPr>
      </w:pPr>
      <w:bookmarkStart w:id="49" w:name="_Toc1400279"/>
      <w:r w:rsidRPr="00E638BE">
        <w:rPr>
          <w:rFonts w:ascii="Verdana" w:hAnsi="Verdana"/>
          <w:bCs w:val="0"/>
          <w:color w:val="000000" w:themeColor="text1"/>
          <w:sz w:val="24"/>
          <w:szCs w:val="24"/>
        </w:rPr>
        <w:t>Pre-Registro y Registro</w:t>
      </w:r>
      <w:bookmarkEnd w:id="49"/>
    </w:p>
    <w:p w14:paraId="348AA1F2" w14:textId="77777777" w:rsidR="009B581A" w:rsidRPr="00E638BE" w:rsidRDefault="009B581A">
      <w:pPr>
        <w:spacing w:after="0" w:line="240" w:lineRule="auto"/>
        <w:jc w:val="both"/>
        <w:rPr>
          <w:rFonts w:ascii="Verdana" w:eastAsia="Times New Roman" w:hAnsi="Verdana" w:cs="Times New Roman"/>
          <w:color w:val="000000" w:themeColor="text1"/>
          <w:sz w:val="20"/>
          <w:szCs w:val="18"/>
          <w:lang w:val="es-ES_tradnl" w:eastAsia="es-ES"/>
        </w:rPr>
      </w:pPr>
    </w:p>
    <w:p w14:paraId="24F4904A" w14:textId="69A4A516" w:rsidR="009D18BC" w:rsidRPr="00712074" w:rsidRDefault="00B22561">
      <w:pPr>
        <w:spacing w:after="0" w:line="240" w:lineRule="auto"/>
        <w:jc w:val="both"/>
        <w:rPr>
          <w:rFonts w:ascii="Verdana" w:eastAsia="Times New Roman" w:hAnsi="Verdana" w:cs="Times New Roman"/>
          <w:color w:val="000000" w:themeColor="text1"/>
          <w:sz w:val="20"/>
          <w:szCs w:val="18"/>
          <w:lang w:val="es-ES_tradnl" w:eastAsia="es-ES"/>
        </w:rPr>
      </w:pPr>
      <w:r w:rsidRPr="00712074">
        <w:rPr>
          <w:rFonts w:ascii="Verdana" w:eastAsia="Times New Roman" w:hAnsi="Verdana" w:cs="Times New Roman"/>
          <w:color w:val="000000" w:themeColor="text1"/>
          <w:sz w:val="20"/>
          <w:szCs w:val="18"/>
          <w:lang w:val="es-ES_tradnl" w:eastAsia="es-ES"/>
        </w:rPr>
        <w:t xml:space="preserve">El </w:t>
      </w:r>
      <w:r w:rsidRPr="00712074">
        <w:rPr>
          <w:rFonts w:ascii="Verdana" w:eastAsia="Times New Roman" w:hAnsi="Verdana" w:cs="Times New Roman"/>
          <w:b/>
          <w:i/>
          <w:color w:val="000000" w:themeColor="text1"/>
          <w:sz w:val="20"/>
          <w:szCs w:val="18"/>
          <w:lang w:val="es-ES_tradnl" w:eastAsia="es-ES"/>
        </w:rPr>
        <w:t>Pre-Registro</w:t>
      </w:r>
      <w:r w:rsidRPr="00712074">
        <w:rPr>
          <w:rFonts w:ascii="Verdana" w:eastAsia="Times New Roman" w:hAnsi="Verdana" w:cs="Times New Roman"/>
          <w:color w:val="000000" w:themeColor="text1"/>
          <w:sz w:val="20"/>
          <w:szCs w:val="18"/>
          <w:lang w:val="es-ES_tradnl" w:eastAsia="es-ES"/>
        </w:rPr>
        <w:t xml:space="preserve"> e</w:t>
      </w:r>
      <w:r w:rsidR="00ED2256" w:rsidRPr="00712074">
        <w:rPr>
          <w:rFonts w:ascii="Verdana" w:eastAsia="Times New Roman" w:hAnsi="Verdana" w:cs="Times New Roman"/>
          <w:color w:val="000000" w:themeColor="text1"/>
          <w:sz w:val="20"/>
          <w:szCs w:val="18"/>
          <w:lang w:val="es-ES_tradnl" w:eastAsia="es-ES"/>
        </w:rPr>
        <w:t xml:space="preserve">s el estado </w:t>
      </w:r>
      <w:r w:rsidR="003A229A" w:rsidRPr="00712074">
        <w:rPr>
          <w:rFonts w:ascii="Verdana" w:eastAsia="Times New Roman" w:hAnsi="Verdana" w:cs="Times New Roman"/>
          <w:color w:val="000000" w:themeColor="text1"/>
          <w:sz w:val="20"/>
          <w:szCs w:val="18"/>
          <w:lang w:val="es-ES_tradnl" w:eastAsia="es-ES"/>
        </w:rPr>
        <w:t xml:space="preserve">inicial </w:t>
      </w:r>
      <w:r w:rsidR="007C0108" w:rsidRPr="00712074">
        <w:rPr>
          <w:rFonts w:ascii="Verdana" w:eastAsia="Times New Roman" w:hAnsi="Verdana" w:cs="Times New Roman"/>
          <w:color w:val="000000" w:themeColor="text1"/>
          <w:sz w:val="20"/>
          <w:szCs w:val="18"/>
          <w:lang w:val="es-ES_tradnl" w:eastAsia="es-ES"/>
        </w:rPr>
        <w:t>asignado</w:t>
      </w:r>
      <w:r w:rsidR="00F85B0B" w:rsidRPr="00712074">
        <w:rPr>
          <w:rFonts w:ascii="Verdana" w:eastAsia="Times New Roman" w:hAnsi="Verdana" w:cs="Times New Roman"/>
          <w:color w:val="000000" w:themeColor="text1"/>
          <w:sz w:val="20"/>
          <w:szCs w:val="18"/>
          <w:lang w:val="es-ES_tradnl" w:eastAsia="es-ES"/>
        </w:rPr>
        <w:t xml:space="preserve"> en </w:t>
      </w:r>
      <w:r w:rsidR="001C0F30" w:rsidRPr="00712074">
        <w:rPr>
          <w:rFonts w:ascii="Verdana" w:eastAsia="Times New Roman" w:hAnsi="Verdana" w:cs="Times New Roman"/>
          <w:color w:val="000000" w:themeColor="text1"/>
          <w:sz w:val="20"/>
          <w:szCs w:val="18"/>
          <w:lang w:val="es-ES_tradnl" w:eastAsia="es-ES"/>
        </w:rPr>
        <w:t xml:space="preserve">el </w:t>
      </w:r>
      <w:r w:rsidR="00F85B0B" w:rsidRPr="00712074">
        <w:rPr>
          <w:rFonts w:ascii="Verdana" w:eastAsia="Times New Roman" w:hAnsi="Verdana" w:cs="Times New Roman"/>
          <w:color w:val="000000" w:themeColor="text1"/>
          <w:sz w:val="20"/>
          <w:szCs w:val="18"/>
          <w:lang w:val="es-ES_tradnl" w:eastAsia="es-ES"/>
        </w:rPr>
        <w:t>SIJA</w:t>
      </w:r>
      <w:r w:rsidR="00ED2256" w:rsidRPr="00712074">
        <w:rPr>
          <w:rFonts w:ascii="Verdana" w:eastAsia="Times New Roman" w:hAnsi="Verdana" w:cs="Times New Roman"/>
          <w:color w:val="000000" w:themeColor="text1"/>
          <w:sz w:val="20"/>
          <w:szCs w:val="18"/>
          <w:lang w:val="es-ES_tradnl" w:eastAsia="es-ES"/>
        </w:rPr>
        <w:t xml:space="preserve"> a</w:t>
      </w:r>
      <w:r w:rsidR="00975708" w:rsidRPr="00712074">
        <w:rPr>
          <w:rFonts w:ascii="Verdana" w:eastAsia="Times New Roman" w:hAnsi="Verdana" w:cs="Times New Roman"/>
          <w:color w:val="000000" w:themeColor="text1"/>
          <w:sz w:val="20"/>
          <w:szCs w:val="18"/>
          <w:lang w:val="es-ES_tradnl" w:eastAsia="es-ES"/>
        </w:rPr>
        <w:t xml:space="preserve">l potencial participante </w:t>
      </w:r>
      <w:r w:rsidR="00ED2256" w:rsidRPr="00712074">
        <w:rPr>
          <w:rFonts w:ascii="Verdana" w:eastAsia="Times New Roman" w:hAnsi="Verdana" w:cs="Times New Roman"/>
          <w:color w:val="000000" w:themeColor="text1"/>
          <w:sz w:val="20"/>
          <w:szCs w:val="18"/>
          <w:lang w:val="es-ES_tradnl" w:eastAsia="es-ES"/>
        </w:rPr>
        <w:t xml:space="preserve">que ha manifestado su interés </w:t>
      </w:r>
      <w:r w:rsidR="00D7704E" w:rsidRPr="00712074">
        <w:rPr>
          <w:rFonts w:ascii="Verdana" w:eastAsia="Times New Roman" w:hAnsi="Verdana" w:cs="Times New Roman"/>
          <w:color w:val="000000" w:themeColor="text1"/>
          <w:sz w:val="20"/>
          <w:szCs w:val="18"/>
          <w:lang w:val="es-ES_tradnl" w:eastAsia="es-ES"/>
        </w:rPr>
        <w:t xml:space="preserve">de </w:t>
      </w:r>
      <w:r w:rsidR="00797851" w:rsidRPr="00712074">
        <w:rPr>
          <w:rFonts w:ascii="Verdana" w:eastAsia="Times New Roman" w:hAnsi="Verdana" w:cs="Times New Roman"/>
          <w:color w:val="000000" w:themeColor="text1"/>
          <w:sz w:val="20"/>
          <w:szCs w:val="18"/>
          <w:lang w:val="es-ES_tradnl" w:eastAsia="es-ES"/>
        </w:rPr>
        <w:t>vincularse a</w:t>
      </w:r>
      <w:r w:rsidR="00ED2256" w:rsidRPr="00712074">
        <w:rPr>
          <w:rFonts w:ascii="Verdana" w:eastAsia="Times New Roman" w:hAnsi="Verdana" w:cs="Times New Roman"/>
          <w:color w:val="000000" w:themeColor="text1"/>
          <w:sz w:val="20"/>
          <w:szCs w:val="18"/>
          <w:lang w:val="es-ES_tradnl" w:eastAsia="es-ES"/>
        </w:rPr>
        <w:t>l Programa</w:t>
      </w:r>
      <w:r w:rsidR="00E8648F" w:rsidRPr="00712074">
        <w:rPr>
          <w:rFonts w:ascii="Verdana" w:eastAsia="Times New Roman" w:hAnsi="Verdana" w:cs="Times New Roman"/>
          <w:color w:val="000000" w:themeColor="text1"/>
          <w:sz w:val="20"/>
          <w:szCs w:val="18"/>
          <w:lang w:val="es-ES_tradnl" w:eastAsia="es-ES"/>
        </w:rPr>
        <w:t>,</w:t>
      </w:r>
      <w:r w:rsidR="00ED2256" w:rsidRPr="00712074">
        <w:rPr>
          <w:rFonts w:ascii="Verdana" w:eastAsia="Times New Roman" w:hAnsi="Verdana" w:cs="Times New Roman"/>
          <w:color w:val="000000" w:themeColor="text1"/>
          <w:sz w:val="20"/>
          <w:szCs w:val="18"/>
          <w:lang w:val="es-ES_tradnl" w:eastAsia="es-ES"/>
        </w:rPr>
        <w:t xml:space="preserve"> </w:t>
      </w:r>
      <w:r w:rsidR="00505EB3" w:rsidRPr="00712074">
        <w:rPr>
          <w:rFonts w:ascii="Verdana" w:eastAsia="Times New Roman" w:hAnsi="Verdana" w:cs="Times New Roman"/>
          <w:color w:val="000000" w:themeColor="text1"/>
          <w:sz w:val="20"/>
          <w:szCs w:val="18"/>
          <w:lang w:val="es-ES_tradnl" w:eastAsia="es-ES"/>
        </w:rPr>
        <w:t>y</w:t>
      </w:r>
      <w:r w:rsidR="00ED2256" w:rsidRPr="00712074">
        <w:rPr>
          <w:rFonts w:ascii="Verdana" w:eastAsia="Times New Roman" w:hAnsi="Verdana" w:cs="Times New Roman"/>
          <w:color w:val="000000" w:themeColor="text1"/>
          <w:sz w:val="20"/>
          <w:szCs w:val="18"/>
          <w:lang w:val="es-ES_tradnl" w:eastAsia="es-ES"/>
        </w:rPr>
        <w:t xml:space="preserve"> proporciona</w:t>
      </w:r>
      <w:r w:rsidR="00847CAB" w:rsidRPr="00712074">
        <w:rPr>
          <w:rFonts w:ascii="Verdana" w:eastAsia="Times New Roman" w:hAnsi="Verdana" w:cs="Times New Roman"/>
          <w:color w:val="000000" w:themeColor="text1"/>
          <w:sz w:val="20"/>
          <w:szCs w:val="18"/>
          <w:lang w:val="es-ES_tradnl" w:eastAsia="es-ES"/>
        </w:rPr>
        <w:t xml:space="preserve"> a Prosperidad Social</w:t>
      </w:r>
      <w:r w:rsidR="00ED2256" w:rsidRPr="00712074">
        <w:rPr>
          <w:rFonts w:ascii="Verdana" w:eastAsia="Times New Roman" w:hAnsi="Verdana" w:cs="Times New Roman"/>
          <w:color w:val="000000" w:themeColor="text1"/>
          <w:sz w:val="20"/>
          <w:szCs w:val="18"/>
          <w:lang w:val="es-ES_tradnl" w:eastAsia="es-ES"/>
        </w:rPr>
        <w:t xml:space="preserve"> información actualizada </w:t>
      </w:r>
      <w:r w:rsidR="00797851" w:rsidRPr="00712074">
        <w:rPr>
          <w:rFonts w:ascii="Verdana" w:eastAsia="Times New Roman" w:hAnsi="Verdana" w:cs="Times New Roman"/>
          <w:color w:val="000000" w:themeColor="text1"/>
          <w:sz w:val="20"/>
          <w:szCs w:val="18"/>
          <w:lang w:val="es-ES_tradnl" w:eastAsia="es-ES"/>
        </w:rPr>
        <w:t>de</w:t>
      </w:r>
      <w:r w:rsidR="00ED2256" w:rsidRPr="00712074">
        <w:rPr>
          <w:rFonts w:ascii="Verdana" w:eastAsia="Times New Roman" w:hAnsi="Verdana" w:cs="Times New Roman"/>
          <w:color w:val="000000" w:themeColor="text1"/>
          <w:sz w:val="20"/>
          <w:szCs w:val="18"/>
          <w:lang w:val="es-ES_tradnl" w:eastAsia="es-ES"/>
        </w:rPr>
        <w:t xml:space="preserve"> ident</w:t>
      </w:r>
      <w:r w:rsidR="009001FE" w:rsidRPr="00712074">
        <w:rPr>
          <w:rFonts w:ascii="Verdana" w:eastAsia="Times New Roman" w:hAnsi="Verdana" w:cs="Times New Roman"/>
          <w:color w:val="000000" w:themeColor="text1"/>
          <w:sz w:val="20"/>
          <w:szCs w:val="18"/>
          <w:lang w:val="es-ES_tradnl" w:eastAsia="es-ES"/>
        </w:rPr>
        <w:t xml:space="preserve">ificación personal, de contacto y </w:t>
      </w:r>
      <w:r w:rsidR="009001FE" w:rsidRPr="00291BA9">
        <w:rPr>
          <w:rFonts w:ascii="Verdana" w:eastAsia="Times New Roman" w:hAnsi="Verdana" w:cs="Times New Roman"/>
          <w:color w:val="000000" w:themeColor="text1"/>
          <w:sz w:val="20"/>
          <w:szCs w:val="18"/>
          <w:lang w:val="es-ES_tradnl" w:eastAsia="es-ES"/>
        </w:rPr>
        <w:t>de la institución educativa</w:t>
      </w:r>
      <w:r w:rsidR="00EE3B28" w:rsidRPr="00712074">
        <w:rPr>
          <w:rFonts w:ascii="Verdana" w:eastAsia="Times New Roman" w:hAnsi="Verdana" w:cs="Times New Roman"/>
          <w:color w:val="000000" w:themeColor="text1"/>
          <w:sz w:val="20"/>
          <w:szCs w:val="18"/>
          <w:lang w:val="es-ES_tradnl" w:eastAsia="es-ES"/>
        </w:rPr>
        <w:t xml:space="preserve"> </w:t>
      </w:r>
      <w:r w:rsidR="00EE3B28" w:rsidRPr="00291BA9">
        <w:rPr>
          <w:rFonts w:ascii="Verdana" w:eastAsia="Times New Roman" w:hAnsi="Verdana" w:cs="Times New Roman"/>
          <w:color w:val="000000" w:themeColor="text1"/>
          <w:sz w:val="20"/>
          <w:szCs w:val="18"/>
          <w:lang w:val="es-ES_tradnl" w:eastAsia="es-ES"/>
        </w:rPr>
        <w:t>en la que se encuentra vinculado</w:t>
      </w:r>
      <w:r w:rsidR="007A702D" w:rsidRPr="00712074">
        <w:rPr>
          <w:rFonts w:ascii="Verdana" w:eastAsia="Times New Roman" w:hAnsi="Verdana" w:cs="Times New Roman"/>
          <w:color w:val="000000" w:themeColor="text1"/>
          <w:sz w:val="20"/>
          <w:szCs w:val="18"/>
          <w:lang w:val="es-ES_tradnl" w:eastAsia="es-ES"/>
        </w:rPr>
        <w:t xml:space="preserve">. </w:t>
      </w:r>
      <w:r w:rsidR="00D7704E" w:rsidRPr="00712074">
        <w:rPr>
          <w:rFonts w:ascii="Verdana" w:eastAsia="Times New Roman" w:hAnsi="Verdana" w:cs="Times New Roman"/>
          <w:color w:val="000000" w:themeColor="text1"/>
          <w:sz w:val="20"/>
          <w:szCs w:val="18"/>
          <w:lang w:val="es-ES_tradnl" w:eastAsia="es-ES"/>
        </w:rPr>
        <w:t>El</w:t>
      </w:r>
      <w:r w:rsidR="009D18BC" w:rsidRPr="00712074">
        <w:rPr>
          <w:rFonts w:ascii="Verdana" w:eastAsia="Times New Roman" w:hAnsi="Verdana" w:cs="Times New Roman"/>
          <w:color w:val="000000" w:themeColor="text1"/>
          <w:sz w:val="20"/>
          <w:szCs w:val="18"/>
          <w:lang w:val="es-ES_tradnl" w:eastAsia="es-ES"/>
        </w:rPr>
        <w:t xml:space="preserve"> Programa</w:t>
      </w:r>
      <w:r w:rsidR="007A702D" w:rsidRPr="00712074">
        <w:rPr>
          <w:rFonts w:ascii="Verdana" w:eastAsia="Times New Roman" w:hAnsi="Verdana" w:cs="Times New Roman"/>
          <w:color w:val="000000" w:themeColor="text1"/>
          <w:sz w:val="20"/>
          <w:szCs w:val="18"/>
          <w:lang w:val="es-ES_tradnl" w:eastAsia="es-ES"/>
        </w:rPr>
        <w:t xml:space="preserve"> le asigna un usuario y contraseña </w:t>
      </w:r>
      <w:r w:rsidR="00D7704E" w:rsidRPr="00712074">
        <w:rPr>
          <w:rFonts w:ascii="Verdana" w:eastAsia="Times New Roman" w:hAnsi="Verdana" w:cs="Times New Roman"/>
          <w:color w:val="000000" w:themeColor="text1"/>
          <w:sz w:val="20"/>
          <w:szCs w:val="18"/>
          <w:lang w:val="es-ES_tradnl" w:eastAsia="es-ES"/>
        </w:rPr>
        <w:t xml:space="preserve">para el ingreso al </w:t>
      </w:r>
      <w:r w:rsidR="008B53EA" w:rsidRPr="00712074">
        <w:rPr>
          <w:rFonts w:ascii="Verdana" w:eastAsia="Times New Roman" w:hAnsi="Verdana" w:cs="Times New Roman"/>
          <w:color w:val="000000" w:themeColor="text1"/>
          <w:sz w:val="20"/>
          <w:szCs w:val="18"/>
          <w:lang w:val="es-ES_tradnl" w:eastAsia="es-ES"/>
        </w:rPr>
        <w:t xml:space="preserve">Portal </w:t>
      </w:r>
      <w:r w:rsidR="009D18BC" w:rsidRPr="00712074">
        <w:rPr>
          <w:rFonts w:ascii="Verdana" w:eastAsia="Times New Roman" w:hAnsi="Verdana" w:cs="Times New Roman"/>
          <w:color w:val="000000" w:themeColor="text1"/>
          <w:sz w:val="20"/>
          <w:szCs w:val="18"/>
          <w:lang w:val="es-ES_tradnl" w:eastAsia="es-ES"/>
        </w:rPr>
        <w:t xml:space="preserve">de Información </w:t>
      </w:r>
      <w:r w:rsidR="008B53EA" w:rsidRPr="00712074">
        <w:rPr>
          <w:rFonts w:ascii="Verdana" w:eastAsia="Times New Roman" w:hAnsi="Verdana" w:cs="Times New Roman"/>
          <w:color w:val="000000" w:themeColor="text1"/>
          <w:sz w:val="20"/>
          <w:szCs w:val="18"/>
          <w:lang w:val="es-ES_tradnl" w:eastAsia="es-ES"/>
        </w:rPr>
        <w:t>del Joven en Acción</w:t>
      </w:r>
      <w:r w:rsidR="00D7704E" w:rsidRPr="00712074">
        <w:rPr>
          <w:rFonts w:ascii="Verdana" w:eastAsia="Times New Roman" w:hAnsi="Verdana" w:cs="Times New Roman"/>
          <w:color w:val="000000" w:themeColor="text1"/>
          <w:sz w:val="20"/>
          <w:szCs w:val="18"/>
          <w:lang w:val="es-ES_tradnl" w:eastAsia="es-ES"/>
        </w:rPr>
        <w:t>,</w:t>
      </w:r>
      <w:r w:rsidR="005D4C25" w:rsidRPr="00712074">
        <w:rPr>
          <w:rStyle w:val="Refdenotaalpie"/>
          <w:rFonts w:ascii="Verdana" w:hAnsi="Verdana"/>
          <w:szCs w:val="20"/>
        </w:rPr>
        <w:footnoteReference w:id="13"/>
      </w:r>
      <w:r w:rsidR="00797851" w:rsidRPr="00712074">
        <w:rPr>
          <w:rStyle w:val="Refdenotaalpie"/>
          <w:rFonts w:ascii="Verdana" w:hAnsi="Verdana"/>
          <w:szCs w:val="20"/>
        </w:rPr>
        <w:t xml:space="preserve"> </w:t>
      </w:r>
      <w:r w:rsidR="008940C5" w:rsidRPr="00712074">
        <w:rPr>
          <w:rFonts w:ascii="Verdana" w:eastAsia="Times New Roman" w:hAnsi="Verdana" w:cs="Times New Roman"/>
          <w:color w:val="000000" w:themeColor="text1"/>
          <w:sz w:val="20"/>
          <w:szCs w:val="18"/>
          <w:lang w:val="es-ES_tradnl" w:eastAsia="es-ES"/>
        </w:rPr>
        <w:t>en el cual</w:t>
      </w:r>
      <w:r w:rsidR="00152FC1" w:rsidRPr="00712074">
        <w:rPr>
          <w:rFonts w:ascii="Verdana" w:eastAsia="Times New Roman" w:hAnsi="Verdana" w:cs="Times New Roman"/>
          <w:color w:val="000000" w:themeColor="text1"/>
          <w:sz w:val="20"/>
          <w:szCs w:val="18"/>
          <w:lang w:val="es-ES_tradnl" w:eastAsia="es-ES"/>
        </w:rPr>
        <w:t xml:space="preserve"> debe</w:t>
      </w:r>
      <w:r w:rsidR="00043A43" w:rsidRPr="00712074">
        <w:rPr>
          <w:rFonts w:ascii="Verdana" w:eastAsia="Times New Roman" w:hAnsi="Verdana" w:cs="Times New Roman"/>
          <w:color w:val="000000" w:themeColor="text1"/>
          <w:sz w:val="20"/>
          <w:szCs w:val="18"/>
          <w:lang w:val="es-ES_tradnl" w:eastAsia="es-ES"/>
        </w:rPr>
        <w:t xml:space="preserve"> </w:t>
      </w:r>
      <w:r w:rsidR="00152FC1" w:rsidRPr="00712074">
        <w:rPr>
          <w:rFonts w:ascii="Verdana" w:eastAsia="Times New Roman" w:hAnsi="Verdana" w:cs="Times New Roman"/>
          <w:color w:val="000000" w:themeColor="text1"/>
          <w:sz w:val="20"/>
          <w:szCs w:val="18"/>
          <w:lang w:val="es-ES_tradnl" w:eastAsia="es-ES"/>
        </w:rPr>
        <w:t xml:space="preserve">cargar los documentos requeridos y diligenciar el Cuestionario de Entrada del Esquema de Seguimiento con el </w:t>
      </w:r>
      <w:r w:rsidR="008940C5" w:rsidRPr="00712074">
        <w:rPr>
          <w:rFonts w:ascii="Verdana" w:eastAsia="Times New Roman" w:hAnsi="Verdana" w:cs="Times New Roman"/>
          <w:color w:val="000000" w:themeColor="text1"/>
          <w:sz w:val="20"/>
          <w:szCs w:val="18"/>
          <w:lang w:val="es-ES_tradnl" w:eastAsia="es-ES"/>
        </w:rPr>
        <w:t>propósito</w:t>
      </w:r>
      <w:r w:rsidR="00152FC1" w:rsidRPr="00712074">
        <w:rPr>
          <w:rFonts w:ascii="Verdana" w:eastAsia="Times New Roman" w:hAnsi="Verdana" w:cs="Times New Roman"/>
          <w:color w:val="000000" w:themeColor="text1"/>
          <w:sz w:val="20"/>
          <w:szCs w:val="18"/>
          <w:lang w:val="es-ES_tradnl" w:eastAsia="es-ES"/>
        </w:rPr>
        <w:t xml:space="preserve"> de </w:t>
      </w:r>
      <w:r w:rsidR="008940C5" w:rsidRPr="00712074">
        <w:rPr>
          <w:rFonts w:ascii="Verdana" w:eastAsia="Times New Roman" w:hAnsi="Verdana" w:cs="Times New Roman"/>
          <w:color w:val="000000" w:themeColor="text1"/>
          <w:sz w:val="20"/>
          <w:szCs w:val="18"/>
          <w:lang w:val="es-ES_tradnl" w:eastAsia="es-ES"/>
        </w:rPr>
        <w:t>culminar la etapa de Pre</w:t>
      </w:r>
      <w:r w:rsidR="00167228" w:rsidRPr="00712074">
        <w:rPr>
          <w:rFonts w:ascii="Verdana" w:eastAsia="Times New Roman" w:hAnsi="Verdana" w:cs="Times New Roman"/>
          <w:color w:val="000000" w:themeColor="text1"/>
          <w:sz w:val="20"/>
          <w:szCs w:val="18"/>
          <w:lang w:val="es-ES_tradnl" w:eastAsia="es-ES"/>
        </w:rPr>
        <w:t>-</w:t>
      </w:r>
      <w:r w:rsidR="008940C5" w:rsidRPr="00712074">
        <w:rPr>
          <w:rFonts w:ascii="Verdana" w:eastAsia="Times New Roman" w:hAnsi="Verdana" w:cs="Times New Roman"/>
          <w:color w:val="000000" w:themeColor="text1"/>
          <w:sz w:val="20"/>
          <w:szCs w:val="18"/>
          <w:lang w:val="es-ES_tradnl" w:eastAsia="es-ES"/>
        </w:rPr>
        <w:t>registro.</w:t>
      </w:r>
    </w:p>
    <w:p w14:paraId="55503EEC" w14:textId="77777777" w:rsidR="00505EB3" w:rsidRPr="00712074" w:rsidRDefault="00505EB3">
      <w:pPr>
        <w:suppressAutoHyphens/>
        <w:spacing w:after="0" w:line="240" w:lineRule="auto"/>
        <w:jc w:val="both"/>
        <w:rPr>
          <w:rFonts w:ascii="Verdana" w:eastAsia="Times New Roman" w:hAnsi="Verdana" w:cs="Times New Roman"/>
          <w:color w:val="000000" w:themeColor="text1"/>
          <w:sz w:val="20"/>
          <w:szCs w:val="18"/>
          <w:lang w:val="es-ES_tradnl" w:eastAsia="es-ES"/>
        </w:rPr>
      </w:pPr>
    </w:p>
    <w:p w14:paraId="028ACDFD" w14:textId="121A4495" w:rsidR="00C1129D" w:rsidRPr="00E638BE" w:rsidRDefault="00167228">
      <w:pPr>
        <w:spacing w:after="0" w:line="240" w:lineRule="auto"/>
        <w:jc w:val="both"/>
        <w:rPr>
          <w:rFonts w:ascii="Verdana" w:eastAsia="Times New Roman" w:hAnsi="Verdana" w:cs="Times New Roman"/>
          <w:color w:val="000000" w:themeColor="text1"/>
          <w:sz w:val="20"/>
          <w:szCs w:val="18"/>
          <w:lang w:val="es-ES_tradnl" w:eastAsia="es-ES"/>
        </w:rPr>
      </w:pPr>
      <w:r w:rsidRPr="00712074">
        <w:rPr>
          <w:rFonts w:ascii="Verdana" w:eastAsia="Times New Roman" w:hAnsi="Verdana" w:cs="Times New Roman"/>
          <w:color w:val="000000" w:themeColor="text1"/>
          <w:sz w:val="20"/>
          <w:szCs w:val="18"/>
          <w:lang w:val="es-ES_tradnl" w:eastAsia="es-ES"/>
        </w:rPr>
        <w:t xml:space="preserve">El </w:t>
      </w:r>
      <w:r w:rsidR="006510C0" w:rsidRPr="00712074">
        <w:rPr>
          <w:rFonts w:ascii="Verdana" w:eastAsia="Times New Roman" w:hAnsi="Verdana" w:cs="Times New Roman"/>
          <w:b/>
          <w:i/>
          <w:color w:val="000000" w:themeColor="text1"/>
          <w:sz w:val="20"/>
          <w:szCs w:val="18"/>
          <w:lang w:val="es-ES_tradnl" w:eastAsia="es-ES"/>
        </w:rPr>
        <w:t>Pre-Registro</w:t>
      </w:r>
      <w:r w:rsidR="006510C0" w:rsidRPr="00712074">
        <w:rPr>
          <w:rFonts w:ascii="Verdana" w:eastAsia="Times New Roman" w:hAnsi="Verdana" w:cs="Times New Roman"/>
          <w:color w:val="000000" w:themeColor="text1"/>
          <w:sz w:val="20"/>
          <w:szCs w:val="18"/>
          <w:lang w:val="es-ES_tradnl" w:eastAsia="es-ES"/>
        </w:rPr>
        <w:t xml:space="preserve"> </w:t>
      </w:r>
      <w:r w:rsidRPr="00712074">
        <w:rPr>
          <w:rFonts w:ascii="Verdana" w:eastAsia="Times New Roman" w:hAnsi="Verdana" w:cs="Times New Roman"/>
          <w:color w:val="000000" w:themeColor="text1"/>
          <w:sz w:val="20"/>
          <w:szCs w:val="18"/>
          <w:lang w:val="es-ES_tradnl" w:eastAsia="es-ES"/>
        </w:rPr>
        <w:t xml:space="preserve">se realiza a través de las convocatorias </w:t>
      </w:r>
      <w:r w:rsidR="00E8648F" w:rsidRPr="00712074">
        <w:rPr>
          <w:rFonts w:ascii="Verdana" w:eastAsia="Times New Roman" w:hAnsi="Verdana" w:cs="Times New Roman"/>
          <w:color w:val="000000" w:themeColor="text1"/>
          <w:sz w:val="20"/>
          <w:szCs w:val="18"/>
          <w:lang w:val="es-ES_tradnl" w:eastAsia="es-ES"/>
        </w:rPr>
        <w:t xml:space="preserve">de acuerdo </w:t>
      </w:r>
      <w:r w:rsidR="00DA1AA4" w:rsidRPr="00712074">
        <w:rPr>
          <w:rFonts w:ascii="Verdana" w:eastAsia="Times New Roman" w:hAnsi="Verdana" w:cs="Times New Roman"/>
          <w:color w:val="000000" w:themeColor="text1"/>
          <w:sz w:val="20"/>
          <w:szCs w:val="18"/>
          <w:lang w:val="es-ES_tradnl" w:eastAsia="es-ES"/>
        </w:rPr>
        <w:t xml:space="preserve">con </w:t>
      </w:r>
      <w:r w:rsidR="00C1129D" w:rsidRPr="00712074">
        <w:rPr>
          <w:rFonts w:ascii="Verdana" w:eastAsia="Times New Roman" w:hAnsi="Verdana" w:cs="Times New Roman"/>
          <w:color w:val="000000" w:themeColor="text1"/>
          <w:sz w:val="20"/>
          <w:szCs w:val="18"/>
          <w:lang w:val="es-ES_tradnl" w:eastAsia="es-ES"/>
        </w:rPr>
        <w:t>los plazos establecidos</w:t>
      </w:r>
      <w:r w:rsidR="009001FE" w:rsidRPr="00712074">
        <w:rPr>
          <w:rFonts w:ascii="Verdana" w:eastAsia="Times New Roman" w:hAnsi="Verdana" w:cs="Times New Roman"/>
          <w:color w:val="000000" w:themeColor="text1"/>
          <w:sz w:val="20"/>
          <w:szCs w:val="18"/>
          <w:lang w:val="es-ES_tradnl" w:eastAsia="es-ES"/>
        </w:rPr>
        <w:t xml:space="preserve"> </w:t>
      </w:r>
      <w:r w:rsidR="009001FE" w:rsidRPr="00291BA9">
        <w:rPr>
          <w:rFonts w:ascii="Verdana" w:eastAsia="Times New Roman" w:hAnsi="Verdana" w:cs="Times New Roman"/>
          <w:color w:val="000000" w:themeColor="text1"/>
          <w:sz w:val="20"/>
          <w:szCs w:val="18"/>
          <w:lang w:val="es-ES_tradnl" w:eastAsia="es-ES"/>
        </w:rPr>
        <w:t>por medio de los canales habilitados por Prosperidad Social</w:t>
      </w:r>
      <w:r w:rsidRPr="00712074">
        <w:rPr>
          <w:rFonts w:ascii="Verdana" w:eastAsia="Times New Roman" w:hAnsi="Verdana" w:cs="Times New Roman"/>
          <w:color w:val="000000" w:themeColor="text1"/>
          <w:sz w:val="20"/>
          <w:szCs w:val="18"/>
          <w:lang w:val="es-ES_tradnl" w:eastAsia="es-ES"/>
        </w:rPr>
        <w:t>.</w:t>
      </w:r>
      <w:r w:rsidR="00C1129D" w:rsidRPr="00712074">
        <w:rPr>
          <w:rFonts w:ascii="Verdana" w:eastAsia="Times New Roman" w:hAnsi="Verdana" w:cs="Times New Roman"/>
          <w:color w:val="000000" w:themeColor="text1"/>
          <w:sz w:val="20"/>
          <w:szCs w:val="18"/>
          <w:lang w:val="es-ES_tradnl" w:eastAsia="es-ES"/>
        </w:rPr>
        <w:t xml:space="preserve"> Las especificaciones de este proceso se encuentran </w:t>
      </w:r>
      <w:r w:rsidR="00825E08" w:rsidRPr="00712074">
        <w:rPr>
          <w:rFonts w:ascii="Verdana" w:eastAsia="Times New Roman" w:hAnsi="Verdana" w:cs="Times New Roman"/>
          <w:color w:val="000000" w:themeColor="text1"/>
          <w:sz w:val="20"/>
          <w:szCs w:val="18"/>
          <w:lang w:val="es-ES_tradnl" w:eastAsia="es-ES"/>
        </w:rPr>
        <w:t>defini</w:t>
      </w:r>
      <w:r w:rsidR="00C1129D" w:rsidRPr="00712074">
        <w:rPr>
          <w:rFonts w:ascii="Verdana" w:eastAsia="Times New Roman" w:hAnsi="Verdana" w:cs="Times New Roman"/>
          <w:color w:val="000000" w:themeColor="text1"/>
          <w:sz w:val="20"/>
          <w:szCs w:val="18"/>
          <w:lang w:val="es-ES_tradnl" w:eastAsia="es-ES"/>
        </w:rPr>
        <w:t>das en la Guía Operativa de Pre-registro y Registro al Programa Jóvenes en Acción.</w:t>
      </w:r>
    </w:p>
    <w:p w14:paraId="220D05C1" w14:textId="77777777" w:rsidR="00CF21A0" w:rsidRPr="00E638BE" w:rsidRDefault="00CF21A0">
      <w:pPr>
        <w:suppressAutoHyphens/>
        <w:spacing w:after="0" w:line="240" w:lineRule="auto"/>
        <w:jc w:val="both"/>
        <w:rPr>
          <w:rFonts w:ascii="Verdana" w:eastAsia="Times New Roman" w:hAnsi="Verdana" w:cs="Times New Roman"/>
          <w:color w:val="000000" w:themeColor="text1"/>
          <w:sz w:val="20"/>
          <w:szCs w:val="18"/>
          <w:lang w:val="es-ES_tradnl" w:eastAsia="es-ES"/>
        </w:rPr>
      </w:pPr>
    </w:p>
    <w:p w14:paraId="68A28259" w14:textId="28154344" w:rsidR="00ED2256" w:rsidRPr="00E638BE" w:rsidRDefault="00CF21A0">
      <w:pPr>
        <w:suppressAutoHyphens/>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El estado </w:t>
      </w:r>
      <w:r w:rsidRPr="00E638BE">
        <w:rPr>
          <w:rFonts w:ascii="Verdana" w:eastAsia="Times New Roman" w:hAnsi="Verdana" w:cs="Times New Roman"/>
          <w:b/>
          <w:i/>
          <w:color w:val="000000" w:themeColor="text1"/>
          <w:sz w:val="20"/>
          <w:szCs w:val="18"/>
          <w:lang w:val="es-ES_tradnl" w:eastAsia="es-ES"/>
        </w:rPr>
        <w:t>Pre</w:t>
      </w:r>
      <w:r w:rsidR="006510C0" w:rsidRPr="00E638BE">
        <w:rPr>
          <w:rFonts w:ascii="Verdana" w:eastAsia="Times New Roman" w:hAnsi="Verdana" w:cs="Times New Roman"/>
          <w:b/>
          <w:i/>
          <w:color w:val="000000" w:themeColor="text1"/>
          <w:sz w:val="20"/>
          <w:szCs w:val="18"/>
          <w:lang w:val="es-ES_tradnl" w:eastAsia="es-ES"/>
        </w:rPr>
        <w:t>-Registrado</w:t>
      </w:r>
      <w:r w:rsidR="006510C0" w:rsidRPr="00E638BE">
        <w:rPr>
          <w:rFonts w:ascii="Verdana" w:eastAsia="Times New Roman" w:hAnsi="Verdana" w:cs="Times New Roman"/>
          <w:color w:val="000000" w:themeColor="text1"/>
          <w:sz w:val="20"/>
          <w:szCs w:val="18"/>
          <w:lang w:val="es-ES_tradnl" w:eastAsia="es-ES"/>
        </w:rPr>
        <w:t xml:space="preserve"> </w:t>
      </w:r>
      <w:r w:rsidRPr="00E638BE">
        <w:rPr>
          <w:rFonts w:ascii="Verdana" w:eastAsia="Times New Roman" w:hAnsi="Verdana" w:cs="Times New Roman"/>
          <w:color w:val="000000" w:themeColor="text1"/>
          <w:sz w:val="20"/>
          <w:szCs w:val="18"/>
          <w:lang w:val="es-ES_tradnl" w:eastAsia="es-ES"/>
        </w:rPr>
        <w:t xml:space="preserve">es previo al </w:t>
      </w:r>
      <w:r w:rsidR="006A243F" w:rsidRPr="00E638BE">
        <w:rPr>
          <w:rFonts w:ascii="Verdana" w:eastAsia="Times New Roman" w:hAnsi="Verdana" w:cs="Times New Roman"/>
          <w:color w:val="000000" w:themeColor="text1"/>
          <w:sz w:val="20"/>
          <w:szCs w:val="18"/>
          <w:lang w:val="es-ES_tradnl" w:eastAsia="es-ES"/>
        </w:rPr>
        <w:t xml:space="preserve">estado </w:t>
      </w:r>
      <w:r w:rsidRPr="00E638BE">
        <w:rPr>
          <w:rFonts w:ascii="Verdana" w:eastAsia="Times New Roman" w:hAnsi="Verdana" w:cs="Times New Roman"/>
          <w:color w:val="000000" w:themeColor="text1"/>
          <w:sz w:val="20"/>
          <w:szCs w:val="18"/>
          <w:lang w:val="es-ES_tradnl" w:eastAsia="es-ES"/>
        </w:rPr>
        <w:t xml:space="preserve">Registrado, este estado no implica que la persona sea participante del Programa y, por consiguiente, no es susceptible de entrega de </w:t>
      </w:r>
      <w:r w:rsidR="00174442" w:rsidRPr="00E638BE">
        <w:rPr>
          <w:rFonts w:ascii="Verdana" w:eastAsia="Times New Roman" w:hAnsi="Verdana" w:cs="Times New Roman"/>
          <w:color w:val="000000" w:themeColor="text1"/>
          <w:sz w:val="20"/>
          <w:szCs w:val="18"/>
          <w:lang w:val="es-ES_tradnl" w:eastAsia="es-ES"/>
        </w:rPr>
        <w:t>TMC</w:t>
      </w:r>
      <w:r w:rsidR="001D2857">
        <w:rPr>
          <w:rFonts w:ascii="Verdana" w:eastAsia="Times New Roman" w:hAnsi="Verdana" w:cs="Times New Roman"/>
          <w:color w:val="000000" w:themeColor="text1"/>
          <w:sz w:val="20"/>
          <w:szCs w:val="18"/>
          <w:lang w:val="es-ES_tradnl" w:eastAsia="es-ES"/>
        </w:rPr>
        <w:t xml:space="preserve"> pues no genera ningún derecho adquirido.</w:t>
      </w:r>
    </w:p>
    <w:p w14:paraId="3D6F7AE1" w14:textId="77777777" w:rsidR="00D0033D" w:rsidRPr="00E638BE" w:rsidRDefault="00D0033D">
      <w:pPr>
        <w:suppressAutoHyphens/>
        <w:spacing w:after="0" w:line="240" w:lineRule="auto"/>
        <w:jc w:val="both"/>
        <w:rPr>
          <w:rFonts w:ascii="Verdana" w:eastAsia="Times New Roman" w:hAnsi="Verdana" w:cs="Times New Roman"/>
          <w:color w:val="000000" w:themeColor="text1"/>
          <w:sz w:val="20"/>
          <w:szCs w:val="18"/>
          <w:lang w:val="es-ES_tradnl" w:eastAsia="es-ES"/>
        </w:rPr>
      </w:pPr>
    </w:p>
    <w:p w14:paraId="78C9EED0" w14:textId="0256EB34" w:rsidR="000A0450" w:rsidRPr="00E638BE" w:rsidRDefault="00D0033D">
      <w:pPr>
        <w:suppressAutoHyphens/>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El </w:t>
      </w:r>
      <w:r w:rsidR="006510C0" w:rsidRPr="00E638BE">
        <w:rPr>
          <w:rFonts w:ascii="Verdana" w:eastAsia="Times New Roman" w:hAnsi="Verdana" w:cs="Times New Roman"/>
          <w:color w:val="000000" w:themeColor="text1"/>
          <w:sz w:val="20"/>
          <w:szCs w:val="18"/>
          <w:lang w:val="es-ES_tradnl" w:eastAsia="es-ES"/>
        </w:rPr>
        <w:t>e</w:t>
      </w:r>
      <w:r w:rsidRPr="00E638BE">
        <w:rPr>
          <w:rFonts w:ascii="Verdana" w:eastAsia="Times New Roman" w:hAnsi="Verdana" w:cs="Times New Roman"/>
          <w:color w:val="000000" w:themeColor="text1"/>
          <w:sz w:val="20"/>
          <w:szCs w:val="18"/>
          <w:lang w:val="es-ES_tradnl" w:eastAsia="es-ES"/>
        </w:rPr>
        <w:t xml:space="preserve">stado </w:t>
      </w:r>
      <w:r w:rsidRPr="00E638BE">
        <w:rPr>
          <w:rFonts w:ascii="Verdana" w:eastAsia="Times New Roman" w:hAnsi="Verdana" w:cs="Times New Roman"/>
          <w:b/>
          <w:i/>
          <w:color w:val="000000" w:themeColor="text1"/>
          <w:sz w:val="20"/>
          <w:szCs w:val="18"/>
          <w:lang w:val="es-ES_tradnl" w:eastAsia="es-ES"/>
        </w:rPr>
        <w:t>Pre</w:t>
      </w:r>
      <w:r w:rsidR="006510C0" w:rsidRPr="00E638BE">
        <w:rPr>
          <w:rFonts w:ascii="Verdana" w:eastAsia="Times New Roman" w:hAnsi="Verdana" w:cs="Times New Roman"/>
          <w:b/>
          <w:i/>
          <w:color w:val="000000" w:themeColor="text1"/>
          <w:sz w:val="20"/>
          <w:szCs w:val="18"/>
          <w:lang w:val="es-ES_tradnl" w:eastAsia="es-ES"/>
        </w:rPr>
        <w:t xml:space="preserve">-Registro </w:t>
      </w:r>
      <w:r w:rsidRPr="00E638BE">
        <w:rPr>
          <w:rFonts w:ascii="Verdana" w:eastAsia="Times New Roman" w:hAnsi="Verdana" w:cs="Times New Roman"/>
          <w:b/>
          <w:i/>
          <w:color w:val="000000" w:themeColor="text1"/>
          <w:sz w:val="20"/>
          <w:szCs w:val="18"/>
          <w:lang w:val="es-ES_tradnl" w:eastAsia="es-ES"/>
        </w:rPr>
        <w:t>Vencido</w:t>
      </w:r>
      <w:bookmarkStart w:id="50" w:name="_Hlk504061195"/>
      <w:r w:rsidRPr="00E638BE">
        <w:rPr>
          <w:rFonts w:ascii="Verdana" w:eastAsia="Times New Roman" w:hAnsi="Verdana" w:cs="Times New Roman"/>
          <w:color w:val="000000" w:themeColor="text1"/>
          <w:sz w:val="20"/>
          <w:szCs w:val="18"/>
          <w:lang w:val="es-ES_tradnl" w:eastAsia="es-ES"/>
        </w:rPr>
        <w:t xml:space="preserve"> es</w:t>
      </w:r>
      <w:r w:rsidR="000A0450" w:rsidRPr="00E638BE">
        <w:rPr>
          <w:rFonts w:ascii="Verdana" w:eastAsia="Times New Roman" w:hAnsi="Verdana" w:cs="Times New Roman"/>
          <w:color w:val="000000" w:themeColor="text1"/>
          <w:sz w:val="20"/>
          <w:szCs w:val="18"/>
          <w:lang w:val="es-ES_tradnl" w:eastAsia="es-ES"/>
        </w:rPr>
        <w:t xml:space="preserve"> asignado </w:t>
      </w:r>
      <w:r w:rsidR="00D863D0" w:rsidRPr="00E638BE">
        <w:rPr>
          <w:rFonts w:ascii="Verdana" w:eastAsia="Times New Roman" w:hAnsi="Verdana" w:cs="Times New Roman"/>
          <w:color w:val="000000" w:themeColor="text1"/>
          <w:sz w:val="20"/>
          <w:szCs w:val="18"/>
          <w:lang w:val="es-ES_tradnl" w:eastAsia="es-ES"/>
        </w:rPr>
        <w:t xml:space="preserve">a </w:t>
      </w:r>
      <w:r w:rsidR="000A0450" w:rsidRPr="00E638BE">
        <w:rPr>
          <w:rFonts w:ascii="Verdana" w:eastAsia="Times New Roman" w:hAnsi="Verdana" w:cs="Times New Roman"/>
          <w:color w:val="000000" w:themeColor="text1"/>
          <w:sz w:val="20"/>
          <w:szCs w:val="18"/>
          <w:lang w:val="es-ES_tradnl" w:eastAsia="es-ES"/>
        </w:rPr>
        <w:t>un potencial participante que no culmin</w:t>
      </w:r>
      <w:r w:rsidR="00921EE3" w:rsidRPr="00E638BE">
        <w:rPr>
          <w:rFonts w:ascii="Verdana" w:eastAsia="Times New Roman" w:hAnsi="Verdana" w:cs="Times New Roman"/>
          <w:color w:val="000000" w:themeColor="text1"/>
          <w:sz w:val="20"/>
          <w:szCs w:val="18"/>
          <w:lang w:val="es-ES_tradnl" w:eastAsia="es-ES"/>
        </w:rPr>
        <w:t>a</w:t>
      </w:r>
      <w:r w:rsidR="000A0450" w:rsidRPr="00E638BE">
        <w:rPr>
          <w:rFonts w:ascii="Verdana" w:eastAsia="Times New Roman" w:hAnsi="Verdana" w:cs="Times New Roman"/>
          <w:color w:val="000000" w:themeColor="text1"/>
          <w:sz w:val="20"/>
          <w:szCs w:val="18"/>
          <w:lang w:val="es-ES_tradnl" w:eastAsia="es-ES"/>
        </w:rPr>
        <w:t xml:space="preserve"> su proceso de </w:t>
      </w:r>
      <w:r w:rsidR="00887B22" w:rsidRPr="00E638BE">
        <w:rPr>
          <w:rFonts w:ascii="Verdana" w:eastAsia="Times New Roman" w:hAnsi="Verdana" w:cs="Times New Roman"/>
          <w:color w:val="000000" w:themeColor="text1"/>
          <w:sz w:val="20"/>
          <w:szCs w:val="18"/>
          <w:lang w:val="es-ES_tradnl" w:eastAsia="es-ES"/>
        </w:rPr>
        <w:t>P</w:t>
      </w:r>
      <w:r w:rsidR="000A0450" w:rsidRPr="00E638BE">
        <w:rPr>
          <w:rFonts w:ascii="Verdana" w:eastAsia="Times New Roman" w:hAnsi="Verdana" w:cs="Times New Roman"/>
          <w:color w:val="000000" w:themeColor="text1"/>
          <w:sz w:val="20"/>
          <w:szCs w:val="18"/>
          <w:lang w:val="es-ES_tradnl" w:eastAsia="es-ES"/>
        </w:rPr>
        <w:t>re-</w:t>
      </w:r>
      <w:r w:rsidR="009B1454" w:rsidRPr="00E638BE">
        <w:rPr>
          <w:rFonts w:ascii="Verdana" w:eastAsia="Times New Roman" w:hAnsi="Verdana" w:cs="Times New Roman"/>
          <w:color w:val="000000" w:themeColor="text1"/>
          <w:sz w:val="20"/>
          <w:szCs w:val="18"/>
          <w:lang w:val="es-ES_tradnl" w:eastAsia="es-ES"/>
        </w:rPr>
        <w:t>r</w:t>
      </w:r>
      <w:r w:rsidR="002504A4" w:rsidRPr="00E638BE">
        <w:rPr>
          <w:rFonts w:ascii="Verdana" w:eastAsia="Times New Roman" w:hAnsi="Verdana" w:cs="Times New Roman"/>
          <w:color w:val="000000" w:themeColor="text1"/>
          <w:sz w:val="20"/>
          <w:szCs w:val="18"/>
          <w:lang w:val="es-ES_tradnl" w:eastAsia="es-ES"/>
        </w:rPr>
        <w:t>egistro d</w:t>
      </w:r>
      <w:r w:rsidR="00A11018" w:rsidRPr="00E638BE">
        <w:rPr>
          <w:rFonts w:ascii="Verdana" w:eastAsia="Times New Roman" w:hAnsi="Verdana" w:cs="Times New Roman"/>
          <w:color w:val="000000" w:themeColor="text1"/>
          <w:sz w:val="20"/>
          <w:szCs w:val="18"/>
          <w:lang w:val="es-ES_tradnl" w:eastAsia="es-ES"/>
        </w:rPr>
        <w:t>entro de las fechas establecidas</w:t>
      </w:r>
      <w:r w:rsidR="002504A4" w:rsidRPr="00E638BE">
        <w:rPr>
          <w:rFonts w:ascii="Verdana" w:eastAsia="Times New Roman" w:hAnsi="Verdana" w:cs="Times New Roman"/>
          <w:color w:val="000000" w:themeColor="text1"/>
          <w:sz w:val="20"/>
          <w:szCs w:val="18"/>
          <w:lang w:val="es-ES_tradnl" w:eastAsia="es-ES"/>
        </w:rPr>
        <w:t xml:space="preserve"> </w:t>
      </w:r>
      <w:r w:rsidR="00C42843">
        <w:rPr>
          <w:rFonts w:ascii="Verdana" w:eastAsia="Times New Roman" w:hAnsi="Verdana" w:cs="Times New Roman"/>
          <w:color w:val="000000" w:themeColor="text1"/>
          <w:sz w:val="20"/>
          <w:szCs w:val="18"/>
          <w:lang w:val="es-ES_tradnl" w:eastAsia="es-ES"/>
        </w:rPr>
        <w:t>por el Programa</w:t>
      </w:r>
      <w:r w:rsidR="000A0450" w:rsidRPr="00E638BE">
        <w:rPr>
          <w:rFonts w:ascii="Verdana" w:eastAsia="Times New Roman" w:hAnsi="Verdana" w:cs="Times New Roman"/>
          <w:color w:val="000000" w:themeColor="text1"/>
          <w:sz w:val="20"/>
          <w:szCs w:val="18"/>
          <w:lang w:val="es-ES_tradnl" w:eastAsia="es-ES"/>
        </w:rPr>
        <w:t xml:space="preserve">. El joven cuyo </w:t>
      </w:r>
      <w:r w:rsidR="00887B22" w:rsidRPr="00E638BE">
        <w:rPr>
          <w:rFonts w:ascii="Verdana" w:eastAsia="Times New Roman" w:hAnsi="Verdana" w:cs="Times New Roman"/>
          <w:color w:val="000000" w:themeColor="text1"/>
          <w:sz w:val="20"/>
          <w:szCs w:val="18"/>
          <w:lang w:val="es-ES_tradnl" w:eastAsia="es-ES"/>
        </w:rPr>
        <w:t>Pre-R</w:t>
      </w:r>
      <w:r w:rsidR="000A0450" w:rsidRPr="00E638BE">
        <w:rPr>
          <w:rFonts w:ascii="Verdana" w:eastAsia="Times New Roman" w:hAnsi="Verdana" w:cs="Times New Roman"/>
          <w:color w:val="000000" w:themeColor="text1"/>
          <w:sz w:val="20"/>
          <w:szCs w:val="18"/>
          <w:lang w:val="es-ES_tradnl" w:eastAsia="es-ES"/>
        </w:rPr>
        <w:t xml:space="preserve">egistro haya vencido </w:t>
      </w:r>
      <w:r w:rsidR="00456CDB" w:rsidRPr="00E638BE">
        <w:rPr>
          <w:rFonts w:ascii="Verdana" w:eastAsia="Times New Roman" w:hAnsi="Verdana" w:cs="Times New Roman"/>
          <w:color w:val="000000" w:themeColor="text1"/>
          <w:sz w:val="20"/>
          <w:szCs w:val="18"/>
          <w:lang w:val="es-ES_tradnl" w:eastAsia="es-ES"/>
        </w:rPr>
        <w:t>puede</w:t>
      </w:r>
      <w:r w:rsidR="000A0450" w:rsidRPr="00E638BE">
        <w:rPr>
          <w:rFonts w:ascii="Verdana" w:eastAsia="Times New Roman" w:hAnsi="Verdana" w:cs="Times New Roman"/>
          <w:color w:val="000000" w:themeColor="text1"/>
          <w:sz w:val="20"/>
          <w:szCs w:val="18"/>
          <w:lang w:val="es-ES_tradnl" w:eastAsia="es-ES"/>
        </w:rPr>
        <w:t xml:space="preserve"> pre-registrarse </w:t>
      </w:r>
      <w:r w:rsidR="00E8648F" w:rsidRPr="00E638BE">
        <w:rPr>
          <w:rFonts w:ascii="Verdana" w:eastAsia="Times New Roman" w:hAnsi="Verdana" w:cs="Times New Roman"/>
          <w:color w:val="000000" w:themeColor="text1"/>
          <w:sz w:val="20"/>
          <w:szCs w:val="18"/>
          <w:lang w:val="es-ES_tradnl" w:eastAsia="es-ES"/>
        </w:rPr>
        <w:t xml:space="preserve">nuevamente </w:t>
      </w:r>
      <w:r w:rsidR="00887B22" w:rsidRPr="00E638BE">
        <w:rPr>
          <w:rFonts w:ascii="Verdana" w:eastAsia="Times New Roman" w:hAnsi="Verdana" w:cs="Times New Roman"/>
          <w:color w:val="000000" w:themeColor="text1"/>
          <w:sz w:val="20"/>
          <w:szCs w:val="18"/>
          <w:lang w:val="es-ES_tradnl" w:eastAsia="es-ES"/>
        </w:rPr>
        <w:t>en próximas convocatorias</w:t>
      </w:r>
      <w:r w:rsidR="00E8648F" w:rsidRPr="00E638BE">
        <w:rPr>
          <w:rFonts w:ascii="Verdana" w:eastAsia="Times New Roman" w:hAnsi="Verdana" w:cs="Times New Roman"/>
          <w:color w:val="000000" w:themeColor="text1"/>
          <w:sz w:val="20"/>
          <w:szCs w:val="18"/>
          <w:lang w:val="es-ES_tradnl" w:eastAsia="es-ES"/>
        </w:rPr>
        <w:t>,</w:t>
      </w:r>
      <w:r w:rsidR="00887B22" w:rsidRPr="00E638BE">
        <w:rPr>
          <w:rFonts w:ascii="Verdana" w:eastAsia="Times New Roman" w:hAnsi="Verdana" w:cs="Times New Roman"/>
          <w:color w:val="000000" w:themeColor="text1"/>
          <w:sz w:val="20"/>
          <w:szCs w:val="18"/>
          <w:lang w:val="es-ES_tradnl" w:eastAsia="es-ES"/>
        </w:rPr>
        <w:t xml:space="preserve"> </w:t>
      </w:r>
      <w:r w:rsidR="000A0450" w:rsidRPr="00E638BE">
        <w:rPr>
          <w:rFonts w:ascii="Verdana" w:eastAsia="Times New Roman" w:hAnsi="Verdana" w:cs="Times New Roman"/>
          <w:color w:val="000000" w:themeColor="text1"/>
          <w:sz w:val="20"/>
          <w:szCs w:val="18"/>
          <w:lang w:val="es-ES_tradnl" w:eastAsia="es-ES"/>
        </w:rPr>
        <w:t>siempre y cuando cumpla con los criterios de focalización poblacional</w:t>
      </w:r>
      <w:r w:rsidR="005C4012" w:rsidRPr="00E638BE">
        <w:rPr>
          <w:rFonts w:ascii="Verdana" w:eastAsia="Times New Roman" w:hAnsi="Verdana" w:cs="Times New Roman"/>
          <w:color w:val="000000" w:themeColor="text1"/>
          <w:sz w:val="20"/>
          <w:szCs w:val="18"/>
          <w:lang w:val="es-ES_tradnl" w:eastAsia="es-ES"/>
        </w:rPr>
        <w:t xml:space="preserve"> y</w:t>
      </w:r>
      <w:r w:rsidR="000A0450" w:rsidRPr="00E638BE">
        <w:rPr>
          <w:rFonts w:ascii="Verdana" w:eastAsia="Times New Roman" w:hAnsi="Verdana" w:cs="Times New Roman"/>
          <w:color w:val="000000" w:themeColor="text1"/>
          <w:sz w:val="20"/>
          <w:szCs w:val="18"/>
          <w:lang w:val="es-ES_tradnl" w:eastAsia="es-ES"/>
        </w:rPr>
        <w:t xml:space="preserve"> territorial. </w:t>
      </w:r>
    </w:p>
    <w:p w14:paraId="5CBCC831" w14:textId="77777777" w:rsidR="00FD2EC8" w:rsidRPr="00E638BE" w:rsidRDefault="00FD2EC8">
      <w:pPr>
        <w:suppressAutoHyphens/>
        <w:spacing w:after="0" w:line="240" w:lineRule="auto"/>
        <w:jc w:val="both"/>
        <w:rPr>
          <w:rFonts w:ascii="Verdana" w:eastAsia="Times New Roman" w:hAnsi="Verdana" w:cs="Times New Roman"/>
          <w:color w:val="000000" w:themeColor="text1"/>
          <w:sz w:val="20"/>
          <w:szCs w:val="18"/>
          <w:lang w:val="es-ES_tradnl" w:eastAsia="es-ES"/>
        </w:rPr>
      </w:pPr>
    </w:p>
    <w:bookmarkEnd w:id="50"/>
    <w:p w14:paraId="060A8BAE" w14:textId="0F7ED7B2" w:rsidR="00D14307" w:rsidRPr="00E638BE" w:rsidRDefault="00D14307">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Una vez finalizado el proceso de Pre</w:t>
      </w:r>
      <w:r w:rsidR="006510C0" w:rsidRPr="00E638BE">
        <w:rPr>
          <w:rFonts w:ascii="Verdana" w:eastAsia="Times New Roman" w:hAnsi="Verdana" w:cs="Times New Roman"/>
          <w:color w:val="000000" w:themeColor="text1"/>
          <w:sz w:val="20"/>
          <w:szCs w:val="18"/>
          <w:lang w:val="es-ES_tradnl" w:eastAsia="es-ES"/>
        </w:rPr>
        <w:t>-Registro</w:t>
      </w:r>
      <w:r w:rsidRPr="00E638BE">
        <w:rPr>
          <w:rFonts w:ascii="Verdana" w:eastAsia="Times New Roman" w:hAnsi="Verdana" w:cs="Times New Roman"/>
          <w:color w:val="000000" w:themeColor="text1"/>
          <w:sz w:val="20"/>
          <w:szCs w:val="18"/>
          <w:lang w:val="es-ES_tradnl" w:eastAsia="es-ES"/>
        </w:rPr>
        <w:t>, Prosperidad Soci</w:t>
      </w:r>
      <w:r w:rsidR="002A142D" w:rsidRPr="00E638BE">
        <w:rPr>
          <w:rFonts w:ascii="Verdana" w:eastAsia="Times New Roman" w:hAnsi="Verdana" w:cs="Times New Roman"/>
          <w:color w:val="000000" w:themeColor="text1"/>
          <w:sz w:val="20"/>
          <w:szCs w:val="18"/>
          <w:lang w:val="es-ES_tradnl" w:eastAsia="es-ES"/>
        </w:rPr>
        <w:t xml:space="preserve">al </w:t>
      </w:r>
      <w:r w:rsidRPr="00E638BE">
        <w:rPr>
          <w:rFonts w:ascii="Verdana" w:eastAsia="Times New Roman" w:hAnsi="Verdana" w:cs="Times New Roman"/>
          <w:color w:val="000000" w:themeColor="text1"/>
          <w:sz w:val="20"/>
          <w:szCs w:val="18"/>
          <w:lang w:val="es-ES_tradnl" w:eastAsia="es-ES"/>
        </w:rPr>
        <w:t>valida la consistencia de los datos de identificación personal del joven frente al documento cargado y el diligenciamiento del Cuestionario de Entrada. E</w:t>
      </w:r>
      <w:r w:rsidR="002E6751" w:rsidRPr="00E638BE">
        <w:rPr>
          <w:rFonts w:ascii="Verdana" w:eastAsia="Times New Roman" w:hAnsi="Verdana" w:cs="Times New Roman"/>
          <w:color w:val="000000" w:themeColor="text1"/>
          <w:sz w:val="20"/>
          <w:szCs w:val="18"/>
          <w:lang w:val="es-ES_tradnl" w:eastAsia="es-ES"/>
        </w:rPr>
        <w:t>n el</w:t>
      </w:r>
      <w:r w:rsidRPr="00E638BE">
        <w:rPr>
          <w:rFonts w:ascii="Verdana" w:eastAsia="Times New Roman" w:hAnsi="Verdana" w:cs="Times New Roman"/>
          <w:color w:val="000000" w:themeColor="text1"/>
          <w:sz w:val="20"/>
          <w:szCs w:val="18"/>
          <w:lang w:val="es-ES_tradnl" w:eastAsia="es-ES"/>
        </w:rPr>
        <w:t xml:space="preserve"> resultado del proceso de validación se notifica al joven y de aprobarse su </w:t>
      </w:r>
      <w:r w:rsidR="002A142D" w:rsidRPr="00E638BE">
        <w:rPr>
          <w:rFonts w:ascii="Verdana" w:eastAsia="Times New Roman" w:hAnsi="Verdana" w:cs="Times New Roman"/>
          <w:color w:val="000000" w:themeColor="text1"/>
          <w:sz w:val="20"/>
          <w:szCs w:val="18"/>
          <w:lang w:val="es-ES_tradnl" w:eastAsia="es-ES"/>
        </w:rPr>
        <w:t>P</w:t>
      </w:r>
      <w:r w:rsidRPr="00E638BE">
        <w:rPr>
          <w:rFonts w:ascii="Verdana" w:eastAsia="Times New Roman" w:hAnsi="Verdana" w:cs="Times New Roman"/>
          <w:color w:val="000000" w:themeColor="text1"/>
          <w:sz w:val="20"/>
          <w:szCs w:val="18"/>
          <w:lang w:val="es-ES_tradnl" w:eastAsia="es-ES"/>
        </w:rPr>
        <w:t xml:space="preserve">re-registro, </w:t>
      </w:r>
      <w:r w:rsidR="006214CA" w:rsidRPr="00E638BE">
        <w:rPr>
          <w:rFonts w:ascii="Verdana" w:eastAsia="Times New Roman" w:hAnsi="Verdana" w:cs="Times New Roman"/>
          <w:color w:val="000000" w:themeColor="text1"/>
          <w:sz w:val="20"/>
          <w:szCs w:val="18"/>
          <w:lang w:val="es-ES_tradnl" w:eastAsia="es-ES"/>
        </w:rPr>
        <w:t>el</w:t>
      </w:r>
      <w:r w:rsidRPr="00E638BE">
        <w:rPr>
          <w:rFonts w:ascii="Verdana" w:eastAsia="Times New Roman" w:hAnsi="Verdana" w:cs="Times New Roman"/>
          <w:color w:val="000000" w:themeColor="text1"/>
          <w:sz w:val="20"/>
          <w:szCs w:val="18"/>
          <w:lang w:val="es-ES_tradnl" w:eastAsia="es-ES"/>
        </w:rPr>
        <w:t xml:space="preserve"> nuevo estado es </w:t>
      </w:r>
      <w:r w:rsidRPr="00E638BE">
        <w:rPr>
          <w:rFonts w:ascii="Verdana" w:eastAsia="Times New Roman" w:hAnsi="Verdana" w:cs="Times New Roman"/>
          <w:b/>
          <w:i/>
          <w:color w:val="000000" w:themeColor="text1"/>
          <w:sz w:val="20"/>
          <w:szCs w:val="18"/>
          <w:lang w:val="es-ES_tradnl" w:eastAsia="es-ES"/>
        </w:rPr>
        <w:t>R</w:t>
      </w:r>
      <w:r w:rsidR="00CC3140" w:rsidRPr="00E638BE">
        <w:rPr>
          <w:rFonts w:ascii="Verdana" w:eastAsia="Times New Roman" w:hAnsi="Verdana" w:cs="Times New Roman"/>
          <w:b/>
          <w:i/>
          <w:color w:val="000000" w:themeColor="text1"/>
          <w:sz w:val="20"/>
          <w:szCs w:val="18"/>
          <w:lang w:val="es-ES_tradnl" w:eastAsia="es-ES"/>
        </w:rPr>
        <w:t>egistrado</w:t>
      </w:r>
      <w:r w:rsidR="000A0450" w:rsidRPr="00E638BE">
        <w:rPr>
          <w:rFonts w:ascii="Verdana" w:eastAsia="Times New Roman" w:hAnsi="Verdana" w:cs="Times New Roman"/>
          <w:color w:val="000000" w:themeColor="text1"/>
          <w:sz w:val="20"/>
          <w:szCs w:val="18"/>
          <w:vertAlign w:val="superscript"/>
          <w:lang w:val="es-ES_tradnl" w:eastAsia="es-ES"/>
        </w:rPr>
        <w:footnoteReference w:id="14"/>
      </w:r>
      <w:r w:rsidR="00D7704E" w:rsidRPr="00E638BE">
        <w:rPr>
          <w:rFonts w:ascii="Verdana" w:eastAsia="Times New Roman" w:hAnsi="Verdana" w:cs="Times New Roman"/>
          <w:color w:val="000000" w:themeColor="text1"/>
          <w:sz w:val="20"/>
          <w:szCs w:val="18"/>
          <w:lang w:val="es-ES_tradnl" w:eastAsia="es-ES"/>
        </w:rPr>
        <w:t>.</w:t>
      </w:r>
      <w:r w:rsidR="006214CA" w:rsidRPr="00E638BE">
        <w:rPr>
          <w:rFonts w:ascii="Verdana" w:eastAsia="Times New Roman" w:hAnsi="Verdana" w:cs="Times New Roman"/>
          <w:color w:val="000000" w:themeColor="text1"/>
          <w:sz w:val="20"/>
          <w:szCs w:val="18"/>
          <w:lang w:val="es-ES_tradnl" w:eastAsia="es-ES"/>
        </w:rPr>
        <w:t xml:space="preserve"> </w:t>
      </w:r>
      <w:r w:rsidRPr="00E638BE">
        <w:rPr>
          <w:rFonts w:ascii="Verdana" w:eastAsia="Times New Roman" w:hAnsi="Verdana" w:cs="Times New Roman"/>
          <w:color w:val="000000" w:themeColor="text1"/>
          <w:sz w:val="20"/>
          <w:szCs w:val="18"/>
          <w:lang w:val="es-ES_tradnl" w:eastAsia="es-ES"/>
        </w:rPr>
        <w:t xml:space="preserve">En caso de </w:t>
      </w:r>
      <w:r w:rsidR="00005D6B" w:rsidRPr="00E638BE">
        <w:rPr>
          <w:rFonts w:ascii="Verdana" w:eastAsia="Times New Roman" w:hAnsi="Verdana" w:cs="Times New Roman"/>
          <w:color w:val="000000" w:themeColor="text1"/>
          <w:sz w:val="20"/>
          <w:szCs w:val="18"/>
          <w:lang w:val="es-ES_tradnl" w:eastAsia="es-ES"/>
        </w:rPr>
        <w:t>presentar</w:t>
      </w:r>
      <w:r w:rsidRPr="00E638BE">
        <w:rPr>
          <w:rFonts w:ascii="Verdana" w:eastAsia="Times New Roman" w:hAnsi="Verdana" w:cs="Times New Roman"/>
          <w:color w:val="000000" w:themeColor="text1"/>
          <w:sz w:val="20"/>
          <w:szCs w:val="18"/>
          <w:lang w:val="es-ES_tradnl" w:eastAsia="es-ES"/>
        </w:rPr>
        <w:t xml:space="preserve"> inconsistencias y/o errores </w:t>
      </w:r>
      <w:r w:rsidR="003B5592" w:rsidRPr="00E638BE">
        <w:rPr>
          <w:rFonts w:ascii="Verdana" w:eastAsia="Times New Roman" w:hAnsi="Verdana" w:cs="Times New Roman"/>
          <w:color w:val="000000" w:themeColor="text1"/>
          <w:sz w:val="20"/>
          <w:szCs w:val="18"/>
          <w:lang w:val="es-ES_tradnl" w:eastAsia="es-ES"/>
        </w:rPr>
        <w:t xml:space="preserve">en la </w:t>
      </w:r>
      <w:r w:rsidR="006214CA" w:rsidRPr="00E638BE">
        <w:rPr>
          <w:rFonts w:ascii="Verdana" w:eastAsia="Times New Roman" w:hAnsi="Verdana" w:cs="Times New Roman"/>
          <w:color w:val="000000" w:themeColor="text1"/>
          <w:sz w:val="20"/>
          <w:szCs w:val="18"/>
          <w:lang w:val="es-ES_tradnl" w:eastAsia="es-ES"/>
        </w:rPr>
        <w:t xml:space="preserve">validación </w:t>
      </w:r>
      <w:r w:rsidR="003B5592" w:rsidRPr="00E638BE">
        <w:rPr>
          <w:rFonts w:ascii="Verdana" w:eastAsia="Times New Roman" w:hAnsi="Verdana" w:cs="Times New Roman"/>
          <w:color w:val="000000" w:themeColor="text1"/>
          <w:sz w:val="20"/>
          <w:szCs w:val="18"/>
          <w:lang w:val="es-ES_tradnl" w:eastAsia="es-ES"/>
        </w:rPr>
        <w:t xml:space="preserve">del </w:t>
      </w:r>
      <w:r w:rsidR="00A50BEC" w:rsidRPr="00E638BE">
        <w:rPr>
          <w:rFonts w:ascii="Verdana" w:eastAsia="Times New Roman" w:hAnsi="Verdana" w:cs="Times New Roman"/>
          <w:color w:val="000000" w:themeColor="text1"/>
          <w:sz w:val="20"/>
          <w:szCs w:val="18"/>
          <w:lang w:val="es-ES_tradnl" w:eastAsia="es-ES"/>
        </w:rPr>
        <w:t xml:space="preserve">Pre-Registro </w:t>
      </w:r>
      <w:r w:rsidR="00E8648F" w:rsidRPr="00E638BE">
        <w:rPr>
          <w:rFonts w:ascii="Verdana" w:eastAsia="Times New Roman" w:hAnsi="Verdana" w:cs="Times New Roman"/>
          <w:color w:val="000000" w:themeColor="text1"/>
          <w:sz w:val="20"/>
          <w:szCs w:val="18"/>
          <w:lang w:val="es-ES_tradnl" w:eastAsia="es-ES"/>
        </w:rPr>
        <w:t>é</w:t>
      </w:r>
      <w:r w:rsidR="003B5592" w:rsidRPr="00E638BE">
        <w:rPr>
          <w:rFonts w:ascii="Verdana" w:eastAsia="Times New Roman" w:hAnsi="Verdana" w:cs="Times New Roman"/>
          <w:color w:val="000000" w:themeColor="text1"/>
          <w:sz w:val="20"/>
          <w:szCs w:val="18"/>
          <w:lang w:val="es-ES_tradnl" w:eastAsia="es-ES"/>
        </w:rPr>
        <w:t xml:space="preserve">ste </w:t>
      </w:r>
      <w:r w:rsidR="006214CA" w:rsidRPr="00E638BE">
        <w:rPr>
          <w:rFonts w:ascii="Verdana" w:eastAsia="Times New Roman" w:hAnsi="Verdana" w:cs="Times New Roman"/>
          <w:color w:val="000000" w:themeColor="text1"/>
          <w:sz w:val="20"/>
          <w:szCs w:val="18"/>
          <w:lang w:val="es-ES_tradnl" w:eastAsia="es-ES"/>
        </w:rPr>
        <w:t>s</w:t>
      </w:r>
      <w:r w:rsidRPr="00E638BE">
        <w:rPr>
          <w:rFonts w:ascii="Verdana" w:eastAsia="Times New Roman" w:hAnsi="Verdana" w:cs="Times New Roman"/>
          <w:color w:val="000000" w:themeColor="text1"/>
          <w:sz w:val="20"/>
          <w:szCs w:val="18"/>
          <w:lang w:val="es-ES_tradnl" w:eastAsia="es-ES"/>
        </w:rPr>
        <w:t>e rechaza y</w:t>
      </w:r>
      <w:r w:rsidR="00EB16AA" w:rsidRPr="00E638BE">
        <w:rPr>
          <w:rFonts w:ascii="Verdana" w:eastAsia="Times New Roman" w:hAnsi="Verdana" w:cs="Times New Roman"/>
          <w:color w:val="000000" w:themeColor="text1"/>
          <w:sz w:val="20"/>
          <w:szCs w:val="18"/>
          <w:lang w:val="es-ES_tradnl" w:eastAsia="es-ES"/>
        </w:rPr>
        <w:t>,</w:t>
      </w:r>
      <w:r w:rsidRPr="00E638BE">
        <w:rPr>
          <w:rFonts w:ascii="Verdana" w:eastAsia="Times New Roman" w:hAnsi="Verdana" w:cs="Times New Roman"/>
          <w:color w:val="000000" w:themeColor="text1"/>
          <w:sz w:val="20"/>
          <w:szCs w:val="18"/>
          <w:lang w:val="es-ES_tradnl" w:eastAsia="es-ES"/>
        </w:rPr>
        <w:t xml:space="preserve"> por tanto</w:t>
      </w:r>
      <w:r w:rsidR="00EB16AA" w:rsidRPr="00E638BE">
        <w:rPr>
          <w:rFonts w:ascii="Verdana" w:eastAsia="Times New Roman" w:hAnsi="Verdana" w:cs="Times New Roman"/>
          <w:color w:val="000000" w:themeColor="text1"/>
          <w:sz w:val="20"/>
          <w:szCs w:val="18"/>
          <w:lang w:val="es-ES_tradnl" w:eastAsia="es-ES"/>
        </w:rPr>
        <w:t>,</w:t>
      </w:r>
      <w:r w:rsidRPr="00E638BE">
        <w:rPr>
          <w:rFonts w:ascii="Verdana" w:eastAsia="Times New Roman" w:hAnsi="Verdana" w:cs="Times New Roman"/>
          <w:color w:val="000000" w:themeColor="text1"/>
          <w:sz w:val="20"/>
          <w:szCs w:val="18"/>
          <w:lang w:val="es-ES_tradnl" w:eastAsia="es-ES"/>
        </w:rPr>
        <w:t xml:space="preserve"> el joven co</w:t>
      </w:r>
      <w:r w:rsidR="00AC04A9" w:rsidRPr="00E638BE">
        <w:rPr>
          <w:rFonts w:ascii="Verdana" w:eastAsia="Times New Roman" w:hAnsi="Verdana" w:cs="Times New Roman"/>
          <w:color w:val="000000" w:themeColor="text1"/>
          <w:sz w:val="20"/>
          <w:szCs w:val="18"/>
          <w:lang w:val="es-ES_tradnl" w:eastAsia="es-ES"/>
        </w:rPr>
        <w:t>ntinúa en estado Pre-</w:t>
      </w:r>
      <w:r w:rsidR="006510C0" w:rsidRPr="00E638BE">
        <w:rPr>
          <w:rFonts w:ascii="Verdana" w:eastAsia="Times New Roman" w:hAnsi="Verdana" w:cs="Times New Roman"/>
          <w:color w:val="000000" w:themeColor="text1"/>
          <w:sz w:val="20"/>
          <w:szCs w:val="18"/>
          <w:lang w:val="es-ES_tradnl" w:eastAsia="es-ES"/>
        </w:rPr>
        <w:t>R</w:t>
      </w:r>
      <w:r w:rsidR="00AC04A9" w:rsidRPr="00E638BE">
        <w:rPr>
          <w:rFonts w:ascii="Verdana" w:eastAsia="Times New Roman" w:hAnsi="Verdana" w:cs="Times New Roman"/>
          <w:color w:val="000000" w:themeColor="text1"/>
          <w:sz w:val="20"/>
          <w:szCs w:val="18"/>
          <w:lang w:val="es-ES_tradnl" w:eastAsia="es-ES"/>
        </w:rPr>
        <w:t>egistrado</w:t>
      </w:r>
      <w:r w:rsidRPr="00E638BE">
        <w:rPr>
          <w:rFonts w:ascii="Verdana" w:eastAsia="Times New Roman" w:hAnsi="Verdana" w:cs="Times New Roman"/>
          <w:color w:val="000000" w:themeColor="text1"/>
          <w:sz w:val="20"/>
          <w:szCs w:val="18"/>
          <w:lang w:val="es-ES_tradnl" w:eastAsia="es-ES"/>
        </w:rPr>
        <w:t xml:space="preserve"> hasta tanto subsane la documentación y/o información requerida para su validación </w:t>
      </w:r>
      <w:r w:rsidR="000A0450" w:rsidRPr="00E638BE">
        <w:rPr>
          <w:rFonts w:ascii="Verdana" w:eastAsia="Times New Roman" w:hAnsi="Verdana" w:cs="Times New Roman"/>
          <w:color w:val="000000" w:themeColor="text1"/>
          <w:sz w:val="20"/>
          <w:szCs w:val="18"/>
          <w:lang w:val="es-ES_tradnl" w:eastAsia="es-ES"/>
        </w:rPr>
        <w:t>dentro de los tiempos estimados para tal fin</w:t>
      </w:r>
      <w:r w:rsidRPr="00E638BE">
        <w:rPr>
          <w:rFonts w:ascii="Verdana" w:eastAsia="Times New Roman" w:hAnsi="Verdana" w:cs="Times New Roman"/>
          <w:color w:val="000000" w:themeColor="text1"/>
          <w:sz w:val="20"/>
          <w:szCs w:val="18"/>
          <w:lang w:val="es-ES_tradnl" w:eastAsia="es-ES"/>
        </w:rPr>
        <w:t>.</w:t>
      </w:r>
    </w:p>
    <w:p w14:paraId="5D9D4BFB" w14:textId="77777777" w:rsidR="00D14307" w:rsidRPr="00E638BE" w:rsidRDefault="00D14307">
      <w:pPr>
        <w:spacing w:after="0" w:line="240" w:lineRule="auto"/>
        <w:jc w:val="both"/>
        <w:rPr>
          <w:rFonts w:ascii="Verdana" w:eastAsia="Times New Roman" w:hAnsi="Verdana" w:cs="Times New Roman"/>
          <w:color w:val="000000" w:themeColor="text1"/>
          <w:sz w:val="20"/>
          <w:szCs w:val="18"/>
          <w:lang w:val="es-ES_tradnl" w:eastAsia="es-ES"/>
        </w:rPr>
      </w:pPr>
    </w:p>
    <w:bookmarkEnd w:id="3"/>
    <w:p w14:paraId="7678B7BE" w14:textId="4FF1DD7C" w:rsidR="00847CAB" w:rsidRPr="00E638BE" w:rsidRDefault="00A50BEC">
      <w:pPr>
        <w:suppressAutoHyphens/>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El e</w:t>
      </w:r>
      <w:r w:rsidR="005C12AF" w:rsidRPr="00E638BE">
        <w:rPr>
          <w:rFonts w:ascii="Verdana" w:eastAsia="Times New Roman" w:hAnsi="Verdana" w:cs="Times New Roman"/>
          <w:color w:val="000000" w:themeColor="text1"/>
          <w:sz w:val="20"/>
          <w:szCs w:val="18"/>
          <w:lang w:val="es-ES_tradnl" w:eastAsia="es-ES"/>
        </w:rPr>
        <w:t xml:space="preserve">stado </w:t>
      </w:r>
      <w:r w:rsidR="005C12AF" w:rsidRPr="00E638BE">
        <w:rPr>
          <w:rFonts w:ascii="Verdana" w:eastAsia="Times New Roman" w:hAnsi="Verdana" w:cs="Times New Roman"/>
          <w:b/>
          <w:i/>
          <w:color w:val="000000" w:themeColor="text1"/>
          <w:sz w:val="20"/>
          <w:szCs w:val="18"/>
          <w:lang w:val="es-ES_tradnl" w:eastAsia="es-ES"/>
        </w:rPr>
        <w:t>Registrado</w:t>
      </w:r>
      <w:r w:rsidR="009D4E6D" w:rsidRPr="00E638BE">
        <w:rPr>
          <w:rFonts w:ascii="Verdana" w:eastAsia="Times New Roman" w:hAnsi="Verdana" w:cs="Times New Roman"/>
          <w:color w:val="000000" w:themeColor="text1"/>
          <w:sz w:val="20"/>
          <w:szCs w:val="18"/>
          <w:lang w:val="es-ES_tradnl" w:eastAsia="es-ES"/>
        </w:rPr>
        <w:t xml:space="preserve"> es previo al estado Inscrito, </w:t>
      </w:r>
      <w:r w:rsidR="00AA17EC" w:rsidRPr="00E638BE">
        <w:rPr>
          <w:rFonts w:ascii="Verdana" w:eastAsia="Times New Roman" w:hAnsi="Verdana" w:cs="Times New Roman"/>
          <w:color w:val="000000" w:themeColor="text1"/>
          <w:sz w:val="20"/>
          <w:szCs w:val="18"/>
          <w:lang w:val="es-ES_tradnl" w:eastAsia="es-ES"/>
        </w:rPr>
        <w:t>no implica que la persona sea participante del Programa y</w:t>
      </w:r>
      <w:r w:rsidR="009B581A" w:rsidRPr="00E638BE">
        <w:rPr>
          <w:rFonts w:ascii="Verdana" w:eastAsia="Times New Roman" w:hAnsi="Verdana" w:cs="Times New Roman"/>
          <w:color w:val="000000" w:themeColor="text1"/>
          <w:sz w:val="20"/>
          <w:szCs w:val="18"/>
          <w:lang w:val="es-ES_tradnl" w:eastAsia="es-ES"/>
        </w:rPr>
        <w:t xml:space="preserve"> </w:t>
      </w:r>
      <w:r w:rsidR="00AA17EC" w:rsidRPr="00E638BE">
        <w:rPr>
          <w:rFonts w:ascii="Verdana" w:eastAsia="Times New Roman" w:hAnsi="Verdana" w:cs="Times New Roman"/>
          <w:color w:val="000000" w:themeColor="text1"/>
          <w:sz w:val="20"/>
          <w:szCs w:val="18"/>
          <w:lang w:val="es-ES_tradnl" w:eastAsia="es-ES"/>
        </w:rPr>
        <w:t xml:space="preserve">por consiguiente, no es susceptible de entrega de </w:t>
      </w:r>
      <w:r w:rsidR="00174442" w:rsidRPr="00E638BE">
        <w:rPr>
          <w:rFonts w:ascii="Verdana" w:eastAsia="Times New Roman" w:hAnsi="Verdana" w:cs="Times New Roman"/>
          <w:color w:val="000000" w:themeColor="text1"/>
          <w:sz w:val="20"/>
          <w:szCs w:val="18"/>
          <w:lang w:val="es-ES_tradnl" w:eastAsia="es-ES"/>
        </w:rPr>
        <w:t>TMC</w:t>
      </w:r>
      <w:r w:rsidR="00E81237">
        <w:rPr>
          <w:rFonts w:ascii="Verdana" w:eastAsia="Times New Roman" w:hAnsi="Verdana" w:cs="Times New Roman"/>
          <w:color w:val="000000" w:themeColor="text1"/>
          <w:sz w:val="20"/>
          <w:szCs w:val="18"/>
          <w:lang w:val="es-ES_tradnl" w:eastAsia="es-ES"/>
        </w:rPr>
        <w:t>,</w:t>
      </w:r>
      <w:r w:rsidR="001D2857">
        <w:rPr>
          <w:rFonts w:ascii="Verdana" w:eastAsia="Times New Roman" w:hAnsi="Verdana" w:cs="Times New Roman"/>
          <w:color w:val="000000" w:themeColor="text1"/>
          <w:sz w:val="20"/>
          <w:szCs w:val="18"/>
          <w:lang w:val="es-ES_tradnl" w:eastAsia="es-ES"/>
        </w:rPr>
        <w:t xml:space="preserve"> pues no genera ningún derecho adquirido.</w:t>
      </w:r>
    </w:p>
    <w:p w14:paraId="102DF2E1" w14:textId="77777777" w:rsidR="00AA17EC" w:rsidRPr="00E638BE" w:rsidRDefault="00AA17EC">
      <w:pPr>
        <w:spacing w:after="0" w:line="240" w:lineRule="auto"/>
        <w:jc w:val="both"/>
        <w:rPr>
          <w:rFonts w:ascii="Verdana" w:eastAsia="Times New Roman" w:hAnsi="Verdana" w:cs="Times New Roman"/>
          <w:color w:val="000000" w:themeColor="text1"/>
          <w:sz w:val="20"/>
          <w:szCs w:val="18"/>
          <w:lang w:val="es-ES_tradnl" w:eastAsia="es-ES"/>
        </w:rPr>
      </w:pPr>
    </w:p>
    <w:p w14:paraId="6BCD3B50" w14:textId="0850B752" w:rsidR="00AF2986" w:rsidRDefault="00A50BEC">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El e</w:t>
      </w:r>
      <w:r w:rsidR="00D47490" w:rsidRPr="00E638BE">
        <w:rPr>
          <w:rFonts w:ascii="Verdana" w:eastAsia="Times New Roman" w:hAnsi="Verdana" w:cs="Times New Roman"/>
          <w:color w:val="000000" w:themeColor="text1"/>
          <w:sz w:val="20"/>
          <w:szCs w:val="18"/>
          <w:lang w:val="es-ES_tradnl" w:eastAsia="es-ES"/>
        </w:rPr>
        <w:t xml:space="preserve">stado </w:t>
      </w:r>
      <w:r w:rsidR="00EC0493" w:rsidRPr="00E638BE">
        <w:rPr>
          <w:rFonts w:ascii="Verdana" w:eastAsia="Times New Roman" w:hAnsi="Verdana" w:cs="Times New Roman"/>
          <w:b/>
          <w:i/>
          <w:color w:val="000000" w:themeColor="text1"/>
          <w:sz w:val="20"/>
          <w:szCs w:val="18"/>
          <w:lang w:val="es-ES_tradnl" w:eastAsia="es-ES"/>
        </w:rPr>
        <w:t>Registro Vencido</w:t>
      </w:r>
      <w:r w:rsidR="00EC0493" w:rsidRPr="00E638BE">
        <w:rPr>
          <w:rFonts w:ascii="Verdana" w:eastAsia="Times New Roman" w:hAnsi="Verdana" w:cs="Times New Roman"/>
          <w:color w:val="000000" w:themeColor="text1"/>
          <w:sz w:val="20"/>
          <w:szCs w:val="18"/>
          <w:lang w:val="es-ES_tradnl" w:eastAsia="es-ES"/>
        </w:rPr>
        <w:t xml:space="preserve"> </w:t>
      </w:r>
      <w:r w:rsidR="00D47490" w:rsidRPr="00E638BE">
        <w:rPr>
          <w:rFonts w:ascii="Verdana" w:eastAsia="Times New Roman" w:hAnsi="Verdana" w:cs="Times New Roman"/>
          <w:color w:val="000000" w:themeColor="text1"/>
          <w:sz w:val="20"/>
          <w:szCs w:val="18"/>
          <w:lang w:val="es-ES_tradnl" w:eastAsia="es-ES"/>
        </w:rPr>
        <w:t xml:space="preserve">es </w:t>
      </w:r>
      <w:r w:rsidR="00A20436" w:rsidRPr="00E638BE">
        <w:rPr>
          <w:rFonts w:ascii="Verdana" w:eastAsia="Times New Roman" w:hAnsi="Verdana" w:cs="Times New Roman"/>
          <w:color w:val="000000" w:themeColor="text1"/>
          <w:sz w:val="20"/>
          <w:szCs w:val="18"/>
          <w:lang w:val="es-ES_tradnl" w:eastAsia="es-ES"/>
        </w:rPr>
        <w:t>a</w:t>
      </w:r>
      <w:r w:rsidR="007A451D" w:rsidRPr="00E638BE">
        <w:rPr>
          <w:rFonts w:ascii="Verdana" w:eastAsia="Times New Roman" w:hAnsi="Verdana" w:cs="Times New Roman"/>
          <w:color w:val="000000" w:themeColor="text1"/>
          <w:sz w:val="20"/>
          <w:szCs w:val="18"/>
          <w:lang w:val="es-ES_tradnl" w:eastAsia="es-ES"/>
        </w:rPr>
        <w:t xml:space="preserve">signado a </w:t>
      </w:r>
      <w:r w:rsidR="00EC0493" w:rsidRPr="00E638BE">
        <w:rPr>
          <w:rFonts w:ascii="Verdana" w:eastAsia="Times New Roman" w:hAnsi="Verdana" w:cs="Times New Roman"/>
          <w:color w:val="000000" w:themeColor="text1"/>
          <w:sz w:val="20"/>
          <w:szCs w:val="18"/>
          <w:lang w:val="es-ES_tradnl" w:eastAsia="es-ES"/>
        </w:rPr>
        <w:t xml:space="preserve">un potencial participante </w:t>
      </w:r>
      <w:r w:rsidR="00C9354A" w:rsidRPr="00E638BE">
        <w:rPr>
          <w:rFonts w:ascii="Verdana" w:eastAsia="Times New Roman" w:hAnsi="Verdana" w:cs="Times New Roman"/>
          <w:color w:val="000000" w:themeColor="text1"/>
          <w:sz w:val="20"/>
          <w:szCs w:val="18"/>
          <w:lang w:val="es-ES_tradnl" w:eastAsia="es-ES"/>
        </w:rPr>
        <w:t xml:space="preserve">al cierre de cada convocatoria, una vez se otorguen las inscripciones como resultado del proceso de verificación de compromisos. </w:t>
      </w:r>
      <w:r w:rsidR="00EC0493" w:rsidRPr="00E638BE">
        <w:rPr>
          <w:rFonts w:ascii="Verdana" w:eastAsia="Times New Roman" w:hAnsi="Verdana" w:cs="Times New Roman"/>
          <w:color w:val="000000" w:themeColor="text1"/>
          <w:sz w:val="20"/>
          <w:szCs w:val="18"/>
          <w:lang w:val="es-ES_tradnl" w:eastAsia="es-ES"/>
        </w:rPr>
        <w:t xml:space="preserve">El joven cuyo registro </w:t>
      </w:r>
      <w:r w:rsidR="001526E0">
        <w:rPr>
          <w:rFonts w:ascii="Verdana" w:eastAsia="Times New Roman" w:hAnsi="Verdana" w:cs="Times New Roman"/>
          <w:color w:val="000000" w:themeColor="text1"/>
          <w:sz w:val="20"/>
          <w:szCs w:val="18"/>
          <w:lang w:val="es-ES_tradnl" w:eastAsia="es-ES"/>
        </w:rPr>
        <w:t>se encuentre</w:t>
      </w:r>
      <w:r w:rsidR="00EC0493" w:rsidRPr="00E638BE">
        <w:rPr>
          <w:rFonts w:ascii="Verdana" w:eastAsia="Times New Roman" w:hAnsi="Verdana" w:cs="Times New Roman"/>
          <w:color w:val="000000" w:themeColor="text1"/>
          <w:sz w:val="20"/>
          <w:szCs w:val="18"/>
          <w:lang w:val="es-ES_tradnl" w:eastAsia="es-ES"/>
        </w:rPr>
        <w:t xml:space="preserve"> vencido podrá registrarse </w:t>
      </w:r>
      <w:r w:rsidR="001B7850" w:rsidRPr="00E638BE">
        <w:rPr>
          <w:rFonts w:ascii="Verdana" w:eastAsia="Times New Roman" w:hAnsi="Verdana" w:cs="Times New Roman"/>
          <w:color w:val="000000" w:themeColor="text1"/>
          <w:sz w:val="20"/>
          <w:szCs w:val="18"/>
          <w:lang w:val="es-ES_tradnl" w:eastAsia="es-ES"/>
        </w:rPr>
        <w:t xml:space="preserve">en próximas convocatorias </w:t>
      </w:r>
      <w:r w:rsidR="00EC0493" w:rsidRPr="00E638BE">
        <w:rPr>
          <w:rFonts w:ascii="Verdana" w:eastAsia="Times New Roman" w:hAnsi="Verdana" w:cs="Times New Roman"/>
          <w:color w:val="000000" w:themeColor="text1"/>
          <w:sz w:val="20"/>
          <w:szCs w:val="18"/>
          <w:lang w:val="es-ES_tradnl" w:eastAsia="es-ES"/>
        </w:rPr>
        <w:t>siempre y cuando cumpla con los criterios de focalización poblacional</w:t>
      </w:r>
      <w:r w:rsidR="00BE1961" w:rsidRPr="00E638BE">
        <w:rPr>
          <w:rFonts w:ascii="Verdana" w:eastAsia="Times New Roman" w:hAnsi="Verdana" w:cs="Times New Roman"/>
          <w:color w:val="000000" w:themeColor="text1"/>
          <w:sz w:val="20"/>
          <w:szCs w:val="18"/>
          <w:lang w:val="es-ES_tradnl" w:eastAsia="es-ES"/>
        </w:rPr>
        <w:t xml:space="preserve"> y </w:t>
      </w:r>
      <w:r w:rsidR="00EC0493" w:rsidRPr="00E638BE">
        <w:rPr>
          <w:rFonts w:ascii="Verdana" w:eastAsia="Times New Roman" w:hAnsi="Verdana" w:cs="Times New Roman"/>
          <w:color w:val="000000" w:themeColor="text1"/>
          <w:sz w:val="20"/>
          <w:szCs w:val="18"/>
          <w:lang w:val="es-ES_tradnl" w:eastAsia="es-ES"/>
        </w:rPr>
        <w:t xml:space="preserve">territorial. </w:t>
      </w:r>
    </w:p>
    <w:p w14:paraId="7D16B7FF" w14:textId="77777777" w:rsidR="0079655D" w:rsidRDefault="0079655D">
      <w:pPr>
        <w:spacing w:after="0" w:line="240" w:lineRule="auto"/>
        <w:jc w:val="both"/>
        <w:rPr>
          <w:rFonts w:ascii="Verdana" w:eastAsia="Times New Roman" w:hAnsi="Verdana" w:cs="Times New Roman"/>
          <w:color w:val="000000" w:themeColor="text1"/>
          <w:sz w:val="20"/>
          <w:szCs w:val="18"/>
          <w:lang w:val="es-ES_tradnl" w:eastAsia="es-ES"/>
        </w:rPr>
      </w:pPr>
    </w:p>
    <w:p w14:paraId="15EC9AA4" w14:textId="30CEF31E" w:rsidR="009B581A" w:rsidRPr="00E638BE" w:rsidRDefault="001E1364">
      <w:pPr>
        <w:pStyle w:val="Ttulo3"/>
        <w:numPr>
          <w:ilvl w:val="3"/>
          <w:numId w:val="34"/>
        </w:numPr>
        <w:spacing w:before="0" w:after="0"/>
        <w:rPr>
          <w:rFonts w:ascii="Verdana" w:hAnsi="Verdana"/>
          <w:bCs w:val="0"/>
          <w:color w:val="000000" w:themeColor="text1"/>
          <w:sz w:val="24"/>
          <w:szCs w:val="18"/>
        </w:rPr>
      </w:pPr>
      <w:bookmarkStart w:id="51" w:name="_Toc1400280"/>
      <w:r w:rsidRPr="00E638BE">
        <w:rPr>
          <w:rFonts w:ascii="Verdana" w:hAnsi="Verdana"/>
          <w:bCs w:val="0"/>
          <w:color w:val="000000" w:themeColor="text1"/>
          <w:sz w:val="24"/>
          <w:szCs w:val="18"/>
        </w:rPr>
        <w:t>Inscripción</w:t>
      </w:r>
      <w:bookmarkEnd w:id="51"/>
    </w:p>
    <w:p w14:paraId="6A1B4916" w14:textId="77777777" w:rsidR="00C062D9" w:rsidRPr="00E638BE" w:rsidRDefault="00C062D9">
      <w:pPr>
        <w:spacing w:after="0" w:line="240" w:lineRule="auto"/>
        <w:jc w:val="both"/>
        <w:rPr>
          <w:rFonts w:ascii="Verdana" w:eastAsia="Times New Roman" w:hAnsi="Verdana" w:cs="Times New Roman"/>
          <w:color w:val="000000" w:themeColor="text1"/>
          <w:sz w:val="8"/>
          <w:szCs w:val="18"/>
          <w:lang w:val="es-ES_tradnl" w:eastAsia="es-ES"/>
        </w:rPr>
      </w:pPr>
    </w:p>
    <w:p w14:paraId="3E076061" w14:textId="77777777" w:rsidR="0079655D" w:rsidRDefault="0079655D">
      <w:pPr>
        <w:spacing w:after="0" w:line="240" w:lineRule="auto"/>
        <w:jc w:val="both"/>
        <w:rPr>
          <w:rFonts w:ascii="Verdana" w:eastAsia="Times New Roman" w:hAnsi="Verdana" w:cs="Times New Roman"/>
          <w:color w:val="000000" w:themeColor="text1"/>
          <w:sz w:val="20"/>
          <w:szCs w:val="18"/>
          <w:lang w:val="es-ES_tradnl" w:eastAsia="es-ES"/>
        </w:rPr>
      </w:pPr>
    </w:p>
    <w:p w14:paraId="4B60496F" w14:textId="0C34441C" w:rsidR="00D30AD6" w:rsidRPr="00E638BE" w:rsidRDefault="00EE3B28">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Para su vinculación al Programa, el potencial participante que cumple con los criterios de focalización territorial y poblacional anteriormente descritos debe realizar los procesos de Pre-Registro y Registro.</w:t>
      </w:r>
      <w:r>
        <w:rPr>
          <w:rFonts w:ascii="Verdana" w:eastAsia="Times New Roman" w:hAnsi="Verdana" w:cs="Times New Roman"/>
          <w:color w:val="000000" w:themeColor="text1"/>
          <w:sz w:val="20"/>
          <w:szCs w:val="18"/>
          <w:lang w:val="es-ES_tradnl" w:eastAsia="es-ES"/>
        </w:rPr>
        <w:t xml:space="preserve"> </w:t>
      </w:r>
      <w:r w:rsidR="00C12D93" w:rsidRPr="00E638BE">
        <w:rPr>
          <w:rFonts w:ascii="Verdana" w:eastAsia="Times New Roman" w:hAnsi="Verdana" w:cs="Times New Roman"/>
          <w:color w:val="000000" w:themeColor="text1"/>
          <w:sz w:val="20"/>
          <w:szCs w:val="18"/>
          <w:lang w:val="es-ES_tradnl" w:eastAsia="es-ES"/>
        </w:rPr>
        <w:t xml:space="preserve">La </w:t>
      </w:r>
      <w:r w:rsidR="00C12D93" w:rsidRPr="00E638BE">
        <w:rPr>
          <w:rFonts w:ascii="Verdana" w:eastAsia="Times New Roman" w:hAnsi="Verdana" w:cs="Times New Roman"/>
          <w:b/>
          <w:i/>
          <w:color w:val="000000" w:themeColor="text1"/>
          <w:sz w:val="20"/>
          <w:szCs w:val="18"/>
          <w:lang w:val="es-ES_tradnl" w:eastAsia="es-ES"/>
        </w:rPr>
        <w:t>Inscripción</w:t>
      </w:r>
      <w:r w:rsidR="00C12D93" w:rsidRPr="00E638BE">
        <w:rPr>
          <w:rStyle w:val="Refdenotaalpie"/>
          <w:rFonts w:ascii="Verdana" w:hAnsi="Verdana"/>
          <w:szCs w:val="20"/>
        </w:rPr>
        <w:footnoteReference w:id="15"/>
      </w:r>
      <w:r w:rsidR="00C12D93" w:rsidRPr="00E638BE">
        <w:rPr>
          <w:rFonts w:ascii="Verdana" w:eastAsia="Times New Roman" w:hAnsi="Verdana" w:cs="Times New Roman"/>
          <w:color w:val="000000" w:themeColor="text1"/>
          <w:sz w:val="20"/>
          <w:szCs w:val="18"/>
          <w:lang w:val="es-ES_tradnl" w:eastAsia="es-ES"/>
        </w:rPr>
        <w:t xml:space="preserve"> o estado Inscrito es el resultado del proceso de validación,</w:t>
      </w:r>
      <w:r w:rsidR="00C12D93" w:rsidRPr="00E638BE">
        <w:rPr>
          <w:rStyle w:val="Refdenotaalpie"/>
          <w:rFonts w:ascii="Verdana" w:hAnsi="Verdana"/>
          <w:szCs w:val="20"/>
        </w:rPr>
        <w:footnoteReference w:id="16"/>
      </w:r>
      <w:r w:rsidR="00C12D93" w:rsidRPr="00E638BE">
        <w:rPr>
          <w:rStyle w:val="Refdenotaalpie"/>
          <w:rFonts w:ascii="Verdana" w:hAnsi="Verdana"/>
          <w:szCs w:val="20"/>
        </w:rPr>
        <w:t xml:space="preserve"> </w:t>
      </w:r>
      <w:r w:rsidR="00C12D93" w:rsidRPr="00E638BE">
        <w:rPr>
          <w:rFonts w:ascii="Verdana" w:eastAsia="Times New Roman" w:hAnsi="Verdana" w:cs="Times New Roman"/>
          <w:color w:val="000000" w:themeColor="text1"/>
          <w:sz w:val="20"/>
          <w:szCs w:val="18"/>
          <w:lang w:val="es-ES_tradnl" w:eastAsia="es-ES"/>
        </w:rPr>
        <w:t xml:space="preserve">mediante el cual el Programa Jóvenes en Acción verifica que un joven en estado </w:t>
      </w:r>
      <w:r w:rsidR="00C12D93" w:rsidRPr="00E638BE">
        <w:rPr>
          <w:rFonts w:ascii="Verdana" w:eastAsia="Times New Roman" w:hAnsi="Verdana" w:cs="Times New Roman"/>
          <w:b/>
          <w:i/>
          <w:color w:val="000000" w:themeColor="text1"/>
          <w:sz w:val="20"/>
          <w:szCs w:val="18"/>
          <w:lang w:val="es-ES_tradnl" w:eastAsia="es-ES"/>
        </w:rPr>
        <w:t>Registrado</w:t>
      </w:r>
      <w:r w:rsidR="00C12D93" w:rsidRPr="00E638BE">
        <w:rPr>
          <w:rFonts w:ascii="Verdana" w:eastAsia="Times New Roman" w:hAnsi="Verdana" w:cs="Times New Roman"/>
          <w:color w:val="000000" w:themeColor="text1"/>
          <w:sz w:val="20"/>
          <w:szCs w:val="18"/>
          <w:lang w:val="es-ES_tradnl" w:eastAsia="es-ES"/>
        </w:rPr>
        <w:t xml:space="preserve"> se encuentra matriculado en un programa de formación técnica, técnica profesional, tecnológica o profesional universitario </w:t>
      </w:r>
      <w:r>
        <w:rPr>
          <w:rFonts w:ascii="Verdana" w:eastAsia="Times New Roman" w:hAnsi="Verdana" w:cs="Times New Roman"/>
          <w:color w:val="000000" w:themeColor="text1"/>
          <w:sz w:val="20"/>
          <w:szCs w:val="18"/>
          <w:lang w:val="es-ES_tradnl" w:eastAsia="es-ES"/>
        </w:rPr>
        <w:t xml:space="preserve">por medio </w:t>
      </w:r>
      <w:r w:rsidR="00C12D93" w:rsidRPr="00E638BE">
        <w:rPr>
          <w:rFonts w:ascii="Verdana" w:eastAsia="Times New Roman" w:hAnsi="Verdana" w:cs="Times New Roman"/>
          <w:color w:val="000000" w:themeColor="text1"/>
          <w:sz w:val="20"/>
          <w:szCs w:val="18"/>
          <w:lang w:val="es-ES_tradnl" w:eastAsia="es-ES"/>
        </w:rPr>
        <w:t>de los reportes de verificación de compromisos remitidos por el SENA</w:t>
      </w:r>
      <w:r w:rsidR="005F0893">
        <w:rPr>
          <w:rFonts w:ascii="Verdana" w:eastAsia="Times New Roman" w:hAnsi="Verdana" w:cs="Times New Roman"/>
          <w:color w:val="000000" w:themeColor="text1"/>
          <w:sz w:val="20"/>
          <w:szCs w:val="18"/>
          <w:lang w:val="es-ES_tradnl" w:eastAsia="es-ES"/>
        </w:rPr>
        <w:t>,</w:t>
      </w:r>
      <w:r w:rsidR="00C12D93" w:rsidRPr="00E638BE">
        <w:rPr>
          <w:rFonts w:ascii="Verdana" w:eastAsia="Times New Roman" w:hAnsi="Verdana" w:cs="Times New Roman"/>
          <w:color w:val="000000" w:themeColor="text1"/>
          <w:sz w:val="20"/>
          <w:szCs w:val="18"/>
          <w:lang w:val="es-ES_tradnl" w:eastAsia="es-ES"/>
        </w:rPr>
        <w:t xml:space="preserve"> o las IES</w:t>
      </w:r>
      <w:r w:rsidR="005F0893">
        <w:rPr>
          <w:rFonts w:ascii="Verdana" w:eastAsia="Times New Roman" w:hAnsi="Verdana" w:cs="Times New Roman"/>
          <w:color w:val="000000" w:themeColor="text1"/>
          <w:sz w:val="20"/>
          <w:szCs w:val="18"/>
          <w:lang w:val="es-ES_tradnl" w:eastAsia="es-ES"/>
        </w:rPr>
        <w:t>,</w:t>
      </w:r>
      <w:r w:rsidR="00C12D93" w:rsidRPr="00E638BE">
        <w:rPr>
          <w:rFonts w:ascii="Verdana" w:eastAsia="Times New Roman" w:hAnsi="Verdana" w:cs="Times New Roman"/>
          <w:color w:val="000000" w:themeColor="text1"/>
          <w:sz w:val="20"/>
          <w:szCs w:val="18"/>
          <w:lang w:val="es-ES_tradnl" w:eastAsia="es-ES"/>
        </w:rPr>
        <w:t xml:space="preserve"> o demás entidades en convenio con Prosperidad Social para el Programa Jóvenes en Acción y cumple con los criterios de priorización definidos.</w:t>
      </w:r>
      <w:r w:rsidR="00C12D93" w:rsidRPr="00E638BE">
        <w:rPr>
          <w:rStyle w:val="Refdenotaalpie"/>
          <w:rFonts w:ascii="Verdana" w:hAnsi="Verdana"/>
          <w:szCs w:val="20"/>
        </w:rPr>
        <w:footnoteReference w:id="17"/>
      </w:r>
      <w:r w:rsidR="00C12D93" w:rsidRPr="00E638BE">
        <w:rPr>
          <w:rStyle w:val="Refdenotaalpie"/>
          <w:rFonts w:ascii="Verdana" w:hAnsi="Verdana"/>
          <w:szCs w:val="20"/>
        </w:rPr>
        <w:t xml:space="preserve"> </w:t>
      </w:r>
      <w:r w:rsidR="00C12D93" w:rsidRPr="00E638BE">
        <w:rPr>
          <w:rFonts w:ascii="Verdana" w:eastAsia="Times New Roman" w:hAnsi="Verdana" w:cs="Times New Roman"/>
          <w:color w:val="000000" w:themeColor="text1"/>
          <w:sz w:val="20"/>
          <w:szCs w:val="18"/>
          <w:lang w:val="es-ES_tradnl" w:eastAsia="es-ES"/>
        </w:rPr>
        <w:t xml:space="preserve">Luego de aprobada la inscripción, </w:t>
      </w:r>
      <w:r w:rsidR="005F0893">
        <w:rPr>
          <w:rFonts w:ascii="Verdana" w:eastAsia="Times New Roman" w:hAnsi="Verdana" w:cs="Times New Roman"/>
          <w:color w:val="000000" w:themeColor="text1"/>
          <w:sz w:val="20"/>
          <w:szCs w:val="18"/>
          <w:lang w:val="es-ES_tradnl" w:eastAsia="es-ES"/>
        </w:rPr>
        <w:t>el</w:t>
      </w:r>
      <w:r w:rsidR="005F0893" w:rsidRPr="00E638BE">
        <w:rPr>
          <w:rFonts w:ascii="Verdana" w:eastAsia="Times New Roman" w:hAnsi="Verdana" w:cs="Times New Roman"/>
          <w:color w:val="000000" w:themeColor="text1"/>
          <w:sz w:val="20"/>
          <w:szCs w:val="18"/>
          <w:lang w:val="es-ES_tradnl" w:eastAsia="es-ES"/>
        </w:rPr>
        <w:t xml:space="preserve"> </w:t>
      </w:r>
      <w:r w:rsidR="00C12D93" w:rsidRPr="00E638BE">
        <w:rPr>
          <w:rFonts w:ascii="Verdana" w:eastAsia="Times New Roman" w:hAnsi="Verdana" w:cs="Times New Roman"/>
          <w:color w:val="000000" w:themeColor="text1"/>
          <w:sz w:val="20"/>
          <w:szCs w:val="18"/>
          <w:lang w:val="es-ES_tradnl" w:eastAsia="es-ES"/>
        </w:rPr>
        <w:t>joven es considerado participante del Programa y es objeto de continuar con el proceso de liquidación, por lo tanto, es susceptible de entrega de TMC.</w:t>
      </w:r>
    </w:p>
    <w:p w14:paraId="10D7B81F" w14:textId="77777777" w:rsidR="00D30AD6" w:rsidRPr="00E638BE" w:rsidRDefault="00D30AD6">
      <w:pPr>
        <w:spacing w:after="0" w:line="240" w:lineRule="auto"/>
        <w:jc w:val="both"/>
        <w:rPr>
          <w:rFonts w:ascii="Verdana" w:eastAsia="Times New Roman" w:hAnsi="Verdana" w:cs="Times New Roman"/>
          <w:color w:val="000000" w:themeColor="text1"/>
          <w:sz w:val="20"/>
          <w:szCs w:val="18"/>
          <w:lang w:val="es-ES_tradnl" w:eastAsia="es-ES"/>
        </w:rPr>
      </w:pPr>
    </w:p>
    <w:p w14:paraId="1DE6A987" w14:textId="4E56E961" w:rsidR="00C12D93" w:rsidRPr="00EE3B28" w:rsidRDefault="00EE3B28">
      <w:pPr>
        <w:spacing w:after="0" w:line="240" w:lineRule="auto"/>
        <w:jc w:val="both"/>
        <w:rPr>
          <w:rFonts w:ascii="Verdana" w:eastAsia="Times New Roman" w:hAnsi="Verdana" w:cs="Times New Roman"/>
          <w:color w:val="000000" w:themeColor="text1"/>
          <w:sz w:val="20"/>
          <w:szCs w:val="18"/>
          <w:lang w:val="es-ES_tradnl" w:eastAsia="es-ES"/>
        </w:rPr>
      </w:pPr>
      <w:r>
        <w:rPr>
          <w:rFonts w:ascii="Verdana" w:eastAsia="Times New Roman" w:hAnsi="Verdana" w:cs="Times New Roman"/>
          <w:color w:val="000000" w:themeColor="text1"/>
          <w:sz w:val="20"/>
          <w:szCs w:val="18"/>
          <w:lang w:val="es-ES_tradnl" w:eastAsia="es-ES"/>
        </w:rPr>
        <w:t>L</w:t>
      </w:r>
      <w:r w:rsidR="00C12D93" w:rsidRPr="00E638BE">
        <w:rPr>
          <w:rFonts w:ascii="Verdana" w:eastAsia="Times New Roman" w:hAnsi="Verdana" w:cs="Times New Roman"/>
          <w:color w:val="000000" w:themeColor="text1"/>
          <w:sz w:val="20"/>
          <w:szCs w:val="18"/>
          <w:lang w:val="es-ES_tradnl" w:eastAsia="es-ES"/>
        </w:rPr>
        <w:t>as bases de verificación de compromisos</w:t>
      </w:r>
      <w:r w:rsidR="00D30AD6" w:rsidRPr="00E638BE">
        <w:rPr>
          <w:rFonts w:ascii="Verdana" w:eastAsia="Times New Roman" w:hAnsi="Verdana" w:cs="Times New Roman"/>
          <w:color w:val="000000" w:themeColor="text1"/>
          <w:sz w:val="20"/>
          <w:szCs w:val="18"/>
          <w:lang w:val="es-ES_tradnl" w:eastAsia="es-ES"/>
        </w:rPr>
        <w:t xml:space="preserve"> </w:t>
      </w:r>
      <w:r w:rsidR="00C12D93" w:rsidRPr="00E638BE">
        <w:rPr>
          <w:rFonts w:ascii="Verdana" w:eastAsia="Times New Roman" w:hAnsi="Verdana" w:cs="Times New Roman"/>
          <w:color w:val="000000" w:themeColor="text1"/>
          <w:sz w:val="20"/>
          <w:szCs w:val="18"/>
          <w:lang w:val="es-ES_tradnl" w:eastAsia="es-ES"/>
        </w:rPr>
        <w:t>remitidas por el SENA, las IES o demás entidades en conveni</w:t>
      </w:r>
      <w:r w:rsidR="004D0F67" w:rsidRPr="00E638BE">
        <w:rPr>
          <w:rFonts w:ascii="Verdana" w:eastAsia="Times New Roman" w:hAnsi="Verdana" w:cs="Times New Roman"/>
          <w:color w:val="000000" w:themeColor="text1"/>
          <w:sz w:val="20"/>
          <w:szCs w:val="18"/>
          <w:lang w:val="es-ES_tradnl" w:eastAsia="es-ES"/>
        </w:rPr>
        <w:t xml:space="preserve">o son </w:t>
      </w:r>
      <w:r w:rsidR="00C12D93" w:rsidRPr="00E638BE">
        <w:rPr>
          <w:rFonts w:ascii="Verdana" w:eastAsia="Times New Roman" w:hAnsi="Verdana" w:cs="Times New Roman"/>
          <w:color w:val="000000" w:themeColor="text1"/>
          <w:sz w:val="20"/>
          <w:szCs w:val="18"/>
          <w:lang w:val="es-ES_tradnl" w:eastAsia="es-ES"/>
        </w:rPr>
        <w:t>depuradas por el Programa</w:t>
      </w:r>
      <w:r>
        <w:rPr>
          <w:rFonts w:ascii="Verdana" w:eastAsia="Times New Roman" w:hAnsi="Verdana" w:cs="Times New Roman"/>
          <w:color w:val="000000" w:themeColor="text1"/>
          <w:sz w:val="20"/>
          <w:szCs w:val="18"/>
          <w:lang w:val="es-ES_tradnl" w:eastAsia="es-ES"/>
        </w:rPr>
        <w:t xml:space="preserve"> Jóvenes en Acción quien establece </w:t>
      </w:r>
      <w:r w:rsidR="00C12D93" w:rsidRPr="00E638BE">
        <w:rPr>
          <w:rFonts w:ascii="Verdana" w:eastAsia="Times New Roman" w:hAnsi="Verdana" w:cs="Times New Roman"/>
          <w:color w:val="000000" w:themeColor="text1"/>
          <w:sz w:val="20"/>
          <w:szCs w:val="18"/>
          <w:lang w:val="es-ES_tradnl" w:eastAsia="es-ES"/>
        </w:rPr>
        <w:t xml:space="preserve">las fechas de </w:t>
      </w:r>
      <w:r w:rsidR="00C12D93" w:rsidRPr="00804051">
        <w:rPr>
          <w:rFonts w:ascii="Verdana" w:eastAsia="Times New Roman" w:hAnsi="Verdana" w:cs="Times New Roman"/>
          <w:color w:val="000000" w:themeColor="text1"/>
          <w:sz w:val="20"/>
          <w:szCs w:val="20"/>
          <w:lang w:val="es-ES_tradnl" w:eastAsia="es-ES"/>
        </w:rPr>
        <w:t>apertura y cierre de</w:t>
      </w:r>
      <w:r w:rsidR="00D30AD6" w:rsidRPr="00804051">
        <w:rPr>
          <w:rFonts w:ascii="Verdana" w:eastAsia="Times New Roman" w:hAnsi="Verdana" w:cs="Times New Roman"/>
          <w:color w:val="000000" w:themeColor="text1"/>
          <w:sz w:val="20"/>
          <w:szCs w:val="20"/>
          <w:lang w:val="es-ES_tradnl" w:eastAsia="es-ES"/>
        </w:rPr>
        <w:t xml:space="preserve"> </w:t>
      </w:r>
      <w:r w:rsidR="00C12D93" w:rsidRPr="00804051">
        <w:rPr>
          <w:rFonts w:ascii="Verdana" w:eastAsia="Times New Roman" w:hAnsi="Verdana" w:cs="Times New Roman"/>
          <w:color w:val="000000" w:themeColor="text1"/>
          <w:sz w:val="20"/>
          <w:szCs w:val="20"/>
          <w:lang w:val="es-ES_tradnl" w:eastAsia="es-ES"/>
        </w:rPr>
        <w:t>inscripción según disponibilidad presupuestal, operativa y demás directrices</w:t>
      </w:r>
      <w:r w:rsidR="00D30AD6" w:rsidRPr="00804051">
        <w:rPr>
          <w:rFonts w:ascii="Verdana" w:eastAsia="Times New Roman" w:hAnsi="Verdana" w:cs="Times New Roman"/>
          <w:color w:val="000000" w:themeColor="text1"/>
          <w:sz w:val="20"/>
          <w:szCs w:val="20"/>
          <w:lang w:val="es-ES_tradnl" w:eastAsia="es-ES"/>
        </w:rPr>
        <w:t xml:space="preserve"> </w:t>
      </w:r>
      <w:r w:rsidR="00C12D93" w:rsidRPr="00804051">
        <w:rPr>
          <w:rFonts w:ascii="Verdana" w:eastAsia="Times New Roman" w:hAnsi="Verdana" w:cs="Times New Roman"/>
          <w:color w:val="000000" w:themeColor="text1"/>
          <w:sz w:val="20"/>
          <w:szCs w:val="20"/>
          <w:lang w:val="es-ES_tradnl" w:eastAsia="es-ES"/>
        </w:rPr>
        <w:t>determinadas por el Gobierno Nacional.</w:t>
      </w:r>
    </w:p>
    <w:p w14:paraId="68A7DF1D" w14:textId="6BA56000" w:rsidR="00E4097F" w:rsidRPr="00804051" w:rsidRDefault="00E4097F">
      <w:pPr>
        <w:spacing w:after="0" w:line="240" w:lineRule="auto"/>
        <w:jc w:val="both"/>
        <w:rPr>
          <w:rFonts w:ascii="Verdana" w:hAnsi="Verdana"/>
          <w:sz w:val="20"/>
          <w:szCs w:val="20"/>
        </w:rPr>
      </w:pPr>
    </w:p>
    <w:p w14:paraId="0CD6B9C3" w14:textId="797122C8" w:rsidR="00B900C2" w:rsidRPr="00291BA9" w:rsidRDefault="00E4097F">
      <w:pPr>
        <w:spacing w:after="0" w:line="240" w:lineRule="auto"/>
        <w:jc w:val="both"/>
        <w:rPr>
          <w:rFonts w:ascii="Verdana" w:hAnsi="Verdana"/>
          <w:szCs w:val="20"/>
        </w:rPr>
      </w:pPr>
      <w:r w:rsidRPr="00291BA9">
        <w:rPr>
          <w:rFonts w:ascii="Verdana" w:hAnsi="Verdana"/>
          <w:sz w:val="20"/>
          <w:szCs w:val="20"/>
        </w:rPr>
        <w:lastRenderedPageBreak/>
        <w:t>El potencial participante puede ingresar</w:t>
      </w:r>
      <w:r w:rsidR="00503FFD" w:rsidRPr="00712074">
        <w:rPr>
          <w:rStyle w:val="Refdenotaalpie"/>
          <w:rFonts w:ascii="Verdana" w:hAnsi="Verdana"/>
          <w:sz w:val="20"/>
          <w:szCs w:val="20"/>
        </w:rPr>
        <w:footnoteReference w:id="18"/>
      </w:r>
      <w:r w:rsidRPr="00291BA9">
        <w:rPr>
          <w:rFonts w:ascii="Verdana" w:hAnsi="Verdana"/>
          <w:sz w:val="20"/>
          <w:szCs w:val="20"/>
        </w:rPr>
        <w:t xml:space="preserve"> al Programa</w:t>
      </w:r>
      <w:r w:rsidR="00AC0969" w:rsidRPr="00291BA9">
        <w:rPr>
          <w:rStyle w:val="Refdenotaalpie"/>
          <w:rFonts w:ascii="Verdana" w:hAnsi="Verdana"/>
          <w:sz w:val="20"/>
          <w:szCs w:val="20"/>
        </w:rPr>
        <w:footnoteReference w:id="19"/>
      </w:r>
      <w:r w:rsidR="00AC0969" w:rsidRPr="00712074">
        <w:rPr>
          <w:rStyle w:val="Refdenotaalpie"/>
          <w:rFonts w:ascii="Verdana" w:hAnsi="Verdana"/>
          <w:sz w:val="20"/>
          <w:szCs w:val="20"/>
        </w:rPr>
        <w:t xml:space="preserve"> </w:t>
      </w:r>
      <w:r w:rsidRPr="00291BA9">
        <w:rPr>
          <w:rFonts w:ascii="Verdana" w:hAnsi="Verdana"/>
          <w:sz w:val="20"/>
          <w:szCs w:val="20"/>
        </w:rPr>
        <w:t xml:space="preserve"> Jóvenes en Acción en cualquier </w:t>
      </w:r>
      <w:r w:rsidR="00B900C2" w:rsidRPr="00291BA9">
        <w:rPr>
          <w:rFonts w:ascii="Verdana" w:hAnsi="Verdana"/>
          <w:sz w:val="20"/>
          <w:szCs w:val="20"/>
        </w:rPr>
        <w:t xml:space="preserve">momento de su formación siempre y cuando no supere el tiempo </w:t>
      </w:r>
      <w:r w:rsidR="00AC0969" w:rsidRPr="00291BA9">
        <w:rPr>
          <w:rFonts w:ascii="Verdana" w:hAnsi="Verdana"/>
          <w:sz w:val="20"/>
          <w:szCs w:val="20"/>
        </w:rPr>
        <w:t xml:space="preserve">máximo de duración del programa de formación </w:t>
      </w:r>
      <w:r w:rsidR="00B900C2" w:rsidRPr="00291BA9">
        <w:rPr>
          <w:rFonts w:ascii="Verdana" w:hAnsi="Verdana"/>
          <w:sz w:val="20"/>
          <w:szCs w:val="20"/>
        </w:rPr>
        <w:t>establecido por el SENA y el Sistema Nacional de Información de la Educación</w:t>
      </w:r>
      <w:r w:rsidR="00651CA7" w:rsidRPr="00291BA9">
        <w:rPr>
          <w:rFonts w:ascii="Verdana" w:hAnsi="Verdana"/>
          <w:sz w:val="20"/>
          <w:szCs w:val="20"/>
        </w:rPr>
        <w:t xml:space="preserve"> Superior</w:t>
      </w:r>
      <w:r w:rsidR="00B900C2" w:rsidRPr="00291BA9">
        <w:rPr>
          <w:rFonts w:ascii="Verdana" w:hAnsi="Verdana"/>
          <w:sz w:val="20"/>
          <w:szCs w:val="20"/>
        </w:rPr>
        <w:t xml:space="preserve"> -SNIES- del Ministerio de Educación Nacional.</w:t>
      </w:r>
      <w:r w:rsidR="00B900C2" w:rsidRPr="00291BA9">
        <w:rPr>
          <w:rFonts w:ascii="Verdana" w:hAnsi="Verdana"/>
          <w:szCs w:val="20"/>
        </w:rPr>
        <w:t xml:space="preserve"> </w:t>
      </w:r>
      <w:r w:rsidR="00FA1A4C" w:rsidRPr="00712074">
        <w:rPr>
          <w:rFonts w:ascii="Verdana" w:eastAsia="Times New Roman" w:hAnsi="Verdana" w:cs="Times New Roman"/>
          <w:color w:val="000000" w:themeColor="text1"/>
          <w:sz w:val="20"/>
          <w:szCs w:val="18"/>
          <w:lang w:val="es-ES_tradnl" w:eastAsia="es-ES"/>
        </w:rPr>
        <w:t>El ingreso o inscripción al Programa Jóvenes en Acción aplica siempre y cuando el proceso de inscripciones esté habilitado.</w:t>
      </w:r>
    </w:p>
    <w:p w14:paraId="1722A320" w14:textId="26A1BEC1" w:rsidR="000D0AFA" w:rsidRPr="00712074" w:rsidRDefault="000D0AFA">
      <w:pPr>
        <w:spacing w:after="0" w:line="240" w:lineRule="auto"/>
        <w:jc w:val="both"/>
        <w:rPr>
          <w:rFonts w:ascii="Verdana" w:eastAsia="Times New Roman" w:hAnsi="Verdana" w:cs="Times New Roman"/>
          <w:color w:val="000000" w:themeColor="text1"/>
          <w:sz w:val="20"/>
          <w:szCs w:val="18"/>
          <w:lang w:val="es-ES_tradnl" w:eastAsia="es-ES"/>
        </w:rPr>
      </w:pPr>
    </w:p>
    <w:p w14:paraId="7BB2D58E" w14:textId="2D352A8D" w:rsidR="008E4D4F" w:rsidRPr="00712074" w:rsidRDefault="000D0AFA">
      <w:pPr>
        <w:spacing w:after="0" w:line="240" w:lineRule="auto"/>
        <w:jc w:val="both"/>
        <w:rPr>
          <w:rFonts w:ascii="Verdana" w:eastAsia="Times New Roman" w:hAnsi="Verdana" w:cs="Times New Roman"/>
          <w:color w:val="000000" w:themeColor="text1"/>
          <w:sz w:val="20"/>
          <w:szCs w:val="18"/>
          <w:lang w:val="es-ES_tradnl" w:eastAsia="es-ES"/>
        </w:rPr>
      </w:pPr>
      <w:r w:rsidRPr="00291BA9">
        <w:rPr>
          <w:rFonts w:ascii="Verdana" w:eastAsia="Times New Roman" w:hAnsi="Verdana" w:cs="Times New Roman"/>
          <w:color w:val="000000" w:themeColor="text1"/>
          <w:sz w:val="20"/>
          <w:szCs w:val="18"/>
          <w:lang w:val="es-ES_tradnl" w:eastAsia="es-ES"/>
        </w:rPr>
        <w:t xml:space="preserve">Un participante inscrito podrá solicitar aplazamiento del tiempo de acompañamiento en el Programa Jóvenes en Acción por una </w:t>
      </w:r>
      <w:r w:rsidR="006A06C4" w:rsidRPr="00291BA9">
        <w:rPr>
          <w:rFonts w:ascii="Verdana" w:eastAsia="Times New Roman" w:hAnsi="Verdana" w:cs="Times New Roman"/>
          <w:color w:val="000000" w:themeColor="text1"/>
          <w:sz w:val="20"/>
          <w:szCs w:val="18"/>
          <w:lang w:val="es-ES_tradnl" w:eastAsia="es-ES"/>
        </w:rPr>
        <w:t xml:space="preserve">(1) </w:t>
      </w:r>
      <w:r w:rsidRPr="00291BA9">
        <w:rPr>
          <w:rFonts w:ascii="Verdana" w:eastAsia="Times New Roman" w:hAnsi="Verdana" w:cs="Times New Roman"/>
          <w:color w:val="000000" w:themeColor="text1"/>
          <w:sz w:val="20"/>
          <w:szCs w:val="18"/>
          <w:lang w:val="es-ES_tradnl" w:eastAsia="es-ES"/>
        </w:rPr>
        <w:t>vez</w:t>
      </w:r>
      <w:r w:rsidR="00A23950" w:rsidRPr="00291BA9">
        <w:rPr>
          <w:rFonts w:ascii="Verdana" w:eastAsia="Times New Roman" w:hAnsi="Verdana" w:cs="Times New Roman"/>
          <w:color w:val="000000" w:themeColor="text1"/>
          <w:sz w:val="20"/>
          <w:szCs w:val="18"/>
          <w:lang w:val="es-ES_tradnl" w:eastAsia="es-ES"/>
        </w:rPr>
        <w:t xml:space="preserve"> durante su permanencia </w:t>
      </w:r>
      <w:r w:rsidRPr="00291BA9">
        <w:rPr>
          <w:rFonts w:ascii="Verdana" w:eastAsia="Times New Roman" w:hAnsi="Verdana" w:cs="Times New Roman"/>
          <w:color w:val="000000" w:themeColor="text1"/>
          <w:sz w:val="20"/>
          <w:szCs w:val="18"/>
          <w:lang w:val="es-ES_tradnl" w:eastAsia="es-ES"/>
        </w:rPr>
        <w:t xml:space="preserve">y </w:t>
      </w:r>
      <w:r w:rsidR="0073688B" w:rsidRPr="00291BA9">
        <w:rPr>
          <w:rFonts w:ascii="Verdana" w:eastAsia="Times New Roman" w:hAnsi="Verdana" w:cs="Times New Roman"/>
          <w:color w:val="000000" w:themeColor="text1"/>
          <w:sz w:val="20"/>
          <w:szCs w:val="18"/>
          <w:lang w:val="es-ES_tradnl" w:eastAsia="es-ES"/>
        </w:rPr>
        <w:t>máximo</w:t>
      </w:r>
      <w:r w:rsidRPr="00291BA9">
        <w:rPr>
          <w:rFonts w:ascii="Verdana" w:eastAsia="Times New Roman" w:hAnsi="Verdana" w:cs="Times New Roman"/>
          <w:color w:val="000000" w:themeColor="text1"/>
          <w:sz w:val="20"/>
          <w:szCs w:val="18"/>
          <w:lang w:val="es-ES_tradnl" w:eastAsia="es-ES"/>
        </w:rPr>
        <w:t xml:space="preserve"> </w:t>
      </w:r>
      <w:r w:rsidR="003E4252" w:rsidRPr="00291BA9">
        <w:rPr>
          <w:rFonts w:ascii="Verdana" w:eastAsia="Times New Roman" w:hAnsi="Verdana" w:cs="Times New Roman"/>
          <w:color w:val="000000" w:themeColor="text1"/>
          <w:sz w:val="20"/>
          <w:szCs w:val="18"/>
          <w:lang w:val="es-ES_tradnl" w:eastAsia="es-ES"/>
        </w:rPr>
        <w:t>hasta por un año calendario</w:t>
      </w:r>
      <w:r w:rsidR="000D2AA9" w:rsidRPr="00291BA9">
        <w:rPr>
          <w:rFonts w:ascii="Verdana" w:eastAsia="Times New Roman" w:hAnsi="Verdana" w:cs="Times New Roman"/>
          <w:color w:val="000000" w:themeColor="text1"/>
          <w:sz w:val="20"/>
          <w:szCs w:val="18"/>
          <w:lang w:val="es-ES_tradnl" w:eastAsia="es-ES"/>
        </w:rPr>
        <w:t>,</w:t>
      </w:r>
      <w:r w:rsidR="004B65A9" w:rsidRPr="00291BA9">
        <w:rPr>
          <w:rFonts w:ascii="Verdana" w:eastAsia="Times New Roman" w:hAnsi="Verdana" w:cs="Times New Roman"/>
          <w:color w:val="000000" w:themeColor="text1"/>
          <w:sz w:val="20"/>
          <w:szCs w:val="18"/>
          <w:lang w:val="es-ES_tradnl" w:eastAsia="es-ES"/>
        </w:rPr>
        <w:t xml:space="preserve"> </w:t>
      </w:r>
      <w:r w:rsidR="00A1192A" w:rsidRPr="00291BA9">
        <w:rPr>
          <w:rFonts w:ascii="Verdana" w:eastAsia="Times New Roman" w:hAnsi="Verdana" w:cs="Times New Roman"/>
          <w:color w:val="000000" w:themeColor="text1"/>
          <w:sz w:val="20"/>
          <w:szCs w:val="18"/>
          <w:lang w:val="es-ES_tradnl" w:eastAsia="es-ES"/>
        </w:rPr>
        <w:t>siempre y cuando retome</w:t>
      </w:r>
      <w:r w:rsidR="004B65A9" w:rsidRPr="00291BA9">
        <w:rPr>
          <w:rFonts w:ascii="Verdana" w:eastAsia="Times New Roman" w:hAnsi="Verdana" w:cs="Times New Roman"/>
          <w:color w:val="000000" w:themeColor="text1"/>
          <w:sz w:val="20"/>
          <w:szCs w:val="18"/>
          <w:lang w:val="es-ES_tradnl" w:eastAsia="es-ES"/>
        </w:rPr>
        <w:t xml:space="preserve"> el mismo programa de formación</w:t>
      </w:r>
      <w:r w:rsidRPr="00291BA9">
        <w:rPr>
          <w:rFonts w:ascii="Verdana" w:eastAsia="Times New Roman" w:hAnsi="Verdana" w:cs="Times New Roman"/>
          <w:color w:val="000000" w:themeColor="text1"/>
          <w:sz w:val="20"/>
          <w:szCs w:val="18"/>
          <w:lang w:val="es-ES_tradnl" w:eastAsia="es-ES"/>
        </w:rPr>
        <w:t xml:space="preserve">, otorgándosele el estado </w:t>
      </w:r>
      <w:r w:rsidRPr="00291BA9">
        <w:rPr>
          <w:rFonts w:ascii="Verdana" w:eastAsia="Times New Roman" w:hAnsi="Verdana" w:cs="Times New Roman"/>
          <w:b/>
          <w:i/>
          <w:color w:val="000000" w:themeColor="text1"/>
          <w:sz w:val="20"/>
          <w:szCs w:val="18"/>
          <w:lang w:val="es-ES_tradnl" w:eastAsia="es-ES"/>
        </w:rPr>
        <w:t>Aplazado</w:t>
      </w:r>
      <w:r w:rsidRPr="00291BA9">
        <w:rPr>
          <w:rFonts w:ascii="Verdana" w:eastAsia="Times New Roman" w:hAnsi="Verdana" w:cs="Times New Roman"/>
          <w:b/>
          <w:color w:val="000000" w:themeColor="text1"/>
          <w:sz w:val="20"/>
          <w:szCs w:val="18"/>
          <w:lang w:val="es-ES_tradnl" w:eastAsia="es-ES"/>
        </w:rPr>
        <w:t>.</w:t>
      </w:r>
      <w:r w:rsidR="008E4D4F" w:rsidRPr="00291BA9">
        <w:rPr>
          <w:rFonts w:ascii="Verdana" w:eastAsia="Times New Roman" w:hAnsi="Verdana" w:cs="Times New Roman"/>
          <w:color w:val="000000" w:themeColor="text1"/>
          <w:sz w:val="20"/>
          <w:szCs w:val="18"/>
          <w:lang w:val="es-ES_tradnl" w:eastAsia="es-ES"/>
        </w:rPr>
        <w:t xml:space="preserve"> Una vez finalizado el tiempo de aplazamiento el participante debe </w:t>
      </w:r>
      <w:r w:rsidR="004844AF" w:rsidRPr="00291BA9">
        <w:rPr>
          <w:rFonts w:ascii="Verdana" w:eastAsia="Times New Roman" w:hAnsi="Verdana" w:cs="Times New Roman"/>
          <w:color w:val="000000" w:themeColor="text1"/>
          <w:sz w:val="20"/>
          <w:szCs w:val="18"/>
          <w:lang w:val="es-ES_tradnl" w:eastAsia="es-ES"/>
        </w:rPr>
        <w:t>estar</w:t>
      </w:r>
      <w:r w:rsidR="008E4D4F" w:rsidRPr="00291BA9">
        <w:rPr>
          <w:rFonts w:ascii="Verdana" w:eastAsia="Times New Roman" w:hAnsi="Verdana" w:cs="Times New Roman"/>
          <w:color w:val="000000" w:themeColor="text1"/>
          <w:sz w:val="20"/>
          <w:szCs w:val="18"/>
          <w:lang w:val="es-ES_tradnl" w:eastAsia="es-ES"/>
        </w:rPr>
        <w:t xml:space="preserve"> incluido en el próximo reporte de verificación de compromisos (matrícula</w:t>
      </w:r>
      <w:r w:rsidR="004844AF" w:rsidRPr="00291BA9">
        <w:rPr>
          <w:rFonts w:ascii="Verdana" w:eastAsia="Times New Roman" w:hAnsi="Verdana" w:cs="Times New Roman"/>
          <w:color w:val="000000" w:themeColor="text1"/>
          <w:sz w:val="20"/>
          <w:szCs w:val="18"/>
          <w:lang w:val="es-ES_tradnl" w:eastAsia="es-ES"/>
        </w:rPr>
        <w:t xml:space="preserve"> -R1- </w:t>
      </w:r>
      <w:r w:rsidR="008E4D4F" w:rsidRPr="00291BA9">
        <w:rPr>
          <w:rFonts w:ascii="Verdana" w:eastAsia="Times New Roman" w:hAnsi="Verdana" w:cs="Times New Roman"/>
          <w:color w:val="000000" w:themeColor="text1"/>
          <w:sz w:val="20"/>
          <w:szCs w:val="18"/>
          <w:lang w:val="es-ES_tradnl" w:eastAsia="es-ES"/>
        </w:rPr>
        <w:t>o en el PE49 del SENA correspondiente)</w:t>
      </w:r>
      <w:r w:rsidR="00EC3AE8" w:rsidRPr="00291BA9">
        <w:rPr>
          <w:rFonts w:ascii="Verdana" w:eastAsia="Times New Roman" w:hAnsi="Verdana" w:cs="Times New Roman"/>
          <w:color w:val="000000" w:themeColor="text1"/>
          <w:sz w:val="20"/>
          <w:szCs w:val="18"/>
          <w:lang w:val="es-ES_tradnl" w:eastAsia="es-ES"/>
        </w:rPr>
        <w:t>, en caso de retomar en un programa de formación diferente podrá solicitar cambio de programa como se describe a continuación.</w:t>
      </w:r>
    </w:p>
    <w:p w14:paraId="79CC18A9" w14:textId="4C5F5D56" w:rsidR="000D0AFA" w:rsidRPr="00291BA9" w:rsidRDefault="000D0AFA">
      <w:pPr>
        <w:spacing w:after="0" w:line="240" w:lineRule="auto"/>
        <w:jc w:val="both"/>
        <w:rPr>
          <w:rFonts w:ascii="Verdana" w:eastAsia="Times New Roman" w:hAnsi="Verdana" w:cs="Times New Roman"/>
          <w:color w:val="000000" w:themeColor="text1"/>
          <w:sz w:val="20"/>
          <w:szCs w:val="18"/>
          <w:lang w:val="es-ES_tradnl" w:eastAsia="es-ES"/>
        </w:rPr>
      </w:pPr>
    </w:p>
    <w:p w14:paraId="538CA8CD" w14:textId="117F7524" w:rsidR="00880D61" w:rsidRPr="00291BA9" w:rsidRDefault="000D0AFA">
      <w:pPr>
        <w:spacing w:after="0" w:line="240" w:lineRule="auto"/>
        <w:jc w:val="both"/>
        <w:rPr>
          <w:rFonts w:ascii="Verdana" w:eastAsia="Times New Roman" w:hAnsi="Verdana" w:cs="Times New Roman"/>
          <w:color w:val="000000" w:themeColor="text1"/>
          <w:sz w:val="20"/>
          <w:szCs w:val="18"/>
          <w:lang w:val="es-ES_tradnl" w:eastAsia="es-ES"/>
        </w:rPr>
      </w:pPr>
      <w:r w:rsidRPr="00291BA9">
        <w:rPr>
          <w:rFonts w:ascii="Verdana" w:eastAsia="Times New Roman" w:hAnsi="Verdana" w:cs="Times New Roman"/>
          <w:color w:val="000000" w:themeColor="text1"/>
          <w:sz w:val="20"/>
          <w:szCs w:val="18"/>
          <w:lang w:val="es-ES_tradnl" w:eastAsia="es-ES"/>
        </w:rPr>
        <w:t xml:space="preserve">Los participantes del Programa Jóvenes en Acción </w:t>
      </w:r>
      <w:r w:rsidR="00FC64FA" w:rsidRPr="00291BA9">
        <w:rPr>
          <w:rFonts w:ascii="Verdana" w:eastAsia="Times New Roman" w:hAnsi="Verdana" w:cs="Times New Roman"/>
          <w:color w:val="000000" w:themeColor="text1"/>
          <w:sz w:val="20"/>
          <w:szCs w:val="18"/>
          <w:lang w:val="es-ES_tradnl" w:eastAsia="es-ES"/>
        </w:rPr>
        <w:t xml:space="preserve">podrán solicitar </w:t>
      </w:r>
      <w:r w:rsidRPr="00291BA9">
        <w:rPr>
          <w:rFonts w:ascii="Verdana" w:eastAsia="Times New Roman" w:hAnsi="Verdana" w:cs="Times New Roman"/>
          <w:color w:val="000000" w:themeColor="text1"/>
          <w:sz w:val="20"/>
          <w:szCs w:val="18"/>
          <w:lang w:val="es-ES_tradnl" w:eastAsia="es-ES"/>
        </w:rPr>
        <w:t>un</w:t>
      </w:r>
      <w:r w:rsidR="0073688B" w:rsidRPr="00291BA9">
        <w:rPr>
          <w:rFonts w:ascii="Verdana" w:eastAsia="Times New Roman" w:hAnsi="Verdana" w:cs="Times New Roman"/>
          <w:color w:val="000000" w:themeColor="text1"/>
          <w:sz w:val="20"/>
          <w:szCs w:val="18"/>
          <w:lang w:val="es-ES_tradnl" w:eastAsia="es-ES"/>
        </w:rPr>
        <w:t xml:space="preserve"> (1)</w:t>
      </w:r>
      <w:r w:rsidR="00177E60" w:rsidRPr="00291BA9">
        <w:rPr>
          <w:rFonts w:ascii="Verdana" w:eastAsia="Times New Roman" w:hAnsi="Verdana" w:cs="Times New Roman"/>
          <w:color w:val="000000" w:themeColor="text1"/>
          <w:sz w:val="20"/>
          <w:szCs w:val="18"/>
          <w:lang w:val="es-ES_tradnl" w:eastAsia="es-ES"/>
        </w:rPr>
        <w:t xml:space="preserve"> </w:t>
      </w:r>
      <w:r w:rsidR="00E10A6F" w:rsidRPr="00291BA9">
        <w:rPr>
          <w:rFonts w:ascii="Verdana" w:eastAsia="Times New Roman" w:hAnsi="Verdana"/>
          <w:color w:val="000000" w:themeColor="text1"/>
          <w:sz w:val="20"/>
          <w:szCs w:val="18"/>
          <w:lang w:val="es-ES_tradnl"/>
        </w:rPr>
        <w:t>cambio</w:t>
      </w:r>
      <w:r w:rsidR="00BD41F5" w:rsidRPr="00291BA9">
        <w:rPr>
          <w:rFonts w:ascii="Verdana" w:eastAsia="Times New Roman" w:hAnsi="Verdana"/>
          <w:color w:val="000000" w:themeColor="text1"/>
          <w:sz w:val="20"/>
          <w:szCs w:val="18"/>
          <w:lang w:val="es-ES_tradnl"/>
        </w:rPr>
        <w:t xml:space="preserve"> de programa de formación (SENA) o</w:t>
      </w:r>
      <w:r w:rsidR="00BF726A" w:rsidRPr="00291BA9">
        <w:rPr>
          <w:rFonts w:ascii="Verdana" w:eastAsia="Times New Roman" w:hAnsi="Verdana"/>
          <w:color w:val="000000" w:themeColor="text1"/>
          <w:sz w:val="20"/>
          <w:szCs w:val="18"/>
          <w:lang w:val="es-ES_tradnl"/>
        </w:rPr>
        <w:t xml:space="preserve"> de código SNIES</w:t>
      </w:r>
      <w:r w:rsidR="00FC1D9D" w:rsidRPr="00291BA9">
        <w:rPr>
          <w:rStyle w:val="Refdenotaalpie"/>
          <w:rFonts w:ascii="Verdana" w:eastAsia="Times New Roman" w:hAnsi="Verdana"/>
          <w:color w:val="000000" w:themeColor="text1"/>
          <w:sz w:val="20"/>
          <w:szCs w:val="18"/>
          <w:lang w:val="es-ES_tradnl"/>
        </w:rPr>
        <w:footnoteReference w:id="20"/>
      </w:r>
      <w:r w:rsidR="00BF726A" w:rsidRPr="00291BA9">
        <w:rPr>
          <w:rFonts w:ascii="Verdana" w:eastAsia="Times New Roman" w:hAnsi="Verdana"/>
          <w:color w:val="000000" w:themeColor="text1"/>
          <w:sz w:val="20"/>
          <w:szCs w:val="18"/>
          <w:lang w:val="es-ES_tradnl"/>
        </w:rPr>
        <w:t xml:space="preserve"> programa</w:t>
      </w:r>
      <w:r w:rsidR="00A476B3" w:rsidRPr="00291BA9">
        <w:rPr>
          <w:rFonts w:ascii="Verdana" w:eastAsia="Times New Roman" w:hAnsi="Verdana"/>
          <w:color w:val="000000" w:themeColor="text1"/>
          <w:sz w:val="20"/>
          <w:szCs w:val="18"/>
          <w:lang w:val="es-ES_tradnl"/>
        </w:rPr>
        <w:t xml:space="preserve"> (IES), </w:t>
      </w:r>
      <w:r w:rsidRPr="00291BA9">
        <w:rPr>
          <w:rFonts w:ascii="Verdana" w:eastAsia="Times New Roman" w:hAnsi="Verdana" w:cs="Times New Roman"/>
          <w:color w:val="000000" w:themeColor="text1"/>
          <w:sz w:val="20"/>
          <w:szCs w:val="18"/>
          <w:lang w:val="es-ES_tradnl" w:eastAsia="es-ES"/>
        </w:rPr>
        <w:t>siempre y cuando el nivel educativo sea igual o superior al cursado</w:t>
      </w:r>
      <w:r w:rsidR="004B65A9" w:rsidRPr="00291BA9">
        <w:rPr>
          <w:rFonts w:ascii="Verdana" w:eastAsia="Times New Roman" w:hAnsi="Verdana" w:cs="Times New Roman"/>
          <w:color w:val="000000" w:themeColor="text1"/>
          <w:sz w:val="20"/>
          <w:szCs w:val="18"/>
          <w:lang w:val="es-ES_tradnl" w:eastAsia="es-ES"/>
        </w:rPr>
        <w:t>,</w:t>
      </w:r>
      <w:r w:rsidR="009074D3" w:rsidRPr="00291BA9">
        <w:rPr>
          <w:rFonts w:ascii="Verdana" w:eastAsia="Times New Roman" w:hAnsi="Verdana" w:cs="Times New Roman"/>
          <w:color w:val="000000" w:themeColor="text1"/>
          <w:sz w:val="20"/>
          <w:szCs w:val="18"/>
          <w:lang w:val="es-ES_tradnl" w:eastAsia="es-ES"/>
        </w:rPr>
        <w:t xml:space="preserve"> </w:t>
      </w:r>
      <w:r w:rsidR="004B65A9" w:rsidRPr="00291BA9">
        <w:rPr>
          <w:rFonts w:ascii="Verdana" w:eastAsia="Times New Roman" w:hAnsi="Verdana" w:cs="Times New Roman"/>
          <w:color w:val="000000" w:themeColor="text1"/>
          <w:sz w:val="20"/>
          <w:szCs w:val="18"/>
          <w:lang w:val="es-ES_tradnl" w:eastAsia="es-ES"/>
        </w:rPr>
        <w:t xml:space="preserve">novedad que se deberá realizar </w:t>
      </w:r>
      <w:r w:rsidR="009074D3" w:rsidRPr="00291BA9">
        <w:rPr>
          <w:rFonts w:ascii="Verdana" w:eastAsia="Times New Roman" w:hAnsi="Verdana" w:cs="Times New Roman"/>
          <w:color w:val="000000" w:themeColor="text1"/>
          <w:sz w:val="20"/>
          <w:szCs w:val="18"/>
          <w:lang w:val="es-ES_tradnl" w:eastAsia="es-ES"/>
        </w:rPr>
        <w:t xml:space="preserve">en los primeros </w:t>
      </w:r>
      <w:r w:rsidR="00541CB7" w:rsidRPr="00291BA9">
        <w:rPr>
          <w:rFonts w:ascii="Verdana" w:eastAsia="Times New Roman" w:hAnsi="Verdana" w:cs="Times New Roman"/>
          <w:color w:val="000000" w:themeColor="text1"/>
          <w:sz w:val="20"/>
          <w:szCs w:val="18"/>
          <w:lang w:val="es-ES_tradnl" w:eastAsia="es-ES"/>
        </w:rPr>
        <w:t>dos</w:t>
      </w:r>
      <w:r w:rsidR="009074D3" w:rsidRPr="00291BA9">
        <w:rPr>
          <w:rFonts w:ascii="Verdana" w:eastAsia="Times New Roman" w:hAnsi="Verdana" w:cs="Times New Roman"/>
          <w:color w:val="000000" w:themeColor="text1"/>
          <w:sz w:val="20"/>
          <w:szCs w:val="18"/>
          <w:lang w:val="es-ES_tradnl" w:eastAsia="es-ES"/>
        </w:rPr>
        <w:t xml:space="preserve"> (</w:t>
      </w:r>
      <w:r w:rsidR="00541CB7" w:rsidRPr="00291BA9">
        <w:rPr>
          <w:rFonts w:ascii="Verdana" w:eastAsia="Times New Roman" w:hAnsi="Verdana" w:cs="Times New Roman"/>
          <w:color w:val="000000" w:themeColor="text1"/>
          <w:sz w:val="20"/>
          <w:szCs w:val="18"/>
          <w:lang w:val="es-ES_tradnl" w:eastAsia="es-ES"/>
        </w:rPr>
        <w:t>2</w:t>
      </w:r>
      <w:r w:rsidR="009074D3" w:rsidRPr="00291BA9">
        <w:rPr>
          <w:rFonts w:ascii="Verdana" w:eastAsia="Times New Roman" w:hAnsi="Verdana" w:cs="Times New Roman"/>
          <w:color w:val="000000" w:themeColor="text1"/>
          <w:sz w:val="20"/>
          <w:szCs w:val="18"/>
          <w:lang w:val="es-ES_tradnl" w:eastAsia="es-ES"/>
        </w:rPr>
        <w:t>) periodos académicos</w:t>
      </w:r>
      <w:r w:rsidR="00A94C3E" w:rsidRPr="00291BA9">
        <w:rPr>
          <w:rFonts w:ascii="Verdana" w:eastAsia="Times New Roman" w:hAnsi="Verdana" w:cs="Times New Roman"/>
          <w:color w:val="000000" w:themeColor="text1"/>
          <w:sz w:val="20"/>
          <w:szCs w:val="18"/>
          <w:lang w:val="es-ES_tradnl" w:eastAsia="es-ES"/>
        </w:rPr>
        <w:t xml:space="preserve"> </w:t>
      </w:r>
      <w:r w:rsidR="00541CB7" w:rsidRPr="00291BA9">
        <w:rPr>
          <w:rFonts w:ascii="Verdana" w:eastAsia="Times New Roman" w:hAnsi="Verdana" w:cs="Times New Roman"/>
          <w:color w:val="000000" w:themeColor="text1"/>
          <w:sz w:val="20"/>
          <w:szCs w:val="18"/>
          <w:lang w:val="es-ES_tradnl" w:eastAsia="es-ES"/>
        </w:rPr>
        <w:t>de IES y en cualquier momento de la formación para los aprendices SENA</w:t>
      </w:r>
      <w:r w:rsidR="00931D9C" w:rsidRPr="00291BA9">
        <w:rPr>
          <w:rFonts w:ascii="Verdana" w:eastAsia="Times New Roman" w:hAnsi="Verdana" w:cs="Times New Roman"/>
          <w:color w:val="000000" w:themeColor="text1"/>
          <w:sz w:val="20"/>
          <w:szCs w:val="18"/>
          <w:lang w:val="es-ES_tradnl" w:eastAsia="es-ES"/>
        </w:rPr>
        <w:t>.</w:t>
      </w:r>
      <w:r w:rsidR="006A06C4" w:rsidRPr="00291BA9">
        <w:rPr>
          <w:rFonts w:ascii="Verdana" w:eastAsia="Times New Roman" w:hAnsi="Verdana" w:cs="Times New Roman"/>
          <w:color w:val="000000" w:themeColor="text1"/>
          <w:sz w:val="20"/>
          <w:szCs w:val="18"/>
          <w:lang w:val="es-ES_tradnl" w:eastAsia="es-ES"/>
        </w:rPr>
        <w:t xml:space="preserve"> No obstante, se les permitirá a los aprendices SENA transitar a un nivel de formación inferior</w:t>
      </w:r>
      <w:r w:rsidR="00EF62F9" w:rsidRPr="00291BA9">
        <w:rPr>
          <w:rFonts w:ascii="Verdana" w:eastAsia="Times New Roman" w:hAnsi="Verdana" w:cs="Times New Roman"/>
          <w:color w:val="000000" w:themeColor="text1"/>
          <w:sz w:val="20"/>
          <w:szCs w:val="18"/>
          <w:lang w:val="es-ES_tradnl" w:eastAsia="es-ES"/>
        </w:rPr>
        <w:t xml:space="preserve"> </w:t>
      </w:r>
      <w:r w:rsidR="00AB143A" w:rsidRPr="00291BA9">
        <w:rPr>
          <w:rFonts w:ascii="Verdana" w:eastAsia="Times New Roman" w:hAnsi="Verdana" w:cs="Times New Roman"/>
          <w:color w:val="000000" w:themeColor="text1"/>
          <w:sz w:val="20"/>
          <w:szCs w:val="18"/>
          <w:lang w:val="es-ES_tradnl" w:eastAsia="es-ES"/>
        </w:rPr>
        <w:t>en</w:t>
      </w:r>
      <w:r w:rsidR="00EF62F9" w:rsidRPr="00291BA9">
        <w:rPr>
          <w:rFonts w:ascii="Verdana" w:eastAsia="Times New Roman" w:hAnsi="Verdana" w:cs="Times New Roman"/>
          <w:color w:val="000000" w:themeColor="text1"/>
          <w:sz w:val="20"/>
          <w:szCs w:val="18"/>
          <w:lang w:val="es-ES_tradnl" w:eastAsia="es-ES"/>
        </w:rPr>
        <w:t xml:space="preserve"> una IES</w:t>
      </w:r>
      <w:r w:rsidR="006A06C4" w:rsidRPr="00291BA9">
        <w:rPr>
          <w:rFonts w:ascii="Verdana" w:eastAsia="Times New Roman" w:hAnsi="Verdana" w:cs="Times New Roman"/>
          <w:color w:val="000000" w:themeColor="text1"/>
          <w:sz w:val="20"/>
          <w:szCs w:val="18"/>
          <w:lang w:val="es-ES_tradnl" w:eastAsia="es-ES"/>
        </w:rPr>
        <w:t xml:space="preserve"> siempre y cuando el SNIES </w:t>
      </w:r>
      <w:r w:rsidR="00EF62F9" w:rsidRPr="00291BA9">
        <w:rPr>
          <w:rFonts w:ascii="Verdana" w:eastAsia="Times New Roman" w:hAnsi="Verdana" w:cs="Times New Roman"/>
          <w:color w:val="000000" w:themeColor="text1"/>
          <w:sz w:val="20"/>
          <w:szCs w:val="18"/>
          <w:lang w:val="es-ES_tradnl" w:eastAsia="es-ES"/>
        </w:rPr>
        <w:t xml:space="preserve">del nuevo programa de formación </w:t>
      </w:r>
      <w:r w:rsidR="006A06C4" w:rsidRPr="00291BA9">
        <w:rPr>
          <w:rFonts w:ascii="Verdana" w:eastAsia="Times New Roman" w:hAnsi="Verdana" w:cs="Times New Roman"/>
          <w:color w:val="000000" w:themeColor="text1"/>
          <w:sz w:val="20"/>
          <w:szCs w:val="18"/>
          <w:lang w:val="es-ES_tradnl" w:eastAsia="es-ES"/>
        </w:rPr>
        <w:t xml:space="preserve">corresponda a </w:t>
      </w:r>
      <w:r w:rsidR="00880D61" w:rsidRPr="00291BA9">
        <w:rPr>
          <w:rFonts w:ascii="Verdana" w:eastAsia="Times New Roman" w:hAnsi="Verdana" w:cs="Times New Roman"/>
          <w:color w:val="000000" w:themeColor="text1"/>
          <w:sz w:val="20"/>
          <w:szCs w:val="18"/>
          <w:lang w:val="es-ES_tradnl" w:eastAsia="es-ES"/>
        </w:rPr>
        <w:t>ciclo</w:t>
      </w:r>
      <w:r w:rsidR="006A06C4" w:rsidRPr="00291BA9">
        <w:rPr>
          <w:rFonts w:ascii="Verdana" w:eastAsia="Times New Roman" w:hAnsi="Verdana" w:cs="Times New Roman"/>
          <w:color w:val="000000" w:themeColor="text1"/>
          <w:sz w:val="20"/>
          <w:szCs w:val="18"/>
          <w:lang w:val="es-ES_tradnl" w:eastAsia="es-ES"/>
        </w:rPr>
        <w:t xml:space="preserve"> proped</w:t>
      </w:r>
      <w:r w:rsidR="00880D61" w:rsidRPr="00291BA9">
        <w:rPr>
          <w:rFonts w:ascii="Verdana" w:eastAsia="Times New Roman" w:hAnsi="Verdana" w:cs="Times New Roman"/>
          <w:color w:val="000000" w:themeColor="text1"/>
          <w:sz w:val="20"/>
          <w:szCs w:val="18"/>
          <w:lang w:val="es-ES_tradnl" w:eastAsia="es-ES"/>
        </w:rPr>
        <w:t>éutico</w:t>
      </w:r>
      <w:r w:rsidR="006A06C4" w:rsidRPr="00291BA9">
        <w:rPr>
          <w:rFonts w:ascii="Verdana" w:eastAsia="Times New Roman" w:hAnsi="Verdana" w:cs="Times New Roman"/>
          <w:color w:val="000000" w:themeColor="text1"/>
          <w:sz w:val="20"/>
          <w:szCs w:val="18"/>
          <w:lang w:val="es-ES_tradnl" w:eastAsia="es-ES"/>
        </w:rPr>
        <w:t>.</w:t>
      </w:r>
      <w:r w:rsidR="00880D61" w:rsidRPr="00291BA9">
        <w:rPr>
          <w:rFonts w:ascii="Verdana" w:eastAsia="Times New Roman" w:hAnsi="Verdana" w:cs="Times New Roman"/>
          <w:color w:val="000000" w:themeColor="text1"/>
          <w:sz w:val="20"/>
          <w:szCs w:val="18"/>
          <w:lang w:val="es-ES_tradnl" w:eastAsia="es-ES"/>
        </w:rPr>
        <w:t xml:space="preserve"> El estado </w:t>
      </w:r>
      <w:r w:rsidR="004844AF" w:rsidRPr="00291BA9">
        <w:rPr>
          <w:rFonts w:ascii="Verdana" w:eastAsia="Times New Roman" w:hAnsi="Verdana" w:cs="Times New Roman"/>
          <w:b/>
          <w:i/>
          <w:color w:val="000000" w:themeColor="text1"/>
          <w:sz w:val="20"/>
          <w:szCs w:val="18"/>
          <w:lang w:val="es-ES_tradnl" w:eastAsia="es-ES"/>
        </w:rPr>
        <w:t>En</w:t>
      </w:r>
      <w:r w:rsidR="00880D61" w:rsidRPr="00291BA9">
        <w:rPr>
          <w:rFonts w:ascii="Verdana" w:eastAsia="Times New Roman" w:hAnsi="Verdana" w:cs="Times New Roman"/>
          <w:color w:val="000000" w:themeColor="text1"/>
          <w:sz w:val="20"/>
          <w:szCs w:val="18"/>
          <w:lang w:val="es-ES_tradnl" w:eastAsia="es-ES"/>
        </w:rPr>
        <w:t xml:space="preserve"> </w:t>
      </w:r>
      <w:r w:rsidR="00880D61" w:rsidRPr="00291BA9">
        <w:rPr>
          <w:rFonts w:ascii="Verdana" w:eastAsia="Times New Roman" w:hAnsi="Verdana" w:cs="Times New Roman"/>
          <w:b/>
          <w:i/>
          <w:color w:val="000000" w:themeColor="text1"/>
          <w:sz w:val="20"/>
          <w:szCs w:val="18"/>
          <w:lang w:val="es-ES_tradnl" w:eastAsia="es-ES"/>
        </w:rPr>
        <w:t>Tránsito</w:t>
      </w:r>
      <w:r w:rsidR="00880D61" w:rsidRPr="00291BA9">
        <w:rPr>
          <w:rFonts w:ascii="Verdana" w:eastAsia="Times New Roman" w:hAnsi="Verdana" w:cs="Times New Roman"/>
          <w:color w:val="000000" w:themeColor="text1"/>
          <w:sz w:val="20"/>
          <w:szCs w:val="18"/>
          <w:lang w:val="es-ES_tradnl" w:eastAsia="es-ES"/>
        </w:rPr>
        <w:t xml:space="preserve"> se asignará por máximo un año calendario,</w:t>
      </w:r>
      <w:r w:rsidR="00AB143A" w:rsidRPr="00291BA9">
        <w:rPr>
          <w:rFonts w:ascii="Verdana" w:eastAsia="Times New Roman" w:hAnsi="Verdana" w:cs="Times New Roman"/>
          <w:color w:val="000000" w:themeColor="text1"/>
          <w:sz w:val="20"/>
          <w:szCs w:val="18"/>
          <w:lang w:val="es-ES_tradnl" w:eastAsia="es-ES"/>
        </w:rPr>
        <w:t xml:space="preserve"> durante este tiempo </w:t>
      </w:r>
      <w:r w:rsidR="00931D9C" w:rsidRPr="00291BA9">
        <w:rPr>
          <w:rFonts w:ascii="Verdana" w:eastAsia="Times New Roman" w:hAnsi="Verdana" w:cs="Times New Roman"/>
          <w:color w:val="000000" w:themeColor="text1"/>
          <w:sz w:val="20"/>
          <w:szCs w:val="18"/>
          <w:lang w:val="es-ES_tradnl" w:eastAsia="es-ES"/>
        </w:rPr>
        <w:t>se</w:t>
      </w:r>
      <w:r w:rsidR="00AB143A" w:rsidRPr="00291BA9">
        <w:rPr>
          <w:rFonts w:ascii="Verdana" w:eastAsia="Times New Roman" w:hAnsi="Verdana" w:cs="Times New Roman"/>
          <w:color w:val="000000" w:themeColor="text1"/>
          <w:sz w:val="20"/>
          <w:szCs w:val="18"/>
          <w:lang w:val="es-ES_tradnl" w:eastAsia="es-ES"/>
        </w:rPr>
        <w:t xml:space="preserve"> deberá</w:t>
      </w:r>
      <w:r w:rsidR="00931D9C" w:rsidRPr="00291BA9">
        <w:rPr>
          <w:rFonts w:ascii="Verdana" w:eastAsia="Times New Roman" w:hAnsi="Verdana" w:cs="Times New Roman"/>
          <w:color w:val="000000" w:themeColor="text1"/>
          <w:sz w:val="20"/>
          <w:szCs w:val="18"/>
          <w:lang w:val="es-ES_tradnl" w:eastAsia="es-ES"/>
        </w:rPr>
        <w:t xml:space="preserve"> confirma</w:t>
      </w:r>
      <w:r w:rsidR="00AB143A" w:rsidRPr="00291BA9">
        <w:rPr>
          <w:rFonts w:ascii="Verdana" w:eastAsia="Times New Roman" w:hAnsi="Verdana" w:cs="Times New Roman"/>
          <w:color w:val="000000" w:themeColor="text1"/>
          <w:sz w:val="20"/>
          <w:szCs w:val="18"/>
          <w:lang w:val="es-ES_tradnl" w:eastAsia="es-ES"/>
        </w:rPr>
        <w:t>r</w:t>
      </w:r>
      <w:r w:rsidR="00880D61" w:rsidRPr="00291BA9">
        <w:rPr>
          <w:rFonts w:ascii="Verdana" w:eastAsia="Times New Roman" w:hAnsi="Verdana" w:cs="Times New Roman"/>
          <w:color w:val="000000" w:themeColor="text1"/>
          <w:sz w:val="20"/>
          <w:szCs w:val="18"/>
          <w:lang w:val="es-ES_tradnl" w:eastAsia="es-ES"/>
        </w:rPr>
        <w:t xml:space="preserve"> </w:t>
      </w:r>
      <w:r w:rsidR="00931D9C" w:rsidRPr="00291BA9">
        <w:rPr>
          <w:rFonts w:ascii="Verdana" w:eastAsia="Times New Roman" w:hAnsi="Verdana" w:cs="Times New Roman"/>
          <w:color w:val="000000" w:themeColor="text1"/>
          <w:sz w:val="20"/>
          <w:szCs w:val="18"/>
          <w:lang w:val="es-ES_tradnl" w:eastAsia="es-ES"/>
        </w:rPr>
        <w:t>la información d</w:t>
      </w:r>
      <w:r w:rsidR="00880D61" w:rsidRPr="00291BA9">
        <w:rPr>
          <w:rFonts w:ascii="Verdana" w:eastAsia="Times New Roman" w:hAnsi="Verdana" w:cs="Times New Roman"/>
          <w:color w:val="000000" w:themeColor="text1"/>
          <w:sz w:val="20"/>
          <w:szCs w:val="18"/>
          <w:lang w:val="es-ES_tradnl" w:eastAsia="es-ES"/>
        </w:rPr>
        <w:t xml:space="preserve">el nuevo programa </w:t>
      </w:r>
      <w:r w:rsidR="00AB143A" w:rsidRPr="00291BA9">
        <w:rPr>
          <w:rFonts w:ascii="Verdana" w:eastAsia="Times New Roman" w:hAnsi="Verdana" w:cs="Times New Roman"/>
          <w:color w:val="000000" w:themeColor="text1"/>
          <w:sz w:val="20"/>
          <w:szCs w:val="18"/>
          <w:lang w:val="es-ES_tradnl" w:eastAsia="es-ES"/>
        </w:rPr>
        <w:t>académico</w:t>
      </w:r>
      <w:r w:rsidR="00880D61" w:rsidRPr="00291BA9">
        <w:rPr>
          <w:rFonts w:ascii="Verdana" w:eastAsia="Times New Roman" w:hAnsi="Verdana" w:cs="Times New Roman"/>
          <w:color w:val="000000" w:themeColor="text1"/>
          <w:sz w:val="20"/>
          <w:szCs w:val="18"/>
          <w:lang w:val="es-ES_tradnl" w:eastAsia="es-ES"/>
        </w:rPr>
        <w:t xml:space="preserve">. </w:t>
      </w:r>
    </w:p>
    <w:p w14:paraId="385E65D5" w14:textId="33AD73F9" w:rsidR="00931D9C" w:rsidRPr="00291BA9" w:rsidRDefault="00931D9C">
      <w:pPr>
        <w:spacing w:after="0" w:line="240" w:lineRule="auto"/>
        <w:jc w:val="both"/>
        <w:rPr>
          <w:rFonts w:ascii="Verdana" w:eastAsia="Times New Roman" w:hAnsi="Verdana" w:cs="Times New Roman"/>
          <w:color w:val="000000" w:themeColor="text1"/>
          <w:sz w:val="20"/>
          <w:szCs w:val="18"/>
          <w:lang w:val="es-ES_tradnl" w:eastAsia="es-ES"/>
        </w:rPr>
      </w:pPr>
    </w:p>
    <w:p w14:paraId="6C9549F0" w14:textId="6B1A9A68" w:rsidR="00931D9C" w:rsidRPr="00291BA9" w:rsidRDefault="008321D0">
      <w:pPr>
        <w:spacing w:after="0" w:line="240" w:lineRule="auto"/>
        <w:jc w:val="both"/>
        <w:rPr>
          <w:rFonts w:ascii="Verdana" w:eastAsia="Times New Roman" w:hAnsi="Verdana" w:cs="Times New Roman"/>
          <w:color w:val="000000" w:themeColor="text1"/>
          <w:sz w:val="20"/>
          <w:szCs w:val="18"/>
          <w:lang w:val="es-ES_tradnl" w:eastAsia="es-ES"/>
        </w:rPr>
      </w:pPr>
      <w:r w:rsidRPr="00291BA9">
        <w:rPr>
          <w:rFonts w:ascii="Verdana" w:eastAsia="Times New Roman" w:hAnsi="Verdana" w:cs="Times New Roman"/>
          <w:color w:val="000000" w:themeColor="text1"/>
          <w:sz w:val="20"/>
          <w:szCs w:val="18"/>
          <w:lang w:val="es-ES_tradnl" w:eastAsia="es-ES"/>
        </w:rPr>
        <w:t xml:space="preserve">El tiempo de acompañamiento del primer programa de formación será descontando del tiempo máximo del segundo programa de formación, exceptuando a los </w:t>
      </w:r>
      <w:r w:rsidR="007E349A" w:rsidRPr="00291BA9">
        <w:rPr>
          <w:rFonts w:ascii="Verdana" w:eastAsia="Times New Roman" w:hAnsi="Verdana" w:cs="Times New Roman"/>
          <w:color w:val="000000" w:themeColor="text1"/>
          <w:sz w:val="20"/>
          <w:szCs w:val="18"/>
          <w:lang w:val="es-ES_tradnl" w:eastAsia="es-ES"/>
        </w:rPr>
        <w:t>aprendi</w:t>
      </w:r>
      <w:r w:rsidRPr="00291BA9">
        <w:rPr>
          <w:rFonts w:ascii="Verdana" w:eastAsia="Times New Roman" w:hAnsi="Verdana" w:cs="Times New Roman"/>
          <w:color w:val="000000" w:themeColor="text1"/>
          <w:sz w:val="20"/>
          <w:szCs w:val="18"/>
          <w:lang w:val="es-ES_tradnl" w:eastAsia="es-ES"/>
        </w:rPr>
        <w:t xml:space="preserve">ces SENA </w:t>
      </w:r>
      <w:r w:rsidR="00120B8B" w:rsidRPr="00291BA9">
        <w:rPr>
          <w:rFonts w:ascii="Verdana" w:eastAsia="Times New Roman" w:hAnsi="Verdana" w:cs="Times New Roman"/>
          <w:color w:val="000000" w:themeColor="text1"/>
          <w:sz w:val="20"/>
          <w:szCs w:val="18"/>
          <w:lang w:val="es-ES_tradnl" w:eastAsia="es-ES"/>
        </w:rPr>
        <w:t xml:space="preserve">y estudiantes IES </w:t>
      </w:r>
      <w:r w:rsidRPr="00291BA9">
        <w:rPr>
          <w:rFonts w:ascii="Verdana" w:eastAsia="Times New Roman" w:hAnsi="Verdana" w:cs="Times New Roman"/>
          <w:color w:val="000000" w:themeColor="text1"/>
          <w:sz w:val="20"/>
          <w:szCs w:val="18"/>
          <w:lang w:val="es-ES_tradnl" w:eastAsia="es-ES"/>
        </w:rPr>
        <w:t>qu</w:t>
      </w:r>
      <w:r w:rsidR="00931D9C" w:rsidRPr="00291BA9">
        <w:rPr>
          <w:rFonts w:ascii="Verdana" w:eastAsia="Times New Roman" w:hAnsi="Verdana" w:cs="Times New Roman"/>
          <w:color w:val="000000" w:themeColor="text1"/>
          <w:sz w:val="20"/>
          <w:szCs w:val="18"/>
          <w:lang w:val="es-ES_tradnl" w:eastAsia="es-ES"/>
        </w:rPr>
        <w:t>e</w:t>
      </w:r>
      <w:r w:rsidRPr="00291BA9">
        <w:rPr>
          <w:rFonts w:ascii="Verdana" w:eastAsia="Times New Roman" w:hAnsi="Verdana" w:cs="Times New Roman"/>
          <w:color w:val="000000" w:themeColor="text1"/>
          <w:sz w:val="20"/>
          <w:szCs w:val="18"/>
          <w:lang w:val="es-ES_tradnl" w:eastAsia="es-ES"/>
        </w:rPr>
        <w:t xml:space="preserve"> se certifiquen </w:t>
      </w:r>
      <w:r w:rsidR="003D15BF" w:rsidRPr="00291BA9">
        <w:rPr>
          <w:rFonts w:ascii="Verdana" w:eastAsia="Times New Roman" w:hAnsi="Verdana" w:cs="Times New Roman"/>
          <w:color w:val="000000" w:themeColor="text1"/>
          <w:sz w:val="20"/>
          <w:szCs w:val="18"/>
          <w:lang w:val="es-ES_tradnl" w:eastAsia="es-ES"/>
        </w:rPr>
        <w:t xml:space="preserve">o se titulen </w:t>
      </w:r>
      <w:r w:rsidRPr="00291BA9">
        <w:rPr>
          <w:rFonts w:ascii="Verdana" w:eastAsia="Times New Roman" w:hAnsi="Verdana" w:cs="Times New Roman"/>
          <w:color w:val="000000" w:themeColor="text1"/>
          <w:sz w:val="20"/>
          <w:szCs w:val="18"/>
          <w:lang w:val="es-ES_tradnl" w:eastAsia="es-ES"/>
        </w:rPr>
        <w:t xml:space="preserve">de programas técnicos o tecnológicos </w:t>
      </w:r>
      <w:r w:rsidR="00CA43C3" w:rsidRPr="00291BA9">
        <w:rPr>
          <w:rFonts w:ascii="Verdana" w:eastAsia="Times New Roman" w:hAnsi="Verdana" w:cs="Times New Roman"/>
          <w:color w:val="000000" w:themeColor="text1"/>
          <w:sz w:val="20"/>
          <w:szCs w:val="18"/>
          <w:lang w:val="es-ES_tradnl" w:eastAsia="es-ES"/>
        </w:rPr>
        <w:t xml:space="preserve">a quienes </w:t>
      </w:r>
      <w:r w:rsidRPr="00291BA9">
        <w:rPr>
          <w:rFonts w:ascii="Verdana" w:eastAsia="Times New Roman" w:hAnsi="Verdana" w:cs="Times New Roman"/>
          <w:color w:val="000000" w:themeColor="text1"/>
          <w:sz w:val="20"/>
          <w:szCs w:val="18"/>
          <w:lang w:val="es-ES_tradnl" w:eastAsia="es-ES"/>
        </w:rPr>
        <w:t>se les acompañar</w:t>
      </w:r>
      <w:r w:rsidR="00A94C3E" w:rsidRPr="00291BA9">
        <w:rPr>
          <w:rFonts w:ascii="Verdana" w:eastAsia="Times New Roman" w:hAnsi="Verdana" w:cs="Times New Roman"/>
          <w:color w:val="000000" w:themeColor="text1"/>
          <w:sz w:val="20"/>
          <w:szCs w:val="18"/>
          <w:lang w:val="es-ES_tradnl" w:eastAsia="es-ES"/>
        </w:rPr>
        <w:t>á</w:t>
      </w:r>
      <w:r w:rsidRPr="00291BA9">
        <w:rPr>
          <w:rFonts w:ascii="Verdana" w:eastAsia="Times New Roman" w:hAnsi="Verdana" w:cs="Times New Roman"/>
          <w:color w:val="000000" w:themeColor="text1"/>
          <w:sz w:val="20"/>
          <w:szCs w:val="18"/>
          <w:lang w:val="es-ES_tradnl" w:eastAsia="es-ES"/>
        </w:rPr>
        <w:t xml:space="preserve"> por el tiempo máximo de duración del </w:t>
      </w:r>
      <w:r w:rsidR="002A1C03" w:rsidRPr="00291BA9">
        <w:rPr>
          <w:rFonts w:ascii="Verdana" w:eastAsia="Times New Roman" w:hAnsi="Verdana" w:cs="Times New Roman"/>
          <w:color w:val="000000" w:themeColor="text1"/>
          <w:sz w:val="20"/>
          <w:szCs w:val="18"/>
          <w:lang w:val="es-ES_tradnl" w:eastAsia="es-ES"/>
        </w:rPr>
        <w:t xml:space="preserve">segundo </w:t>
      </w:r>
      <w:r w:rsidRPr="00291BA9">
        <w:rPr>
          <w:rFonts w:ascii="Verdana" w:eastAsia="Times New Roman" w:hAnsi="Verdana" w:cs="Times New Roman"/>
          <w:color w:val="000000" w:themeColor="text1"/>
          <w:sz w:val="20"/>
          <w:szCs w:val="18"/>
          <w:lang w:val="es-ES_tradnl" w:eastAsia="es-ES"/>
        </w:rPr>
        <w:t>programa de formaci</w:t>
      </w:r>
      <w:r w:rsidR="00931D9C" w:rsidRPr="00291BA9">
        <w:rPr>
          <w:rFonts w:ascii="Verdana" w:eastAsia="Times New Roman" w:hAnsi="Verdana" w:cs="Times New Roman"/>
          <w:color w:val="000000" w:themeColor="text1"/>
          <w:sz w:val="20"/>
          <w:szCs w:val="18"/>
          <w:lang w:val="es-ES_tradnl" w:eastAsia="es-ES"/>
        </w:rPr>
        <w:t xml:space="preserve">ón, otorgándoseles el estado </w:t>
      </w:r>
      <w:r w:rsidR="00931D9C" w:rsidRPr="00291BA9">
        <w:rPr>
          <w:rFonts w:ascii="Verdana" w:eastAsia="Times New Roman" w:hAnsi="Verdana" w:cs="Times New Roman"/>
          <w:b/>
          <w:i/>
          <w:color w:val="000000" w:themeColor="text1"/>
          <w:sz w:val="20"/>
          <w:szCs w:val="18"/>
          <w:lang w:val="es-ES_tradnl" w:eastAsia="es-ES"/>
        </w:rPr>
        <w:t>Tránsito</w:t>
      </w:r>
      <w:r w:rsidR="00462458" w:rsidRPr="00291BA9">
        <w:rPr>
          <w:rFonts w:ascii="Verdana" w:eastAsia="Times New Roman" w:hAnsi="Verdana" w:cs="Times New Roman"/>
          <w:b/>
          <w:i/>
          <w:color w:val="000000" w:themeColor="text1"/>
          <w:sz w:val="20"/>
          <w:szCs w:val="18"/>
          <w:lang w:val="es-ES_tradnl" w:eastAsia="es-ES"/>
        </w:rPr>
        <w:t xml:space="preserve"> Programa</w:t>
      </w:r>
      <w:r w:rsidR="009F4AFE" w:rsidRPr="00291BA9">
        <w:rPr>
          <w:rFonts w:ascii="Verdana" w:eastAsia="Times New Roman" w:hAnsi="Verdana" w:cs="Times New Roman"/>
          <w:b/>
          <w:i/>
          <w:color w:val="000000" w:themeColor="text1"/>
          <w:sz w:val="20"/>
          <w:szCs w:val="18"/>
          <w:lang w:val="es-ES_tradnl" w:eastAsia="es-ES"/>
        </w:rPr>
        <w:t xml:space="preserve"> </w:t>
      </w:r>
      <w:r w:rsidR="009F4AFE" w:rsidRPr="00291BA9">
        <w:rPr>
          <w:rFonts w:ascii="Verdana" w:eastAsia="Times New Roman" w:hAnsi="Verdana" w:cs="Times New Roman"/>
          <w:color w:val="000000" w:themeColor="text1"/>
          <w:sz w:val="20"/>
          <w:szCs w:val="18"/>
          <w:lang w:val="es-ES_tradnl" w:eastAsia="es-ES"/>
        </w:rPr>
        <w:t>por máximo un año calendario</w:t>
      </w:r>
      <w:r w:rsidR="00735D0B" w:rsidRPr="00291BA9">
        <w:rPr>
          <w:rFonts w:ascii="Verdana" w:eastAsia="Times New Roman" w:hAnsi="Verdana" w:cs="Times New Roman"/>
          <w:color w:val="000000" w:themeColor="text1"/>
          <w:sz w:val="20"/>
          <w:szCs w:val="18"/>
          <w:lang w:val="es-ES_tradnl" w:eastAsia="es-ES"/>
        </w:rPr>
        <w:t xml:space="preserve">, periodo en el cual deberá </w:t>
      </w:r>
      <w:r w:rsidR="003D15BF" w:rsidRPr="00291BA9">
        <w:rPr>
          <w:rFonts w:ascii="Verdana" w:eastAsia="Times New Roman" w:hAnsi="Verdana" w:cs="Times New Roman"/>
          <w:color w:val="000000" w:themeColor="text1"/>
          <w:sz w:val="20"/>
          <w:szCs w:val="18"/>
          <w:lang w:val="es-ES_tradnl" w:eastAsia="es-ES"/>
        </w:rPr>
        <w:t>realizar la novedad ante el Programa Jóvenes en Acción</w:t>
      </w:r>
      <w:r w:rsidR="00A962E4" w:rsidRPr="00291BA9">
        <w:rPr>
          <w:rFonts w:ascii="Verdana" w:eastAsia="Times New Roman" w:hAnsi="Verdana" w:cs="Times New Roman"/>
          <w:color w:val="000000" w:themeColor="text1"/>
          <w:sz w:val="20"/>
          <w:szCs w:val="18"/>
          <w:lang w:val="es-ES_tradnl" w:eastAsia="es-ES"/>
        </w:rPr>
        <w:t xml:space="preserve"> y</w:t>
      </w:r>
      <w:r w:rsidR="00EF4E1E" w:rsidRPr="00291BA9">
        <w:rPr>
          <w:rFonts w:ascii="Verdana" w:eastAsia="Times New Roman" w:hAnsi="Verdana" w:cs="Times New Roman"/>
          <w:color w:val="000000" w:themeColor="text1"/>
          <w:sz w:val="20"/>
          <w:szCs w:val="18"/>
          <w:lang w:val="es-ES_tradnl" w:eastAsia="es-ES"/>
        </w:rPr>
        <w:t xml:space="preserve"> debe</w:t>
      </w:r>
      <w:r w:rsidR="00A962E4" w:rsidRPr="00291BA9">
        <w:rPr>
          <w:rFonts w:ascii="Verdana" w:eastAsia="Times New Roman" w:hAnsi="Verdana" w:cs="Times New Roman"/>
          <w:color w:val="000000" w:themeColor="text1"/>
          <w:sz w:val="20"/>
          <w:szCs w:val="18"/>
          <w:lang w:val="es-ES_tradnl" w:eastAsia="es-ES"/>
        </w:rPr>
        <w:t>rá</w:t>
      </w:r>
      <w:r w:rsidR="00EF4E1E" w:rsidRPr="00291BA9">
        <w:rPr>
          <w:rFonts w:ascii="Verdana" w:eastAsia="Times New Roman" w:hAnsi="Verdana" w:cs="Times New Roman"/>
          <w:color w:val="000000" w:themeColor="text1"/>
          <w:sz w:val="20"/>
          <w:szCs w:val="18"/>
          <w:lang w:val="es-ES_tradnl" w:eastAsia="es-ES"/>
        </w:rPr>
        <w:t xml:space="preserve"> estar incluido en el próximo reporte de verificación de compromisos (matrícula -R1- o en el PE49 del SENA correspondiente)</w:t>
      </w:r>
      <w:r w:rsidR="008740FC" w:rsidRPr="00291BA9">
        <w:rPr>
          <w:rFonts w:ascii="Verdana" w:eastAsia="Times New Roman" w:hAnsi="Verdana" w:cs="Times New Roman"/>
          <w:color w:val="000000" w:themeColor="text1"/>
          <w:sz w:val="20"/>
          <w:szCs w:val="18"/>
          <w:lang w:val="es-ES_tradnl" w:eastAsia="es-ES"/>
        </w:rPr>
        <w:t>.</w:t>
      </w:r>
    </w:p>
    <w:p w14:paraId="76A2764C" w14:textId="77777777" w:rsidR="0079655D" w:rsidRPr="00291BA9" w:rsidRDefault="0079655D">
      <w:pPr>
        <w:spacing w:after="0" w:line="240" w:lineRule="auto"/>
        <w:jc w:val="both"/>
        <w:rPr>
          <w:rFonts w:ascii="Verdana" w:eastAsia="Times New Roman" w:hAnsi="Verdana" w:cs="Times New Roman"/>
          <w:color w:val="000000" w:themeColor="text1"/>
          <w:sz w:val="20"/>
          <w:szCs w:val="18"/>
          <w:lang w:val="es-ES_tradnl" w:eastAsia="es-ES"/>
        </w:rPr>
      </w:pPr>
    </w:p>
    <w:p w14:paraId="2A6DA167" w14:textId="7E7714CA" w:rsidR="009B581A" w:rsidRPr="00E638BE" w:rsidRDefault="001E1364">
      <w:pPr>
        <w:pStyle w:val="Ttulo3"/>
        <w:numPr>
          <w:ilvl w:val="3"/>
          <w:numId w:val="34"/>
        </w:numPr>
        <w:spacing w:before="0" w:after="0"/>
        <w:rPr>
          <w:rFonts w:ascii="Verdana" w:hAnsi="Verdana"/>
          <w:bCs w:val="0"/>
          <w:color w:val="000000" w:themeColor="text1"/>
          <w:sz w:val="24"/>
          <w:szCs w:val="18"/>
        </w:rPr>
      </w:pPr>
      <w:bookmarkStart w:id="52" w:name="_Toc1400281"/>
      <w:r w:rsidRPr="00E638BE">
        <w:rPr>
          <w:rFonts w:ascii="Verdana" w:hAnsi="Verdana"/>
          <w:bCs w:val="0"/>
          <w:color w:val="000000" w:themeColor="text1"/>
          <w:sz w:val="24"/>
          <w:szCs w:val="18"/>
        </w:rPr>
        <w:t>Novedades</w:t>
      </w:r>
      <w:bookmarkEnd w:id="52"/>
    </w:p>
    <w:p w14:paraId="4B33EAE5" w14:textId="3E56682D" w:rsidR="00C12D93" w:rsidRDefault="00C12D93">
      <w:pPr>
        <w:pStyle w:val="Prrafodelista"/>
        <w:spacing w:after="0" w:line="240" w:lineRule="auto"/>
        <w:ind w:left="1134"/>
        <w:outlineLvl w:val="4"/>
        <w:rPr>
          <w:rFonts w:ascii="Verdana" w:eastAsia="Times New Roman" w:hAnsi="Verdana" w:cs="Times New Roman"/>
          <w:color w:val="000000" w:themeColor="text1"/>
          <w:sz w:val="10"/>
          <w:szCs w:val="18"/>
          <w:lang w:val="es-ES_tradnl" w:eastAsia="es-ES"/>
        </w:rPr>
      </w:pPr>
    </w:p>
    <w:p w14:paraId="13E768E2" w14:textId="77777777" w:rsidR="00C028B7" w:rsidRPr="00E638BE" w:rsidRDefault="00C028B7">
      <w:pPr>
        <w:pStyle w:val="Prrafodelista"/>
        <w:spacing w:after="0" w:line="240" w:lineRule="auto"/>
        <w:ind w:left="1134"/>
        <w:outlineLvl w:val="4"/>
        <w:rPr>
          <w:rFonts w:ascii="Verdana" w:eastAsia="Times New Roman" w:hAnsi="Verdana" w:cs="Times New Roman"/>
          <w:color w:val="000000" w:themeColor="text1"/>
          <w:sz w:val="10"/>
          <w:szCs w:val="18"/>
          <w:lang w:val="es-ES_tradnl" w:eastAsia="es-ES"/>
        </w:rPr>
      </w:pPr>
    </w:p>
    <w:p w14:paraId="72704E0E" w14:textId="2632A03D" w:rsidR="00C12D93" w:rsidRDefault="00C12D93">
      <w:pPr>
        <w:spacing w:after="0" w:line="240" w:lineRule="auto"/>
        <w:jc w:val="both"/>
        <w:rPr>
          <w:rFonts w:ascii="Verdana" w:hAnsi="Verdana"/>
          <w:szCs w:val="20"/>
        </w:rPr>
      </w:pPr>
      <w:r w:rsidRPr="00E638BE">
        <w:rPr>
          <w:rFonts w:ascii="Verdana" w:eastAsia="Times New Roman" w:hAnsi="Verdana" w:cs="Times New Roman"/>
          <w:color w:val="000000" w:themeColor="text1"/>
          <w:sz w:val="20"/>
          <w:szCs w:val="18"/>
          <w:lang w:val="es-ES_tradnl" w:eastAsia="es-ES"/>
        </w:rPr>
        <w:t>La novedad es el proceso</w:t>
      </w:r>
      <w:r w:rsidR="006224D6" w:rsidRPr="00E638BE">
        <w:rPr>
          <w:rFonts w:ascii="Verdana" w:eastAsia="Times New Roman" w:hAnsi="Verdana" w:cs="Times New Roman"/>
          <w:color w:val="000000" w:themeColor="text1"/>
          <w:sz w:val="20"/>
          <w:szCs w:val="18"/>
          <w:lang w:val="es-ES_tradnl" w:eastAsia="es-ES"/>
        </w:rPr>
        <w:t xml:space="preserve"> transversal a todo el ciclo operativo</w:t>
      </w:r>
      <w:r w:rsidRPr="00E638BE">
        <w:rPr>
          <w:rFonts w:ascii="Verdana" w:eastAsia="Times New Roman" w:hAnsi="Verdana" w:cs="Times New Roman"/>
          <w:color w:val="000000" w:themeColor="text1"/>
          <w:sz w:val="20"/>
          <w:szCs w:val="18"/>
          <w:lang w:val="es-ES_tradnl" w:eastAsia="es-ES"/>
        </w:rPr>
        <w:t xml:space="preserve"> por medio del cual se efectúa la actualización o corrección de los datos de los potenciales participantes y participantes del Programa Jóvenes en Acción. El objetivo del proceso de novedades es atender las solicitudes para actualizar y/o corregir los datos de los Jóvenes en Acción implementando mecanismos técnicos con el fin de contar con información actualizada y veraz, la cual es insumo para el proceso de verificación de compromisos, liquidación y entrega de las TMC del Programa</w:t>
      </w:r>
      <w:r w:rsidRPr="000D0AFA">
        <w:rPr>
          <w:rStyle w:val="Refdenotaalpie"/>
          <w:rFonts w:ascii="Verdana" w:hAnsi="Verdana"/>
          <w:szCs w:val="20"/>
          <w:vertAlign w:val="baseline"/>
        </w:rPr>
        <w:t>.</w:t>
      </w:r>
      <w:r w:rsidRPr="00E638BE">
        <w:rPr>
          <w:rStyle w:val="Refdenotaalpie"/>
          <w:rFonts w:ascii="Verdana" w:hAnsi="Verdana"/>
          <w:szCs w:val="20"/>
        </w:rPr>
        <w:footnoteReference w:id="21"/>
      </w:r>
    </w:p>
    <w:p w14:paraId="7F39FDA0" w14:textId="77777777" w:rsidR="0079655D" w:rsidRPr="00E638BE" w:rsidRDefault="0079655D">
      <w:pPr>
        <w:spacing w:after="0" w:line="240" w:lineRule="auto"/>
        <w:jc w:val="both"/>
        <w:rPr>
          <w:rFonts w:ascii="Verdana" w:hAnsi="Verdana"/>
          <w:szCs w:val="20"/>
        </w:rPr>
      </w:pPr>
    </w:p>
    <w:p w14:paraId="772251CE" w14:textId="188C3446" w:rsidR="00C12D93" w:rsidRPr="00E638BE" w:rsidRDefault="001E1364">
      <w:pPr>
        <w:pStyle w:val="Ttulo3"/>
        <w:numPr>
          <w:ilvl w:val="3"/>
          <w:numId w:val="34"/>
        </w:numPr>
        <w:spacing w:before="0" w:after="0"/>
        <w:rPr>
          <w:rFonts w:ascii="Verdana" w:hAnsi="Verdana"/>
          <w:bCs w:val="0"/>
          <w:color w:val="000000" w:themeColor="text1"/>
          <w:sz w:val="24"/>
          <w:szCs w:val="18"/>
        </w:rPr>
      </w:pPr>
      <w:bookmarkStart w:id="53" w:name="_Toc1400282"/>
      <w:r w:rsidRPr="00E638BE">
        <w:rPr>
          <w:rFonts w:ascii="Verdana" w:hAnsi="Verdana"/>
          <w:bCs w:val="0"/>
          <w:color w:val="000000" w:themeColor="text1"/>
          <w:sz w:val="24"/>
          <w:szCs w:val="18"/>
        </w:rPr>
        <w:t>Peticiones, Quejas, Reclamos y Denuncias- PQRyD</w:t>
      </w:r>
      <w:bookmarkEnd w:id="53"/>
    </w:p>
    <w:p w14:paraId="4A1FB894" w14:textId="77777777" w:rsidR="0079655D" w:rsidRPr="0079655D" w:rsidRDefault="0079655D">
      <w:pPr>
        <w:spacing w:after="0" w:line="240" w:lineRule="auto"/>
        <w:jc w:val="both"/>
        <w:rPr>
          <w:rFonts w:ascii="Verdana" w:eastAsia="Times New Roman" w:hAnsi="Verdana" w:cs="Times New Roman"/>
          <w:color w:val="000000" w:themeColor="text1"/>
          <w:sz w:val="20"/>
          <w:szCs w:val="20"/>
          <w:lang w:val="es-ES_tradnl" w:eastAsia="es-ES"/>
        </w:rPr>
      </w:pPr>
    </w:p>
    <w:p w14:paraId="48D1B03E" w14:textId="2E14786F" w:rsidR="00C12D93" w:rsidRPr="00E638BE" w:rsidRDefault="00C12D93">
      <w:pPr>
        <w:spacing w:after="0" w:line="240" w:lineRule="auto"/>
        <w:jc w:val="both"/>
        <w:rPr>
          <w:rFonts w:ascii="Verdana" w:eastAsia="Times New Roman" w:hAnsi="Verdana" w:cs="Times New Roman"/>
          <w:color w:val="000000" w:themeColor="text1"/>
          <w:sz w:val="20"/>
          <w:szCs w:val="18"/>
          <w:lang w:val="es-ES_tradnl" w:eastAsia="es-ES"/>
        </w:rPr>
      </w:pPr>
      <w:r w:rsidRPr="0079655D">
        <w:rPr>
          <w:rFonts w:ascii="Verdana" w:eastAsia="Times New Roman" w:hAnsi="Verdana" w:cs="Times New Roman"/>
          <w:color w:val="000000" w:themeColor="text1"/>
          <w:sz w:val="20"/>
          <w:szCs w:val="20"/>
          <w:lang w:val="es-ES_tradnl" w:eastAsia="es-ES"/>
        </w:rPr>
        <w:t xml:space="preserve">Para dar respuesta a las peticiones, quejas, reclamos y denuncias, </w:t>
      </w:r>
      <w:r w:rsidR="006224D6" w:rsidRPr="0079655D">
        <w:rPr>
          <w:rFonts w:ascii="Verdana" w:eastAsia="Times New Roman" w:hAnsi="Verdana" w:cs="Times New Roman"/>
          <w:color w:val="000000" w:themeColor="text1"/>
          <w:sz w:val="20"/>
          <w:szCs w:val="20"/>
          <w:lang w:val="es-ES_tradnl" w:eastAsia="es-ES"/>
        </w:rPr>
        <w:t>como proceso transversal en el</w:t>
      </w:r>
      <w:r w:rsidR="006224D6" w:rsidRPr="00E638BE">
        <w:rPr>
          <w:rFonts w:ascii="Verdana" w:eastAsia="Times New Roman" w:hAnsi="Verdana" w:cs="Times New Roman"/>
          <w:color w:val="000000" w:themeColor="text1"/>
          <w:sz w:val="20"/>
          <w:szCs w:val="18"/>
          <w:lang w:val="es-ES_tradnl" w:eastAsia="es-ES"/>
        </w:rPr>
        <w:t xml:space="preserve"> ciclo operativo, </w:t>
      </w:r>
      <w:r w:rsidRPr="00E638BE">
        <w:rPr>
          <w:rFonts w:ascii="Verdana" w:eastAsia="Times New Roman" w:hAnsi="Verdana" w:cs="Times New Roman"/>
          <w:color w:val="000000" w:themeColor="text1"/>
          <w:sz w:val="20"/>
          <w:szCs w:val="18"/>
          <w:lang w:val="es-ES_tradnl" w:eastAsia="es-ES"/>
        </w:rPr>
        <w:t>el Programa Jóvenes en Acción</w:t>
      </w:r>
      <w:r w:rsidRPr="00E638BE">
        <w:rPr>
          <w:rStyle w:val="Refdenotaalpie"/>
          <w:rFonts w:ascii="Verdana" w:hAnsi="Verdana"/>
          <w:szCs w:val="20"/>
        </w:rPr>
        <w:footnoteReference w:id="22"/>
      </w:r>
      <w:r w:rsidRPr="00E638BE">
        <w:rPr>
          <w:rStyle w:val="Refdenotaalpie"/>
          <w:rFonts w:ascii="Verdana" w:hAnsi="Verdana"/>
          <w:szCs w:val="20"/>
        </w:rPr>
        <w:t xml:space="preserve"> </w:t>
      </w:r>
      <w:r w:rsidRPr="00E638BE">
        <w:rPr>
          <w:rFonts w:ascii="Verdana" w:eastAsia="Times New Roman" w:hAnsi="Verdana" w:cs="Times New Roman"/>
          <w:color w:val="000000" w:themeColor="text1"/>
          <w:sz w:val="20"/>
          <w:szCs w:val="18"/>
          <w:lang w:val="es-ES_tradnl" w:eastAsia="es-ES"/>
        </w:rPr>
        <w:t>adopta los lineamientos establecidos por el GIT de Participación Ciudadana de Prosperidad Social.</w:t>
      </w:r>
    </w:p>
    <w:p w14:paraId="753AE9D8" w14:textId="77777777" w:rsidR="005336B5" w:rsidRPr="00E638BE" w:rsidRDefault="005336B5">
      <w:pPr>
        <w:spacing w:after="0" w:line="240" w:lineRule="auto"/>
        <w:jc w:val="both"/>
        <w:rPr>
          <w:rFonts w:ascii="Verdana" w:eastAsia="Times New Roman" w:hAnsi="Verdana" w:cs="Times New Roman"/>
          <w:color w:val="000000" w:themeColor="text1"/>
          <w:sz w:val="20"/>
          <w:szCs w:val="18"/>
          <w:lang w:val="es-ES_tradnl" w:eastAsia="es-ES"/>
        </w:rPr>
      </w:pPr>
    </w:p>
    <w:p w14:paraId="62D181EA" w14:textId="401AB195" w:rsidR="00C12D93" w:rsidRDefault="00C12D93">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lastRenderedPageBreak/>
        <w:t xml:space="preserve">En este sentido, toda actuación que inicie cualquier persona ante la Entidad implica el ejercicio del derecho de petición consagrado en el </w:t>
      </w:r>
      <w:r w:rsidR="00B008B1" w:rsidRPr="00E638BE">
        <w:rPr>
          <w:rFonts w:ascii="Verdana" w:eastAsia="Times New Roman" w:hAnsi="Verdana" w:cs="Times New Roman"/>
          <w:color w:val="000000" w:themeColor="text1"/>
          <w:sz w:val="20"/>
          <w:szCs w:val="18"/>
          <w:lang w:val="es-ES_tradnl" w:eastAsia="es-ES"/>
        </w:rPr>
        <w:t xml:space="preserve">artículo </w:t>
      </w:r>
      <w:r w:rsidRPr="00E638BE">
        <w:rPr>
          <w:rFonts w:ascii="Verdana" w:eastAsia="Times New Roman" w:hAnsi="Verdana" w:cs="Times New Roman"/>
          <w:color w:val="000000" w:themeColor="text1"/>
          <w:sz w:val="20"/>
          <w:szCs w:val="18"/>
          <w:lang w:val="es-ES_tradnl" w:eastAsia="es-ES"/>
        </w:rPr>
        <w:t>23 de la Constitución Política, sin que sea necesaria la mención expresa del mismo dentro de la solicitud que realice la persona y seguirá el trámite establecido en la Ley 1755 de 2015. Mediante las solicitudes que realice la persona, entre otras actuaciones, se podrá solicitar el reconocimiento de un derecho, que se resuelva una situación jurídica, que se le preste un servicio, pedir información, consultar, examinar y requerir copias de documentos, formular consultas, quejas, denuncias y reclamos, e interponer recursos.</w:t>
      </w:r>
    </w:p>
    <w:p w14:paraId="7B4360F8" w14:textId="77777777" w:rsidR="000F5C48" w:rsidRDefault="000F5C48">
      <w:pPr>
        <w:spacing w:after="0" w:line="240" w:lineRule="auto"/>
        <w:jc w:val="both"/>
        <w:rPr>
          <w:rFonts w:ascii="Verdana" w:eastAsia="Times New Roman" w:hAnsi="Verdana" w:cs="Times New Roman"/>
          <w:color w:val="000000" w:themeColor="text1"/>
          <w:sz w:val="20"/>
          <w:szCs w:val="18"/>
          <w:lang w:val="es-ES_tradnl" w:eastAsia="es-ES"/>
        </w:rPr>
      </w:pPr>
    </w:p>
    <w:p w14:paraId="7EEE5BFA" w14:textId="70915375" w:rsidR="009B581A" w:rsidRPr="00291BA9" w:rsidRDefault="001E1364">
      <w:pPr>
        <w:pStyle w:val="Ttulo3"/>
        <w:numPr>
          <w:ilvl w:val="3"/>
          <w:numId w:val="34"/>
        </w:numPr>
        <w:spacing w:before="0" w:after="0"/>
        <w:rPr>
          <w:rFonts w:ascii="Verdana" w:hAnsi="Verdana"/>
          <w:bCs w:val="0"/>
          <w:color w:val="000000" w:themeColor="text1"/>
          <w:sz w:val="24"/>
          <w:szCs w:val="18"/>
        </w:rPr>
      </w:pPr>
      <w:bookmarkStart w:id="54" w:name="_Toc1400283"/>
      <w:r w:rsidRPr="00291BA9">
        <w:rPr>
          <w:rFonts w:ascii="Verdana" w:hAnsi="Verdana"/>
          <w:bCs w:val="0"/>
          <w:color w:val="000000" w:themeColor="text1"/>
          <w:sz w:val="24"/>
          <w:szCs w:val="18"/>
        </w:rPr>
        <w:t>Verificación de Compromisos</w:t>
      </w:r>
      <w:bookmarkEnd w:id="54"/>
    </w:p>
    <w:p w14:paraId="47C37897" w14:textId="77777777" w:rsidR="00C12D93" w:rsidRPr="00E638BE" w:rsidRDefault="00C12D93">
      <w:pPr>
        <w:spacing w:after="0" w:line="240" w:lineRule="auto"/>
        <w:jc w:val="both"/>
        <w:rPr>
          <w:rFonts w:ascii="Verdana" w:eastAsia="Times New Roman" w:hAnsi="Verdana" w:cs="Times New Roman"/>
          <w:color w:val="000000" w:themeColor="text1"/>
          <w:sz w:val="20"/>
          <w:szCs w:val="18"/>
          <w:lang w:val="es-ES_tradnl" w:eastAsia="es-ES"/>
        </w:rPr>
      </w:pPr>
    </w:p>
    <w:p w14:paraId="30F624FA" w14:textId="08636775" w:rsidR="00C12D93" w:rsidRPr="00E638BE" w:rsidRDefault="00C12D93">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Las actividades de carácter académico que adelantan los participantes en las instituciones educativas en convenio con Prosperidad Social son el objeto del proceso de la verificación de compromisos para el posterior proceso de liquidación y entrega de TMC. Este proceso se encuentra bajo la responsabilidad del SENA, las IES y/o las Entidades que han formalizado convenio para la implementación del Programa y son las encargadas de reportar periódicamente</w:t>
      </w:r>
      <w:r w:rsidRPr="00E638BE">
        <w:rPr>
          <w:rStyle w:val="Refdenotaalpie"/>
          <w:rFonts w:ascii="Verdana" w:hAnsi="Verdana"/>
          <w:szCs w:val="20"/>
        </w:rPr>
        <w:footnoteReference w:id="23"/>
      </w:r>
      <w:r w:rsidRPr="00E638BE">
        <w:rPr>
          <w:rFonts w:ascii="Verdana" w:eastAsia="Times New Roman" w:hAnsi="Verdana" w:cs="Times New Roman"/>
          <w:color w:val="000000" w:themeColor="text1"/>
          <w:sz w:val="20"/>
          <w:szCs w:val="18"/>
          <w:lang w:val="es-ES_tradnl" w:eastAsia="es-ES"/>
        </w:rPr>
        <w:t xml:space="preserve"> a Prosperidad Social, tanto el estado del participante</w:t>
      </w:r>
      <w:r w:rsidR="009C6DCD">
        <w:rPr>
          <w:rStyle w:val="Refdenotaalpie"/>
          <w:rFonts w:ascii="Verdana" w:eastAsia="Times New Roman" w:hAnsi="Verdana" w:cs="Times New Roman"/>
          <w:color w:val="000000" w:themeColor="text1"/>
          <w:sz w:val="20"/>
          <w:szCs w:val="18"/>
          <w:lang w:val="es-ES_tradnl" w:eastAsia="es-ES"/>
        </w:rPr>
        <w:footnoteReference w:id="24"/>
      </w:r>
      <w:r w:rsidRPr="00E638BE">
        <w:rPr>
          <w:rFonts w:ascii="Verdana" w:eastAsia="Times New Roman" w:hAnsi="Verdana" w:cs="Times New Roman"/>
          <w:color w:val="000000" w:themeColor="text1"/>
          <w:sz w:val="20"/>
          <w:szCs w:val="18"/>
          <w:lang w:val="es-ES_tradnl" w:eastAsia="es-ES"/>
        </w:rPr>
        <w:t xml:space="preserve"> en el programa de formación y en la institución educativa, así como el desempeño académico del mismo a lo largo de su proceso de formación y durante su permanencia en el Programa Jóvenes en Acción.</w:t>
      </w:r>
      <w:r w:rsidRPr="00E638BE">
        <w:rPr>
          <w:rStyle w:val="Refdenotaalpie"/>
          <w:rFonts w:ascii="Verdana" w:hAnsi="Verdana"/>
          <w:szCs w:val="20"/>
        </w:rPr>
        <w:footnoteReference w:id="25"/>
      </w:r>
    </w:p>
    <w:p w14:paraId="6DF568C7" w14:textId="77777777" w:rsidR="00C12D93" w:rsidRPr="00E638BE" w:rsidRDefault="00C12D93">
      <w:pPr>
        <w:pStyle w:val="Prrafodelista"/>
        <w:spacing w:after="0" w:line="240" w:lineRule="auto"/>
        <w:ind w:left="480"/>
        <w:jc w:val="both"/>
        <w:rPr>
          <w:rFonts w:ascii="Verdana" w:eastAsia="Times New Roman" w:hAnsi="Verdana" w:cs="Times New Roman"/>
          <w:color w:val="000000" w:themeColor="text1"/>
          <w:sz w:val="20"/>
          <w:szCs w:val="18"/>
          <w:lang w:val="es-ES_tradnl" w:eastAsia="es-ES"/>
        </w:rPr>
      </w:pPr>
    </w:p>
    <w:p w14:paraId="7AC191F3" w14:textId="6884A781" w:rsidR="00C12D93" w:rsidRPr="00E638BE" w:rsidRDefault="00C12D93">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Estos reportes de verificación de compromisos son el insumo principal que emplea el Programa para la asignación de inscripciones y la realización del proceso de liquidación y entrega de TMC.</w:t>
      </w:r>
    </w:p>
    <w:p w14:paraId="6F091AA0" w14:textId="77777777" w:rsidR="00C12D93" w:rsidRPr="00E638BE" w:rsidRDefault="00C12D93">
      <w:pPr>
        <w:spacing w:after="0" w:line="240" w:lineRule="auto"/>
        <w:jc w:val="both"/>
        <w:rPr>
          <w:rFonts w:ascii="Verdana" w:eastAsia="Times New Roman" w:hAnsi="Verdana" w:cs="Times New Roman"/>
          <w:color w:val="000000" w:themeColor="text1"/>
          <w:sz w:val="20"/>
          <w:szCs w:val="18"/>
          <w:lang w:val="es-ES_tradnl" w:eastAsia="es-ES"/>
        </w:rPr>
      </w:pPr>
    </w:p>
    <w:p w14:paraId="32E23B48" w14:textId="27CC7BFC" w:rsidR="00C12D93" w:rsidRPr="00E638BE" w:rsidRDefault="00C12D93">
      <w:pPr>
        <w:autoSpaceDE w:val="0"/>
        <w:autoSpaceDN w:val="0"/>
        <w:adjustRightInd w:val="0"/>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A continuación, se presentan los reportes de verificación de compromisos generados por las instituciones educativas o entidades, los cuales son remitidos a Prosperidad Social para el proceso de liquidación y entrega de TMC. </w:t>
      </w:r>
    </w:p>
    <w:p w14:paraId="3E2E9A6F" w14:textId="1A2AC41D" w:rsidR="00DF7CB5" w:rsidRPr="00E638BE" w:rsidRDefault="00DF7CB5">
      <w:pPr>
        <w:pStyle w:val="Prrafodelista"/>
        <w:spacing w:after="0" w:line="240" w:lineRule="auto"/>
        <w:ind w:left="480"/>
        <w:jc w:val="both"/>
        <w:rPr>
          <w:rFonts w:ascii="Verdana" w:eastAsia="Times New Roman" w:hAnsi="Verdana" w:cs="Times New Roman"/>
          <w:color w:val="000000" w:themeColor="text1"/>
          <w:sz w:val="20"/>
          <w:szCs w:val="18"/>
          <w:lang w:val="es-ES_tradnl" w:eastAsia="es-ES"/>
        </w:rPr>
      </w:pPr>
    </w:p>
    <w:p w14:paraId="71532784" w14:textId="14956A4E" w:rsidR="00C12D93" w:rsidRPr="00E638BE" w:rsidRDefault="00136F0B">
      <w:pPr>
        <w:pStyle w:val="Descripcin"/>
        <w:spacing w:before="0" w:after="0"/>
        <w:ind w:left="480"/>
        <w:rPr>
          <w:rFonts w:ascii="Verdana" w:eastAsia="Times New Roman" w:hAnsi="Verdana"/>
          <w:bCs w:val="0"/>
          <w:color w:val="000000" w:themeColor="text1"/>
          <w:sz w:val="20"/>
          <w:lang w:val="es-ES_tradnl" w:eastAsia="es-ES"/>
        </w:rPr>
      </w:pPr>
      <w:bookmarkStart w:id="55" w:name="_Toc452125358"/>
      <w:r>
        <w:rPr>
          <w:rFonts w:ascii="Verdana" w:eastAsia="Times New Roman" w:hAnsi="Verdana"/>
          <w:bCs w:val="0"/>
          <w:color w:val="000000" w:themeColor="text1"/>
          <w:sz w:val="20"/>
          <w:lang w:val="es-ES_tradnl" w:eastAsia="es-ES"/>
        </w:rPr>
        <w:t>Tabla No. 1</w:t>
      </w:r>
      <w:r w:rsidR="00C12D93" w:rsidRPr="00E638BE">
        <w:rPr>
          <w:rFonts w:ascii="Verdana" w:eastAsia="Times New Roman" w:hAnsi="Verdana"/>
          <w:bCs w:val="0"/>
          <w:color w:val="000000" w:themeColor="text1"/>
          <w:sz w:val="20"/>
          <w:lang w:val="es-ES_tradnl" w:eastAsia="es-ES"/>
        </w:rPr>
        <w:t xml:space="preserve">. Reportes para la verificación de compromisos </w:t>
      </w:r>
      <w:bookmarkEnd w:id="55"/>
    </w:p>
    <w:tbl>
      <w:tblPr>
        <w:tblW w:w="9498" w:type="dxa"/>
        <w:tblBorders>
          <w:top w:val="single" w:sz="8" w:space="0" w:color="4F81BD"/>
          <w:bottom w:val="single" w:sz="8" w:space="0" w:color="4F81BD"/>
        </w:tblBorders>
        <w:tblLook w:val="04A0" w:firstRow="1" w:lastRow="0" w:firstColumn="1" w:lastColumn="0" w:noHBand="0" w:noVBand="1"/>
      </w:tblPr>
      <w:tblGrid>
        <w:gridCol w:w="1273"/>
        <w:gridCol w:w="1429"/>
        <w:gridCol w:w="3696"/>
        <w:gridCol w:w="987"/>
        <w:gridCol w:w="2113"/>
      </w:tblGrid>
      <w:tr w:rsidR="00C12D93" w:rsidRPr="00E638BE" w14:paraId="0AA17D4F" w14:textId="77777777" w:rsidTr="006418E4">
        <w:trPr>
          <w:trHeight w:val="384"/>
          <w:tblHeader/>
        </w:trPr>
        <w:tc>
          <w:tcPr>
            <w:tcW w:w="1275" w:type="dxa"/>
            <w:tcBorders>
              <w:top w:val="single" w:sz="8" w:space="0" w:color="4F81BD"/>
              <w:left w:val="nil"/>
              <w:bottom w:val="single" w:sz="8" w:space="0" w:color="4F81BD"/>
              <w:right w:val="nil"/>
            </w:tcBorders>
            <w:vAlign w:val="center"/>
          </w:tcPr>
          <w:p w14:paraId="1E1FE406" w14:textId="77777777" w:rsidR="00C12D93" w:rsidRPr="00E638BE" w:rsidRDefault="00C12D93">
            <w:pPr>
              <w:spacing w:after="0" w:line="240" w:lineRule="auto"/>
              <w:jc w:val="center"/>
              <w:rPr>
                <w:rFonts w:ascii="Verdana" w:eastAsia="Times New Roman" w:hAnsi="Verdana" w:cs="Times New Roman"/>
                <w:b/>
                <w:color w:val="000000" w:themeColor="text1"/>
                <w:sz w:val="16"/>
                <w:szCs w:val="16"/>
                <w:lang w:val="es-ES_tradnl" w:eastAsia="es-ES"/>
              </w:rPr>
            </w:pPr>
            <w:r w:rsidRPr="00E638BE">
              <w:rPr>
                <w:rFonts w:ascii="Verdana" w:eastAsia="Times New Roman" w:hAnsi="Verdana" w:cs="Times New Roman"/>
                <w:b/>
                <w:color w:val="000000" w:themeColor="text1"/>
                <w:sz w:val="16"/>
                <w:szCs w:val="16"/>
                <w:lang w:val="es-ES_tradnl" w:eastAsia="es-ES"/>
              </w:rPr>
              <w:t>Institución de Educación - Convenio</w:t>
            </w:r>
          </w:p>
        </w:tc>
        <w:tc>
          <w:tcPr>
            <w:tcW w:w="1430" w:type="dxa"/>
            <w:tcBorders>
              <w:top w:val="single" w:sz="8" w:space="0" w:color="4F81BD"/>
              <w:left w:val="nil"/>
              <w:bottom w:val="single" w:sz="8" w:space="0" w:color="4F81BD"/>
              <w:right w:val="nil"/>
            </w:tcBorders>
            <w:vAlign w:val="center"/>
          </w:tcPr>
          <w:p w14:paraId="487B7167" w14:textId="77777777" w:rsidR="00C12D93" w:rsidRPr="00E638BE" w:rsidRDefault="00C12D93">
            <w:pPr>
              <w:spacing w:after="0" w:line="240" w:lineRule="auto"/>
              <w:jc w:val="center"/>
              <w:rPr>
                <w:rFonts w:ascii="Verdana" w:eastAsia="Times New Roman" w:hAnsi="Verdana" w:cs="Times New Roman"/>
                <w:b/>
                <w:color w:val="000000" w:themeColor="text1"/>
                <w:sz w:val="16"/>
                <w:szCs w:val="16"/>
                <w:lang w:val="es-ES_tradnl" w:eastAsia="es-ES"/>
              </w:rPr>
            </w:pPr>
            <w:r w:rsidRPr="00E638BE">
              <w:rPr>
                <w:rFonts w:ascii="Verdana" w:eastAsia="Times New Roman" w:hAnsi="Verdana" w:cs="Times New Roman"/>
                <w:b/>
                <w:color w:val="000000" w:themeColor="text1"/>
                <w:sz w:val="16"/>
                <w:szCs w:val="16"/>
                <w:lang w:val="es-ES_tradnl" w:eastAsia="es-ES"/>
              </w:rPr>
              <w:t>Reporte</w:t>
            </w:r>
          </w:p>
        </w:tc>
        <w:tc>
          <w:tcPr>
            <w:tcW w:w="3748" w:type="dxa"/>
            <w:tcBorders>
              <w:top w:val="single" w:sz="8" w:space="0" w:color="4F81BD"/>
              <w:left w:val="nil"/>
              <w:bottom w:val="single" w:sz="8" w:space="0" w:color="4F81BD"/>
              <w:right w:val="nil"/>
            </w:tcBorders>
            <w:vAlign w:val="center"/>
          </w:tcPr>
          <w:p w14:paraId="42BA513D" w14:textId="77777777" w:rsidR="00C12D93" w:rsidRPr="00E638BE" w:rsidRDefault="00C12D93">
            <w:pPr>
              <w:spacing w:after="0" w:line="240" w:lineRule="auto"/>
              <w:jc w:val="center"/>
              <w:rPr>
                <w:rFonts w:ascii="Verdana" w:eastAsia="Times New Roman" w:hAnsi="Verdana" w:cs="Times New Roman"/>
                <w:b/>
                <w:color w:val="000000" w:themeColor="text1"/>
                <w:sz w:val="16"/>
                <w:szCs w:val="16"/>
                <w:lang w:val="es-ES_tradnl" w:eastAsia="es-ES"/>
              </w:rPr>
            </w:pPr>
            <w:r w:rsidRPr="00E638BE">
              <w:rPr>
                <w:rFonts w:ascii="Verdana" w:eastAsia="Times New Roman" w:hAnsi="Verdana" w:cs="Times New Roman"/>
                <w:b/>
                <w:color w:val="000000" w:themeColor="text1"/>
                <w:sz w:val="16"/>
                <w:szCs w:val="16"/>
                <w:lang w:val="es-ES_tradnl" w:eastAsia="es-ES"/>
              </w:rPr>
              <w:t>Condicionalidad</w:t>
            </w:r>
          </w:p>
        </w:tc>
        <w:tc>
          <w:tcPr>
            <w:tcW w:w="908" w:type="dxa"/>
            <w:tcBorders>
              <w:top w:val="single" w:sz="8" w:space="0" w:color="4F81BD"/>
              <w:left w:val="nil"/>
              <w:bottom w:val="single" w:sz="8" w:space="0" w:color="4F81BD"/>
              <w:right w:val="nil"/>
            </w:tcBorders>
            <w:vAlign w:val="center"/>
          </w:tcPr>
          <w:p w14:paraId="00CB5C51" w14:textId="77777777" w:rsidR="00C12D93" w:rsidRPr="00E638BE" w:rsidRDefault="00C12D93">
            <w:pPr>
              <w:spacing w:after="0" w:line="240" w:lineRule="auto"/>
              <w:jc w:val="center"/>
              <w:rPr>
                <w:rFonts w:ascii="Verdana" w:eastAsia="Times New Roman" w:hAnsi="Verdana" w:cs="Times New Roman"/>
                <w:b/>
                <w:color w:val="000000" w:themeColor="text1"/>
                <w:sz w:val="16"/>
                <w:szCs w:val="16"/>
                <w:lang w:val="es-ES_tradnl" w:eastAsia="es-ES"/>
              </w:rPr>
            </w:pPr>
            <w:r w:rsidRPr="00E638BE">
              <w:rPr>
                <w:rFonts w:ascii="Verdana" w:eastAsia="Times New Roman" w:hAnsi="Verdana" w:cs="Times New Roman"/>
                <w:b/>
                <w:color w:val="000000" w:themeColor="text1"/>
                <w:sz w:val="16"/>
                <w:szCs w:val="16"/>
                <w:lang w:val="es-ES_tradnl" w:eastAsia="es-ES"/>
              </w:rPr>
              <w:t>Valor TMC</w:t>
            </w:r>
          </w:p>
        </w:tc>
        <w:tc>
          <w:tcPr>
            <w:tcW w:w="2137" w:type="dxa"/>
            <w:tcBorders>
              <w:top w:val="single" w:sz="8" w:space="0" w:color="4F81BD"/>
              <w:left w:val="nil"/>
              <w:bottom w:val="single" w:sz="8" w:space="0" w:color="4F81BD"/>
              <w:right w:val="nil"/>
            </w:tcBorders>
            <w:vAlign w:val="center"/>
          </w:tcPr>
          <w:p w14:paraId="14A14A06" w14:textId="77777777" w:rsidR="00C12D93" w:rsidRPr="00E638BE" w:rsidRDefault="00C12D93">
            <w:pPr>
              <w:spacing w:after="0" w:line="240" w:lineRule="auto"/>
              <w:jc w:val="center"/>
              <w:rPr>
                <w:rFonts w:ascii="Verdana" w:eastAsia="Times New Roman" w:hAnsi="Verdana" w:cs="Times New Roman"/>
                <w:b/>
                <w:color w:val="000000" w:themeColor="text1"/>
                <w:sz w:val="16"/>
                <w:szCs w:val="16"/>
                <w:lang w:val="es-ES_tradnl" w:eastAsia="es-ES"/>
              </w:rPr>
            </w:pPr>
            <w:r w:rsidRPr="00E638BE">
              <w:rPr>
                <w:rFonts w:ascii="Verdana" w:eastAsia="Times New Roman" w:hAnsi="Verdana" w:cs="Times New Roman"/>
                <w:b/>
                <w:color w:val="000000" w:themeColor="text1"/>
                <w:sz w:val="16"/>
                <w:szCs w:val="16"/>
                <w:lang w:val="es-ES_tradnl" w:eastAsia="es-ES"/>
              </w:rPr>
              <w:t>Frecuencia de Entrega</w:t>
            </w:r>
          </w:p>
        </w:tc>
      </w:tr>
      <w:tr w:rsidR="00C12D93" w:rsidRPr="00E638BE" w14:paraId="38AB1F62" w14:textId="77777777" w:rsidTr="00DC3AB9">
        <w:trPr>
          <w:trHeight w:val="49"/>
        </w:trPr>
        <w:tc>
          <w:tcPr>
            <w:tcW w:w="1275" w:type="dxa"/>
            <w:tcBorders>
              <w:left w:val="nil"/>
              <w:right w:val="nil"/>
            </w:tcBorders>
            <w:shd w:val="clear" w:color="auto" w:fill="DEEAF6" w:themeFill="accent5" w:themeFillTint="33"/>
            <w:vAlign w:val="center"/>
          </w:tcPr>
          <w:p w14:paraId="7050F65B" w14:textId="77777777" w:rsidR="00C12D93" w:rsidRPr="00E638BE" w:rsidRDefault="00C12D93" w:rsidP="00B21D8A">
            <w:pPr>
              <w:spacing w:after="0" w:line="240" w:lineRule="auto"/>
              <w:rPr>
                <w:rFonts w:ascii="Verdana" w:eastAsia="Times New Roman" w:hAnsi="Verdana" w:cs="Times New Roman"/>
                <w:b/>
                <w:color w:val="000000" w:themeColor="text1"/>
                <w:sz w:val="16"/>
                <w:szCs w:val="16"/>
                <w:lang w:val="es-ES_tradnl" w:eastAsia="es-ES"/>
              </w:rPr>
            </w:pPr>
            <w:r w:rsidRPr="00E638BE">
              <w:rPr>
                <w:rFonts w:ascii="Verdana" w:eastAsia="Times New Roman" w:hAnsi="Verdana" w:cs="Times New Roman"/>
                <w:b/>
                <w:color w:val="000000" w:themeColor="text1"/>
                <w:sz w:val="16"/>
                <w:szCs w:val="16"/>
                <w:lang w:val="es-ES_tradnl" w:eastAsia="es-ES"/>
              </w:rPr>
              <w:t>SENA</w:t>
            </w:r>
          </w:p>
        </w:tc>
        <w:tc>
          <w:tcPr>
            <w:tcW w:w="1430" w:type="dxa"/>
            <w:tcBorders>
              <w:left w:val="nil"/>
              <w:right w:val="nil"/>
            </w:tcBorders>
            <w:shd w:val="clear" w:color="auto" w:fill="DEEAF6" w:themeFill="accent5" w:themeFillTint="33"/>
            <w:vAlign w:val="center"/>
          </w:tcPr>
          <w:p w14:paraId="6D080185" w14:textId="77777777" w:rsidR="00C12D93" w:rsidRPr="00E638BE" w:rsidRDefault="00C12D93">
            <w:pPr>
              <w:spacing w:after="0" w:line="240" w:lineRule="auto"/>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color w:val="000000" w:themeColor="text1"/>
                <w:sz w:val="16"/>
                <w:szCs w:val="16"/>
                <w:lang w:val="es-ES_tradnl" w:eastAsia="es-ES"/>
              </w:rPr>
              <w:t>Reporte PE-49 DPS</w:t>
            </w:r>
          </w:p>
        </w:tc>
        <w:tc>
          <w:tcPr>
            <w:tcW w:w="3748" w:type="dxa"/>
            <w:tcBorders>
              <w:left w:val="nil"/>
              <w:right w:val="nil"/>
            </w:tcBorders>
            <w:shd w:val="clear" w:color="auto" w:fill="DEEAF6" w:themeFill="accent5" w:themeFillTint="33"/>
            <w:vAlign w:val="center"/>
          </w:tcPr>
          <w:p w14:paraId="672F48AB" w14:textId="77777777" w:rsidR="00C12D93" w:rsidRPr="00E638BE" w:rsidRDefault="00C12D93">
            <w:pPr>
              <w:spacing w:after="0" w:line="240" w:lineRule="auto"/>
              <w:ind w:right="257"/>
              <w:jc w:val="both"/>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color w:val="000000" w:themeColor="text1"/>
                <w:sz w:val="16"/>
                <w:szCs w:val="16"/>
                <w:lang w:val="es-ES_tradnl" w:eastAsia="es-ES"/>
              </w:rPr>
              <w:t>El participante se encuentra matriculado en un programa de formación técnica o tecnológica bajo la modalidad presencial y estar activo en su proceso de formación, sin ningún tipo de condicionalidad académica y/o disciplinaria.</w:t>
            </w:r>
          </w:p>
        </w:tc>
        <w:tc>
          <w:tcPr>
            <w:tcW w:w="908" w:type="dxa"/>
            <w:tcBorders>
              <w:left w:val="nil"/>
              <w:right w:val="nil"/>
            </w:tcBorders>
            <w:shd w:val="clear" w:color="auto" w:fill="DEEAF6" w:themeFill="accent5" w:themeFillTint="33"/>
            <w:vAlign w:val="center"/>
          </w:tcPr>
          <w:p w14:paraId="1C03C3FB" w14:textId="77777777" w:rsidR="00C12D93" w:rsidRPr="00E638BE" w:rsidRDefault="00C12D93">
            <w:pPr>
              <w:spacing w:after="0" w:line="240" w:lineRule="auto"/>
              <w:jc w:val="center"/>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color w:val="000000" w:themeColor="text1"/>
                <w:sz w:val="16"/>
                <w:szCs w:val="16"/>
                <w:lang w:val="es-ES_tradnl" w:eastAsia="es-ES"/>
              </w:rPr>
              <w:t>$400.000</w:t>
            </w:r>
          </w:p>
        </w:tc>
        <w:tc>
          <w:tcPr>
            <w:tcW w:w="2137" w:type="dxa"/>
            <w:tcBorders>
              <w:left w:val="nil"/>
              <w:right w:val="nil"/>
            </w:tcBorders>
            <w:shd w:val="clear" w:color="auto" w:fill="DEEAF6" w:themeFill="accent5" w:themeFillTint="33"/>
            <w:vAlign w:val="center"/>
          </w:tcPr>
          <w:p w14:paraId="57823153" w14:textId="77777777" w:rsidR="00C12D93" w:rsidRPr="00E638BE" w:rsidRDefault="00C12D93">
            <w:pPr>
              <w:spacing w:after="0" w:line="240" w:lineRule="auto"/>
              <w:jc w:val="center"/>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color w:val="000000" w:themeColor="text1"/>
                <w:sz w:val="16"/>
                <w:szCs w:val="16"/>
                <w:lang w:val="es-ES_tradnl" w:eastAsia="es-ES"/>
              </w:rPr>
              <w:t>Se entrega seis veces al año de manera bimestral (cada dos meses)</w:t>
            </w:r>
          </w:p>
        </w:tc>
      </w:tr>
      <w:tr w:rsidR="00C12D93" w:rsidRPr="00E638BE" w14:paraId="4E99029F" w14:textId="77777777" w:rsidTr="00DC3AB9">
        <w:trPr>
          <w:trHeight w:val="969"/>
        </w:trPr>
        <w:tc>
          <w:tcPr>
            <w:tcW w:w="1275" w:type="dxa"/>
            <w:vMerge w:val="restart"/>
            <w:vAlign w:val="center"/>
          </w:tcPr>
          <w:p w14:paraId="17DFD177" w14:textId="77777777" w:rsidR="00C12D93" w:rsidRPr="00E638BE" w:rsidRDefault="00C12D93" w:rsidP="00B21D8A">
            <w:pPr>
              <w:spacing w:after="0" w:line="240" w:lineRule="auto"/>
              <w:rPr>
                <w:rFonts w:ascii="Verdana" w:eastAsia="Times New Roman" w:hAnsi="Verdana" w:cs="Times New Roman"/>
                <w:b/>
                <w:color w:val="000000" w:themeColor="text1"/>
                <w:sz w:val="16"/>
                <w:szCs w:val="16"/>
                <w:lang w:val="es-ES_tradnl" w:eastAsia="es-ES"/>
              </w:rPr>
            </w:pPr>
            <w:r w:rsidRPr="00E638BE">
              <w:rPr>
                <w:rFonts w:ascii="Verdana" w:eastAsia="Times New Roman" w:hAnsi="Verdana" w:cs="Times New Roman"/>
                <w:b/>
                <w:color w:val="000000" w:themeColor="text1"/>
                <w:sz w:val="16"/>
                <w:szCs w:val="16"/>
                <w:lang w:val="es-ES_tradnl" w:eastAsia="es-ES"/>
              </w:rPr>
              <w:t>IES – Entidades en Convenio</w:t>
            </w:r>
          </w:p>
        </w:tc>
        <w:tc>
          <w:tcPr>
            <w:tcW w:w="1430" w:type="dxa"/>
            <w:vAlign w:val="center"/>
          </w:tcPr>
          <w:p w14:paraId="00737410" w14:textId="77777777" w:rsidR="00C12D93" w:rsidRPr="00E638BE" w:rsidRDefault="00C12D93">
            <w:pPr>
              <w:spacing w:after="0" w:line="240" w:lineRule="auto"/>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color w:val="000000" w:themeColor="text1"/>
                <w:sz w:val="16"/>
                <w:szCs w:val="16"/>
                <w:lang w:val="es-ES_tradnl" w:eastAsia="es-ES"/>
              </w:rPr>
              <w:t>REPORTE No. 1 DE MATRÍCULA (R1)</w:t>
            </w:r>
          </w:p>
          <w:p w14:paraId="68383545" w14:textId="77777777" w:rsidR="00C12D93" w:rsidRPr="00E638BE" w:rsidRDefault="00C12D93">
            <w:pPr>
              <w:spacing w:after="0" w:line="240" w:lineRule="auto"/>
              <w:rPr>
                <w:rFonts w:ascii="Verdana" w:eastAsia="Times New Roman" w:hAnsi="Verdana" w:cs="Times New Roman"/>
                <w:color w:val="000000" w:themeColor="text1"/>
                <w:sz w:val="16"/>
                <w:szCs w:val="16"/>
                <w:lang w:val="es-ES_tradnl" w:eastAsia="es-ES"/>
              </w:rPr>
            </w:pPr>
          </w:p>
          <w:p w14:paraId="4F607F65" w14:textId="77777777" w:rsidR="00C12D93" w:rsidRPr="00E638BE" w:rsidRDefault="00C12D93">
            <w:pPr>
              <w:spacing w:after="0" w:line="240" w:lineRule="auto"/>
              <w:jc w:val="both"/>
              <w:rPr>
                <w:rFonts w:ascii="Verdana" w:eastAsia="Times New Roman" w:hAnsi="Verdana" w:cs="Times New Roman"/>
                <w:color w:val="000000" w:themeColor="text1"/>
                <w:sz w:val="16"/>
                <w:szCs w:val="16"/>
                <w:lang w:val="es-ES_tradnl" w:eastAsia="es-ES"/>
              </w:rPr>
            </w:pPr>
          </w:p>
        </w:tc>
        <w:tc>
          <w:tcPr>
            <w:tcW w:w="3748" w:type="dxa"/>
            <w:vAlign w:val="center"/>
          </w:tcPr>
          <w:p w14:paraId="44041723" w14:textId="3E7BDF26" w:rsidR="00C12D93" w:rsidRPr="00E638BE" w:rsidRDefault="00C12D93">
            <w:pPr>
              <w:spacing w:after="0" w:line="240" w:lineRule="auto"/>
              <w:ind w:right="257"/>
              <w:jc w:val="both"/>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color w:val="000000" w:themeColor="text1"/>
                <w:sz w:val="16"/>
                <w:szCs w:val="16"/>
                <w:lang w:val="es-ES_tradnl" w:eastAsia="es-ES"/>
              </w:rPr>
              <w:t>El participante se encuentra matriculado en un programa de formación técnico profesional, tecnológico o prof</w:t>
            </w:r>
            <w:r w:rsidR="00BB0A72" w:rsidRPr="00E638BE">
              <w:rPr>
                <w:rFonts w:ascii="Verdana" w:eastAsia="Times New Roman" w:hAnsi="Verdana" w:cs="Times New Roman"/>
                <w:color w:val="000000" w:themeColor="text1"/>
                <w:sz w:val="16"/>
                <w:szCs w:val="16"/>
                <w:lang w:val="es-ES_tradnl" w:eastAsia="es-ES"/>
              </w:rPr>
              <w:t>esional universitario</w:t>
            </w:r>
            <w:r w:rsidRPr="00E638BE">
              <w:rPr>
                <w:rFonts w:ascii="Verdana" w:eastAsia="Times New Roman" w:hAnsi="Verdana" w:cs="Times New Roman"/>
                <w:color w:val="000000" w:themeColor="text1"/>
                <w:sz w:val="16"/>
                <w:szCs w:val="16"/>
                <w:lang w:val="es-ES_tradnl" w:eastAsia="es-ES"/>
              </w:rPr>
              <w:t xml:space="preserve"> y estar activo en su proceso de formación, sin ningún tipo de condicionalidad académica y/o disciplinaria.</w:t>
            </w:r>
          </w:p>
        </w:tc>
        <w:tc>
          <w:tcPr>
            <w:tcW w:w="908" w:type="dxa"/>
            <w:vAlign w:val="center"/>
          </w:tcPr>
          <w:p w14:paraId="6BF8848F" w14:textId="77777777" w:rsidR="00C12D93" w:rsidRPr="00E638BE" w:rsidRDefault="00C12D93">
            <w:pPr>
              <w:spacing w:after="0" w:line="240" w:lineRule="auto"/>
              <w:jc w:val="center"/>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color w:val="000000" w:themeColor="text1"/>
                <w:sz w:val="16"/>
                <w:szCs w:val="16"/>
                <w:lang w:val="es-ES_tradnl" w:eastAsia="es-ES"/>
              </w:rPr>
              <w:t>$400.000</w:t>
            </w:r>
          </w:p>
        </w:tc>
        <w:tc>
          <w:tcPr>
            <w:tcW w:w="2137" w:type="dxa"/>
            <w:vAlign w:val="center"/>
          </w:tcPr>
          <w:p w14:paraId="380262E7" w14:textId="77777777" w:rsidR="00C12D93" w:rsidRPr="00E638BE" w:rsidRDefault="00C12D93">
            <w:pPr>
              <w:spacing w:after="0" w:line="240" w:lineRule="auto"/>
              <w:jc w:val="center"/>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color w:val="000000" w:themeColor="text1"/>
                <w:sz w:val="16"/>
                <w:szCs w:val="16"/>
                <w:lang w:val="es-ES_tradnl" w:eastAsia="es-ES"/>
              </w:rPr>
              <w:t>Al final del periodo académico</w:t>
            </w:r>
          </w:p>
        </w:tc>
      </w:tr>
      <w:tr w:rsidR="00C12D93" w:rsidRPr="00E638BE" w14:paraId="419B0DDA" w14:textId="77777777" w:rsidTr="00DC3AB9">
        <w:trPr>
          <w:trHeight w:val="706"/>
        </w:trPr>
        <w:tc>
          <w:tcPr>
            <w:tcW w:w="1275" w:type="dxa"/>
            <w:vMerge/>
            <w:tcBorders>
              <w:left w:val="nil"/>
              <w:right w:val="nil"/>
            </w:tcBorders>
          </w:tcPr>
          <w:p w14:paraId="5F066B45" w14:textId="77777777" w:rsidR="00C12D93" w:rsidRPr="00E638BE" w:rsidRDefault="00C12D93">
            <w:pPr>
              <w:spacing w:after="0" w:line="240" w:lineRule="auto"/>
              <w:jc w:val="both"/>
              <w:rPr>
                <w:rFonts w:ascii="Verdana" w:eastAsia="Times New Roman" w:hAnsi="Verdana" w:cs="Times New Roman"/>
                <w:color w:val="000000" w:themeColor="text1"/>
                <w:sz w:val="16"/>
                <w:szCs w:val="16"/>
                <w:lang w:val="es-ES_tradnl" w:eastAsia="es-ES"/>
              </w:rPr>
            </w:pPr>
          </w:p>
        </w:tc>
        <w:tc>
          <w:tcPr>
            <w:tcW w:w="1430" w:type="dxa"/>
            <w:vMerge w:val="restart"/>
            <w:tcBorders>
              <w:left w:val="nil"/>
              <w:right w:val="nil"/>
            </w:tcBorders>
            <w:shd w:val="clear" w:color="auto" w:fill="DEEAF6" w:themeFill="accent5" w:themeFillTint="33"/>
            <w:vAlign w:val="center"/>
          </w:tcPr>
          <w:p w14:paraId="144E2A48" w14:textId="77777777" w:rsidR="00C12D93" w:rsidRPr="00E638BE" w:rsidRDefault="00C12D93">
            <w:pPr>
              <w:spacing w:after="0" w:line="240" w:lineRule="auto"/>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color w:val="000000" w:themeColor="text1"/>
                <w:sz w:val="16"/>
                <w:szCs w:val="16"/>
                <w:lang w:val="es-ES_tradnl" w:eastAsia="es-ES"/>
              </w:rPr>
              <w:t xml:space="preserve">REPORTE No. 2 DE PERMANENCIA </w:t>
            </w:r>
            <w:r w:rsidRPr="00E638BE">
              <w:rPr>
                <w:rFonts w:ascii="Verdana" w:eastAsia="Times New Roman" w:hAnsi="Verdana" w:cs="Times New Roman"/>
                <w:color w:val="000000" w:themeColor="text1"/>
                <w:sz w:val="16"/>
                <w:szCs w:val="16"/>
                <w:lang w:val="es-ES_tradnl" w:eastAsia="es-ES"/>
              </w:rPr>
              <w:lastRenderedPageBreak/>
              <w:t>Y EXCELENCIA (R2)</w:t>
            </w:r>
          </w:p>
          <w:p w14:paraId="15B8DB6F" w14:textId="77777777" w:rsidR="00C12D93" w:rsidRPr="00E638BE" w:rsidRDefault="00C12D93">
            <w:pPr>
              <w:spacing w:after="0" w:line="240" w:lineRule="auto"/>
              <w:jc w:val="both"/>
              <w:rPr>
                <w:rFonts w:ascii="Verdana" w:eastAsia="Times New Roman" w:hAnsi="Verdana" w:cs="Times New Roman"/>
                <w:color w:val="000000" w:themeColor="text1"/>
                <w:sz w:val="16"/>
                <w:szCs w:val="16"/>
                <w:lang w:val="es-ES_tradnl" w:eastAsia="es-ES"/>
              </w:rPr>
            </w:pPr>
          </w:p>
        </w:tc>
        <w:tc>
          <w:tcPr>
            <w:tcW w:w="3748" w:type="dxa"/>
            <w:tcBorders>
              <w:left w:val="nil"/>
              <w:right w:val="nil"/>
            </w:tcBorders>
            <w:shd w:val="clear" w:color="auto" w:fill="DEEAF6" w:themeFill="accent5" w:themeFillTint="33"/>
            <w:vAlign w:val="center"/>
          </w:tcPr>
          <w:p w14:paraId="6FC6EB8A" w14:textId="441ADBF3" w:rsidR="00C12D93" w:rsidRPr="00E638BE" w:rsidRDefault="00C12D93">
            <w:pPr>
              <w:spacing w:after="0" w:line="240" w:lineRule="auto"/>
              <w:ind w:right="257"/>
              <w:jc w:val="both"/>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color w:val="000000" w:themeColor="text1"/>
                <w:sz w:val="16"/>
                <w:szCs w:val="16"/>
                <w:lang w:val="es-ES_tradnl" w:eastAsia="es-ES"/>
              </w:rPr>
              <w:lastRenderedPageBreak/>
              <w:t xml:space="preserve">PERMANENCIA: El participante culmina el período académico y obtiene el promedio acumulado en los lineamientos y reglamentación del </w:t>
            </w:r>
            <w:r w:rsidRPr="00E638BE">
              <w:rPr>
                <w:rFonts w:ascii="Verdana" w:eastAsia="Times New Roman" w:hAnsi="Verdana" w:cs="Times New Roman"/>
                <w:color w:val="000000" w:themeColor="text1"/>
                <w:sz w:val="16"/>
                <w:szCs w:val="16"/>
                <w:lang w:val="es-ES_tradnl" w:eastAsia="es-ES"/>
              </w:rPr>
              <w:lastRenderedPageBreak/>
              <w:t>Programa,</w:t>
            </w:r>
            <w:r w:rsidRPr="00E638BE">
              <w:rPr>
                <w:rStyle w:val="Refdenotaalpie"/>
                <w:rFonts w:ascii="Verdana" w:hAnsi="Verdana"/>
                <w:sz w:val="16"/>
                <w:szCs w:val="16"/>
              </w:rPr>
              <w:footnoteReference w:id="26"/>
            </w:r>
            <w:r w:rsidRPr="00E638BE">
              <w:rPr>
                <w:rFonts w:ascii="Verdana" w:eastAsia="Times New Roman" w:hAnsi="Verdana" w:cs="Times New Roman"/>
                <w:color w:val="000000" w:themeColor="text1"/>
                <w:sz w:val="16"/>
                <w:szCs w:val="16"/>
                <w:lang w:val="es-ES_tradnl" w:eastAsia="es-ES"/>
              </w:rPr>
              <w:t xml:space="preserve"> y estar activo en su proceso de formación, sin ningún tipo de condicionalidad académica y/o disciplinaria.</w:t>
            </w:r>
          </w:p>
        </w:tc>
        <w:tc>
          <w:tcPr>
            <w:tcW w:w="908" w:type="dxa"/>
            <w:tcBorders>
              <w:left w:val="nil"/>
              <w:right w:val="nil"/>
            </w:tcBorders>
            <w:shd w:val="clear" w:color="auto" w:fill="DEEAF6" w:themeFill="accent5" w:themeFillTint="33"/>
            <w:vAlign w:val="center"/>
          </w:tcPr>
          <w:p w14:paraId="3D471281" w14:textId="77777777" w:rsidR="00C12D93" w:rsidRPr="00E638BE" w:rsidRDefault="00C12D93">
            <w:pPr>
              <w:spacing w:after="0" w:line="240" w:lineRule="auto"/>
              <w:jc w:val="center"/>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color w:val="000000" w:themeColor="text1"/>
                <w:sz w:val="16"/>
                <w:szCs w:val="16"/>
                <w:lang w:val="es-ES_tradnl" w:eastAsia="es-ES"/>
              </w:rPr>
              <w:lastRenderedPageBreak/>
              <w:t>$400.000</w:t>
            </w:r>
          </w:p>
        </w:tc>
        <w:tc>
          <w:tcPr>
            <w:tcW w:w="2137" w:type="dxa"/>
            <w:vMerge w:val="restart"/>
            <w:tcBorders>
              <w:left w:val="nil"/>
              <w:right w:val="nil"/>
            </w:tcBorders>
            <w:shd w:val="clear" w:color="auto" w:fill="DEEAF6" w:themeFill="accent5" w:themeFillTint="33"/>
            <w:vAlign w:val="center"/>
          </w:tcPr>
          <w:p w14:paraId="6A9DC4FD" w14:textId="77777777" w:rsidR="00C12D93" w:rsidRPr="00E638BE" w:rsidRDefault="00C12D93">
            <w:pPr>
              <w:spacing w:after="0" w:line="240" w:lineRule="auto"/>
              <w:jc w:val="center"/>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color w:val="000000" w:themeColor="text1"/>
                <w:sz w:val="16"/>
                <w:szCs w:val="16"/>
                <w:lang w:val="es-ES_tradnl" w:eastAsia="es-ES"/>
              </w:rPr>
              <w:t xml:space="preserve">Se entregan de manera simultánea dos veces en el año (a </w:t>
            </w:r>
            <w:r w:rsidRPr="00E638BE">
              <w:rPr>
                <w:rFonts w:ascii="Verdana" w:eastAsia="Times New Roman" w:hAnsi="Verdana" w:cs="Times New Roman"/>
                <w:color w:val="000000" w:themeColor="text1"/>
                <w:sz w:val="16"/>
                <w:szCs w:val="16"/>
                <w:lang w:val="es-ES_tradnl" w:eastAsia="es-ES"/>
              </w:rPr>
              <w:lastRenderedPageBreak/>
              <w:t>mitad del siguiente periodo académico)</w:t>
            </w:r>
          </w:p>
        </w:tc>
      </w:tr>
      <w:tr w:rsidR="00C12D93" w:rsidRPr="00E638BE" w14:paraId="77311173" w14:textId="77777777" w:rsidTr="00DC3AB9">
        <w:trPr>
          <w:trHeight w:val="51"/>
        </w:trPr>
        <w:tc>
          <w:tcPr>
            <w:tcW w:w="1275" w:type="dxa"/>
            <w:vMerge/>
          </w:tcPr>
          <w:p w14:paraId="746F4C45" w14:textId="77777777" w:rsidR="00C12D93" w:rsidRPr="00E638BE" w:rsidRDefault="00C12D93">
            <w:pPr>
              <w:spacing w:after="0" w:line="240" w:lineRule="auto"/>
              <w:jc w:val="both"/>
              <w:rPr>
                <w:rFonts w:ascii="Verdana" w:eastAsia="Times New Roman" w:hAnsi="Verdana" w:cs="Times New Roman"/>
                <w:color w:val="000000" w:themeColor="text1"/>
                <w:sz w:val="16"/>
                <w:szCs w:val="16"/>
                <w:lang w:val="es-ES_tradnl" w:eastAsia="es-ES"/>
              </w:rPr>
            </w:pPr>
          </w:p>
        </w:tc>
        <w:tc>
          <w:tcPr>
            <w:tcW w:w="1430" w:type="dxa"/>
            <w:vMerge/>
          </w:tcPr>
          <w:p w14:paraId="6CCDD85E" w14:textId="77777777" w:rsidR="00C12D93" w:rsidRPr="00E638BE" w:rsidRDefault="00C12D93">
            <w:pPr>
              <w:spacing w:after="0" w:line="240" w:lineRule="auto"/>
              <w:rPr>
                <w:rFonts w:ascii="Verdana" w:eastAsia="Times New Roman" w:hAnsi="Verdana" w:cs="Times New Roman"/>
                <w:color w:val="000000" w:themeColor="text1"/>
                <w:sz w:val="16"/>
                <w:szCs w:val="16"/>
                <w:lang w:val="es-ES_tradnl" w:eastAsia="es-ES"/>
              </w:rPr>
            </w:pPr>
          </w:p>
        </w:tc>
        <w:tc>
          <w:tcPr>
            <w:tcW w:w="3748" w:type="dxa"/>
            <w:vAlign w:val="center"/>
          </w:tcPr>
          <w:p w14:paraId="2FF27E2B" w14:textId="7F2FC7EB" w:rsidR="00C12D93" w:rsidRPr="00E638BE" w:rsidRDefault="00C12D93">
            <w:pPr>
              <w:spacing w:after="0" w:line="240" w:lineRule="auto"/>
              <w:ind w:right="257"/>
              <w:jc w:val="both"/>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color w:val="000000" w:themeColor="text1"/>
                <w:sz w:val="16"/>
                <w:szCs w:val="16"/>
                <w:lang w:val="es-ES_tradnl" w:eastAsia="es-ES"/>
              </w:rPr>
              <w:t xml:space="preserve">EXCELENCIA: El participante culmina el período académico y obtiene el promedio </w:t>
            </w:r>
            <w:r w:rsidR="00457F75" w:rsidRPr="00E638BE">
              <w:rPr>
                <w:rFonts w:ascii="Verdana" w:eastAsia="Times New Roman" w:hAnsi="Verdana" w:cs="Times New Roman"/>
                <w:color w:val="000000" w:themeColor="text1"/>
                <w:sz w:val="16"/>
                <w:szCs w:val="16"/>
                <w:lang w:val="es-ES_tradnl" w:eastAsia="es-ES"/>
              </w:rPr>
              <w:t xml:space="preserve">acumulado </w:t>
            </w:r>
            <w:r w:rsidRPr="00E638BE">
              <w:rPr>
                <w:rFonts w:ascii="Verdana" w:eastAsia="Times New Roman" w:hAnsi="Verdana" w:cs="Times New Roman"/>
                <w:color w:val="000000" w:themeColor="text1"/>
                <w:sz w:val="16"/>
                <w:szCs w:val="16"/>
                <w:lang w:val="es-ES_tradnl" w:eastAsia="es-ES"/>
              </w:rPr>
              <w:t>del período determinado en los lineamientos y reglamentación del Programa.</w:t>
            </w:r>
            <w:r w:rsidRPr="00E638BE">
              <w:rPr>
                <w:rStyle w:val="Refdenotaalpie"/>
                <w:rFonts w:ascii="Verdana" w:hAnsi="Verdana"/>
                <w:sz w:val="16"/>
                <w:szCs w:val="16"/>
              </w:rPr>
              <w:footnoteReference w:id="27"/>
            </w:r>
          </w:p>
        </w:tc>
        <w:tc>
          <w:tcPr>
            <w:tcW w:w="908" w:type="dxa"/>
            <w:vAlign w:val="center"/>
          </w:tcPr>
          <w:p w14:paraId="04DF0061" w14:textId="77777777" w:rsidR="00C12D93" w:rsidRPr="00E638BE" w:rsidRDefault="00C12D93">
            <w:pPr>
              <w:spacing w:after="0" w:line="240" w:lineRule="auto"/>
              <w:jc w:val="center"/>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color w:val="000000" w:themeColor="text1"/>
                <w:sz w:val="16"/>
                <w:szCs w:val="16"/>
                <w:lang w:val="es-ES_tradnl" w:eastAsia="es-ES"/>
              </w:rPr>
              <w:t>$200.000</w:t>
            </w:r>
          </w:p>
        </w:tc>
        <w:tc>
          <w:tcPr>
            <w:tcW w:w="2137" w:type="dxa"/>
            <w:vMerge/>
          </w:tcPr>
          <w:p w14:paraId="7A1E4B06" w14:textId="77777777" w:rsidR="00C12D93" w:rsidRPr="00E638BE" w:rsidRDefault="00C12D93">
            <w:pPr>
              <w:spacing w:after="0" w:line="240" w:lineRule="auto"/>
              <w:jc w:val="both"/>
              <w:rPr>
                <w:rFonts w:ascii="Verdana" w:eastAsia="Times New Roman" w:hAnsi="Verdana" w:cs="Times New Roman"/>
                <w:color w:val="000000" w:themeColor="text1"/>
                <w:sz w:val="16"/>
                <w:szCs w:val="16"/>
                <w:lang w:val="es-ES_tradnl" w:eastAsia="es-ES"/>
              </w:rPr>
            </w:pPr>
          </w:p>
        </w:tc>
      </w:tr>
    </w:tbl>
    <w:p w14:paraId="13C5F478" w14:textId="2992DAB6" w:rsidR="00B3197B" w:rsidRDefault="00C12D93" w:rsidP="00B21D8A">
      <w:pPr>
        <w:pStyle w:val="Prrafodelista"/>
        <w:spacing w:after="0" w:line="240" w:lineRule="auto"/>
        <w:ind w:left="480"/>
        <w:jc w:val="center"/>
        <w:rPr>
          <w:rFonts w:ascii="Verdana" w:eastAsia="Times New Roman" w:hAnsi="Verdana" w:cs="Times New Roman"/>
          <w:color w:val="000000" w:themeColor="text1"/>
          <w:sz w:val="18"/>
          <w:szCs w:val="18"/>
          <w:lang w:val="es-ES_tradnl" w:eastAsia="es-ES"/>
        </w:rPr>
      </w:pPr>
      <w:r w:rsidRPr="0079655D">
        <w:rPr>
          <w:rFonts w:ascii="Verdana" w:eastAsia="Times New Roman" w:hAnsi="Verdana" w:cs="Times New Roman"/>
          <w:color w:val="000000" w:themeColor="text1"/>
          <w:sz w:val="18"/>
          <w:szCs w:val="18"/>
          <w:lang w:val="es-ES_tradnl" w:eastAsia="es-ES"/>
        </w:rPr>
        <w:t>Fuente: G</w:t>
      </w:r>
      <w:r w:rsidR="00BA24AE" w:rsidRPr="0079655D">
        <w:rPr>
          <w:rFonts w:ascii="Verdana" w:eastAsia="Times New Roman" w:hAnsi="Verdana" w:cs="Times New Roman"/>
          <w:color w:val="000000" w:themeColor="text1"/>
          <w:sz w:val="18"/>
          <w:szCs w:val="18"/>
          <w:lang w:val="es-ES_tradnl" w:eastAsia="es-ES"/>
        </w:rPr>
        <w:t>I</w:t>
      </w:r>
      <w:r w:rsidRPr="0079655D">
        <w:rPr>
          <w:rFonts w:ascii="Verdana" w:eastAsia="Times New Roman" w:hAnsi="Verdana" w:cs="Times New Roman"/>
          <w:color w:val="000000" w:themeColor="text1"/>
          <w:sz w:val="18"/>
          <w:szCs w:val="18"/>
          <w:lang w:val="es-ES_tradnl" w:eastAsia="es-ES"/>
        </w:rPr>
        <w:t>T Jóvenes en Acción, DTMC- Prosperidad Social.</w:t>
      </w:r>
    </w:p>
    <w:p w14:paraId="01DD38B6" w14:textId="77777777" w:rsidR="00A854A3" w:rsidRPr="0079655D" w:rsidRDefault="00A854A3" w:rsidP="00B21D8A">
      <w:pPr>
        <w:pStyle w:val="Prrafodelista"/>
        <w:spacing w:after="0" w:line="240" w:lineRule="auto"/>
        <w:ind w:left="480"/>
        <w:jc w:val="center"/>
        <w:rPr>
          <w:rFonts w:ascii="Verdana" w:eastAsia="Times New Roman" w:hAnsi="Verdana" w:cs="Times New Roman"/>
          <w:color w:val="000000" w:themeColor="text1"/>
          <w:sz w:val="18"/>
          <w:szCs w:val="18"/>
          <w:lang w:val="es-ES_tradnl" w:eastAsia="es-ES"/>
        </w:rPr>
      </w:pPr>
    </w:p>
    <w:p w14:paraId="0783113B" w14:textId="20805F84" w:rsidR="00EC31EE" w:rsidRPr="00E638BE" w:rsidRDefault="00EC31EE">
      <w:pPr>
        <w:pStyle w:val="Ttulo3"/>
        <w:numPr>
          <w:ilvl w:val="3"/>
          <w:numId w:val="34"/>
        </w:numPr>
        <w:spacing w:before="0" w:after="0"/>
        <w:rPr>
          <w:rFonts w:ascii="Verdana" w:hAnsi="Verdana"/>
          <w:bCs w:val="0"/>
          <w:color w:val="000000" w:themeColor="text1"/>
          <w:sz w:val="24"/>
          <w:szCs w:val="18"/>
        </w:rPr>
      </w:pPr>
      <w:bookmarkStart w:id="56" w:name="_Toc1400284"/>
      <w:r w:rsidRPr="00E638BE">
        <w:rPr>
          <w:rFonts w:ascii="Verdana" w:hAnsi="Verdana"/>
          <w:bCs w:val="0"/>
          <w:color w:val="000000" w:themeColor="text1"/>
          <w:sz w:val="24"/>
          <w:szCs w:val="18"/>
        </w:rPr>
        <w:t>Liquidación</w:t>
      </w:r>
      <w:bookmarkEnd w:id="56"/>
      <w:r w:rsidRPr="00E638BE">
        <w:rPr>
          <w:rFonts w:ascii="Verdana" w:hAnsi="Verdana"/>
          <w:bCs w:val="0"/>
          <w:color w:val="000000" w:themeColor="text1"/>
          <w:sz w:val="24"/>
          <w:szCs w:val="18"/>
        </w:rPr>
        <w:t xml:space="preserve"> </w:t>
      </w:r>
    </w:p>
    <w:p w14:paraId="4A38B463" w14:textId="77777777" w:rsidR="00EC31EE" w:rsidRPr="00E638BE" w:rsidRDefault="00EC31EE">
      <w:pPr>
        <w:pStyle w:val="Prrafodelista"/>
        <w:spacing w:after="0" w:line="240" w:lineRule="auto"/>
        <w:ind w:left="1080"/>
        <w:rPr>
          <w:rFonts w:ascii="Verdana" w:eastAsia="Times New Roman" w:hAnsi="Verdana" w:cs="Times New Roman"/>
          <w:color w:val="000000" w:themeColor="text1"/>
          <w:sz w:val="20"/>
          <w:szCs w:val="18"/>
          <w:lang w:val="es-ES_tradnl" w:eastAsia="es-ES"/>
        </w:rPr>
      </w:pPr>
    </w:p>
    <w:p w14:paraId="7C6D1D64" w14:textId="67158232" w:rsidR="00EC31EE" w:rsidRPr="00E638BE" w:rsidRDefault="00EC31EE">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La liquidación se entiende como el proceso mediante el cual Prosperidad Social determina el monto de TMC que se entrega al</w:t>
      </w:r>
      <w:r w:rsidR="004578B9" w:rsidRPr="00E638BE">
        <w:rPr>
          <w:rFonts w:ascii="Verdana" w:eastAsia="Times New Roman" w:hAnsi="Verdana" w:cs="Times New Roman"/>
          <w:color w:val="000000" w:themeColor="text1"/>
          <w:sz w:val="20"/>
          <w:szCs w:val="18"/>
          <w:lang w:val="es-ES_tradnl" w:eastAsia="es-ES"/>
        </w:rPr>
        <w:t xml:space="preserve"> </w:t>
      </w:r>
      <w:r w:rsidR="004578B9" w:rsidRPr="00E638BE">
        <w:rPr>
          <w:rFonts w:ascii="Verdana" w:eastAsia="Times New Roman" w:hAnsi="Verdana" w:cs="Times New Roman"/>
          <w:b/>
          <w:i/>
          <w:color w:val="000000" w:themeColor="text1"/>
          <w:sz w:val="20"/>
          <w:szCs w:val="18"/>
          <w:lang w:val="es-ES_tradnl" w:eastAsia="es-ES"/>
        </w:rPr>
        <w:t>Beneficiario</w:t>
      </w:r>
      <w:r w:rsidR="00B36483" w:rsidRPr="00E638BE">
        <w:rPr>
          <w:rFonts w:ascii="Verdana" w:eastAsia="Times New Roman" w:hAnsi="Verdana" w:cs="Times New Roman"/>
          <w:i/>
          <w:color w:val="000000" w:themeColor="text1"/>
          <w:sz w:val="20"/>
          <w:szCs w:val="18"/>
          <w:lang w:val="es-ES_tradnl" w:eastAsia="es-ES"/>
        </w:rPr>
        <w:t xml:space="preserve"> </w:t>
      </w:r>
      <w:r w:rsidRPr="00E638BE">
        <w:rPr>
          <w:rFonts w:ascii="Verdana" w:eastAsia="Times New Roman" w:hAnsi="Verdana" w:cs="Times New Roman"/>
          <w:color w:val="000000" w:themeColor="text1"/>
          <w:sz w:val="20"/>
          <w:szCs w:val="18"/>
          <w:lang w:val="es-ES_tradnl" w:eastAsia="es-ES"/>
        </w:rPr>
        <w:t xml:space="preserve">en el Programa por un período de verificación de compromisos, en un Ciclo Operativo Financiero (COF) determinado. </w:t>
      </w:r>
    </w:p>
    <w:p w14:paraId="010D86F5" w14:textId="77777777" w:rsidR="00EC31EE" w:rsidRPr="00E638BE" w:rsidRDefault="00EC31EE">
      <w:pPr>
        <w:spacing w:after="0" w:line="240" w:lineRule="auto"/>
        <w:jc w:val="both"/>
        <w:rPr>
          <w:rFonts w:ascii="Verdana" w:eastAsia="Times New Roman" w:hAnsi="Verdana" w:cs="Times New Roman"/>
          <w:color w:val="000000" w:themeColor="text1"/>
          <w:sz w:val="20"/>
          <w:szCs w:val="18"/>
          <w:lang w:val="es-ES_tradnl" w:eastAsia="es-ES"/>
        </w:rPr>
      </w:pPr>
    </w:p>
    <w:p w14:paraId="7EFF21C4" w14:textId="6A0E900C" w:rsidR="00EC31EE" w:rsidRPr="00E638BE" w:rsidRDefault="00EC31EE">
      <w:pPr>
        <w:autoSpaceDE w:val="0"/>
        <w:autoSpaceDN w:val="0"/>
        <w:adjustRightInd w:val="0"/>
        <w:spacing w:after="0" w:line="240" w:lineRule="auto"/>
        <w:jc w:val="both"/>
        <w:rPr>
          <w:rFonts w:ascii="Verdana" w:hAnsi="Verdana"/>
          <w:szCs w:val="20"/>
        </w:rPr>
      </w:pPr>
      <w:r w:rsidRPr="00E638BE">
        <w:rPr>
          <w:rFonts w:ascii="Verdana" w:eastAsia="Times New Roman" w:hAnsi="Verdana" w:cs="Times New Roman"/>
          <w:color w:val="000000" w:themeColor="text1"/>
          <w:sz w:val="20"/>
          <w:szCs w:val="18"/>
          <w:lang w:val="es-ES_tradnl" w:eastAsia="es-ES"/>
        </w:rPr>
        <w:t xml:space="preserve">El estado </w:t>
      </w:r>
      <w:r w:rsidRPr="00E638BE">
        <w:rPr>
          <w:rFonts w:ascii="Verdana" w:eastAsia="Times New Roman" w:hAnsi="Verdana" w:cs="Times New Roman"/>
          <w:b/>
          <w:i/>
          <w:color w:val="000000" w:themeColor="text1"/>
          <w:sz w:val="20"/>
          <w:szCs w:val="18"/>
          <w:lang w:val="es-ES_tradnl" w:eastAsia="es-ES"/>
        </w:rPr>
        <w:t xml:space="preserve">Inscrito </w:t>
      </w:r>
      <w:r w:rsidRPr="00E638BE">
        <w:rPr>
          <w:rFonts w:ascii="Verdana" w:eastAsia="Times New Roman" w:hAnsi="Verdana" w:cs="Times New Roman"/>
          <w:color w:val="000000" w:themeColor="text1"/>
          <w:sz w:val="20"/>
          <w:szCs w:val="18"/>
          <w:lang w:val="es-ES_tradnl" w:eastAsia="es-ES"/>
        </w:rPr>
        <w:t>transita, dentro de un determinado periodo de verificación y liquidación</w:t>
      </w:r>
      <w:r w:rsidR="00DC23BB">
        <w:rPr>
          <w:rFonts w:ascii="Verdana" w:eastAsia="Times New Roman" w:hAnsi="Verdana" w:cs="Times New Roman"/>
          <w:color w:val="000000" w:themeColor="text1"/>
          <w:sz w:val="20"/>
          <w:szCs w:val="18"/>
          <w:lang w:val="es-ES_tradnl" w:eastAsia="es-ES"/>
        </w:rPr>
        <w:t>,</w:t>
      </w:r>
      <w:r w:rsidRPr="00E638BE">
        <w:rPr>
          <w:rFonts w:ascii="Verdana" w:eastAsia="Times New Roman" w:hAnsi="Verdana" w:cs="Times New Roman"/>
          <w:color w:val="000000" w:themeColor="text1"/>
          <w:sz w:val="20"/>
          <w:szCs w:val="18"/>
          <w:lang w:val="es-ES_tradnl" w:eastAsia="es-ES"/>
        </w:rPr>
        <w:t xml:space="preserve"> al estado </w:t>
      </w:r>
      <w:r w:rsidRPr="00E638BE">
        <w:rPr>
          <w:rFonts w:ascii="Verdana" w:eastAsia="Times New Roman" w:hAnsi="Verdana" w:cs="Times New Roman"/>
          <w:b/>
          <w:i/>
          <w:color w:val="000000" w:themeColor="text1"/>
          <w:sz w:val="20"/>
          <w:szCs w:val="18"/>
          <w:lang w:val="es-ES_tradnl" w:eastAsia="es-ES"/>
        </w:rPr>
        <w:t xml:space="preserve">Beneficiario </w:t>
      </w:r>
      <w:r w:rsidRPr="00E638BE">
        <w:rPr>
          <w:rFonts w:ascii="Verdana" w:eastAsia="Times New Roman" w:hAnsi="Verdana" w:cs="Times New Roman"/>
          <w:color w:val="000000" w:themeColor="text1"/>
          <w:sz w:val="20"/>
          <w:szCs w:val="18"/>
          <w:lang w:val="es-ES_tradnl" w:eastAsia="es-ES"/>
        </w:rPr>
        <w:t xml:space="preserve">o </w:t>
      </w:r>
      <w:r w:rsidRPr="00E638BE">
        <w:rPr>
          <w:rFonts w:ascii="Verdana" w:eastAsia="Times New Roman" w:hAnsi="Verdana" w:cs="Times New Roman"/>
          <w:b/>
          <w:i/>
          <w:color w:val="000000" w:themeColor="text1"/>
          <w:sz w:val="20"/>
          <w:szCs w:val="18"/>
          <w:lang w:val="es-ES_tradnl" w:eastAsia="es-ES"/>
        </w:rPr>
        <w:t>Suspendido</w:t>
      </w:r>
      <w:r w:rsidRPr="00E638BE">
        <w:rPr>
          <w:rFonts w:ascii="Verdana" w:eastAsia="Times New Roman" w:hAnsi="Verdana" w:cs="Times New Roman"/>
          <w:color w:val="000000" w:themeColor="text1"/>
          <w:sz w:val="20"/>
          <w:szCs w:val="18"/>
          <w:lang w:val="es-ES_tradnl" w:eastAsia="es-ES"/>
        </w:rPr>
        <w:t xml:space="preserve">, como resultado del proceso de liquidación y entrega de TMC. El estado </w:t>
      </w:r>
      <w:r w:rsidRPr="00E638BE">
        <w:rPr>
          <w:rFonts w:ascii="Verdana" w:eastAsia="Times New Roman" w:hAnsi="Verdana" w:cs="Times New Roman"/>
          <w:b/>
          <w:i/>
          <w:color w:val="000000" w:themeColor="text1"/>
          <w:sz w:val="20"/>
          <w:szCs w:val="18"/>
          <w:lang w:val="es-ES_tradnl" w:eastAsia="es-ES"/>
        </w:rPr>
        <w:t>Beneficiario</w:t>
      </w:r>
      <w:r w:rsidRPr="00E638BE">
        <w:rPr>
          <w:rFonts w:ascii="Verdana" w:eastAsia="Times New Roman" w:hAnsi="Verdana" w:cs="Times New Roman"/>
          <w:color w:val="000000" w:themeColor="text1"/>
          <w:sz w:val="20"/>
          <w:szCs w:val="18"/>
          <w:lang w:val="es-ES_tradnl" w:eastAsia="es-ES"/>
        </w:rPr>
        <w:t xml:space="preserve"> se adjudica al </w:t>
      </w:r>
      <w:r w:rsidRPr="00E638BE">
        <w:rPr>
          <w:rFonts w:ascii="Verdana" w:eastAsia="Times New Roman" w:hAnsi="Verdana" w:cs="Times New Roman"/>
          <w:b/>
          <w:i/>
          <w:color w:val="000000" w:themeColor="text1"/>
          <w:sz w:val="20"/>
          <w:szCs w:val="18"/>
          <w:lang w:val="es-ES_tradnl" w:eastAsia="es-ES"/>
        </w:rPr>
        <w:t>Inscrito</w:t>
      </w:r>
      <w:r w:rsidRPr="00E638BE">
        <w:rPr>
          <w:rFonts w:ascii="Verdana" w:eastAsia="Times New Roman" w:hAnsi="Verdana" w:cs="Times New Roman"/>
          <w:color w:val="000000" w:themeColor="text1"/>
          <w:sz w:val="20"/>
          <w:szCs w:val="18"/>
          <w:lang w:val="es-ES_tradnl" w:eastAsia="es-ES"/>
        </w:rPr>
        <w:t xml:space="preserve"> que cumple con la verificación de compromisos y con el proceso de liquidación y recibe TMC en un COF determinado. Y el estado </w:t>
      </w:r>
      <w:r w:rsidRPr="00E638BE">
        <w:rPr>
          <w:rFonts w:ascii="Verdana" w:eastAsia="Times New Roman" w:hAnsi="Verdana" w:cs="Times New Roman"/>
          <w:b/>
          <w:i/>
          <w:color w:val="000000" w:themeColor="text1"/>
          <w:sz w:val="20"/>
          <w:szCs w:val="18"/>
          <w:lang w:val="es-ES_tradnl" w:eastAsia="es-ES"/>
        </w:rPr>
        <w:t>Suspendido</w:t>
      </w:r>
      <w:r w:rsidRPr="00E638BE">
        <w:rPr>
          <w:rFonts w:ascii="Verdana" w:eastAsia="Times New Roman" w:hAnsi="Verdana" w:cs="Times New Roman"/>
          <w:color w:val="000000" w:themeColor="text1"/>
          <w:sz w:val="20"/>
          <w:szCs w:val="18"/>
          <w:lang w:val="es-ES_tradnl" w:eastAsia="es-ES"/>
        </w:rPr>
        <w:t xml:space="preserve"> se adjudica al participante que, como resultado del</w:t>
      </w:r>
      <w:r w:rsidRPr="00E638BE" w:rsidDel="00021144">
        <w:rPr>
          <w:rFonts w:ascii="Verdana" w:eastAsia="Times New Roman" w:hAnsi="Verdana" w:cs="Times New Roman"/>
          <w:color w:val="000000" w:themeColor="text1"/>
          <w:sz w:val="20"/>
          <w:szCs w:val="18"/>
          <w:lang w:val="es-ES_tradnl" w:eastAsia="es-ES"/>
        </w:rPr>
        <w:t xml:space="preserve"> </w:t>
      </w:r>
      <w:r w:rsidRPr="00E638BE">
        <w:rPr>
          <w:rFonts w:ascii="Verdana" w:eastAsia="Times New Roman" w:hAnsi="Verdana" w:cs="Times New Roman"/>
          <w:color w:val="000000" w:themeColor="text1"/>
          <w:sz w:val="20"/>
          <w:szCs w:val="18"/>
          <w:lang w:val="es-ES_tradnl" w:eastAsia="es-ES"/>
        </w:rPr>
        <w:t>proceso de</w:t>
      </w:r>
      <w:r w:rsidR="00977FAA" w:rsidRPr="00E638BE">
        <w:rPr>
          <w:rFonts w:ascii="Verdana" w:eastAsia="Times New Roman" w:hAnsi="Verdana" w:cs="Times New Roman"/>
          <w:color w:val="000000" w:themeColor="text1"/>
          <w:sz w:val="20"/>
          <w:szCs w:val="18"/>
          <w:lang w:val="es-ES_tradnl" w:eastAsia="es-ES"/>
        </w:rPr>
        <w:t xml:space="preserve"> antifraudes</w:t>
      </w:r>
      <w:r w:rsidRPr="00E638BE">
        <w:rPr>
          <w:rFonts w:ascii="Verdana" w:eastAsia="Times New Roman" w:hAnsi="Verdana" w:cs="Times New Roman"/>
          <w:color w:val="000000" w:themeColor="text1"/>
          <w:sz w:val="20"/>
          <w:szCs w:val="18"/>
          <w:lang w:val="es-ES_tradnl" w:eastAsia="es-ES"/>
        </w:rPr>
        <w:t xml:space="preserve"> presenta inconsistencia en su información; este estado se asigna en el SIJA y el participante no es susceptible de entrega de TMC para el período de verificación correspondiente, hasta tanto no sea solucionada la situación que causó dicha suspensión</w:t>
      </w:r>
      <w:r w:rsidRPr="00E638BE">
        <w:rPr>
          <w:rStyle w:val="Refdenotaalpie"/>
          <w:rFonts w:ascii="Verdana" w:hAnsi="Verdana"/>
          <w:szCs w:val="20"/>
          <w:vertAlign w:val="baseline"/>
        </w:rPr>
        <w:t>.</w:t>
      </w:r>
      <w:r w:rsidRPr="00E638BE">
        <w:rPr>
          <w:rStyle w:val="Refdenotaalpie"/>
          <w:rFonts w:ascii="Verdana" w:hAnsi="Verdana"/>
          <w:szCs w:val="20"/>
        </w:rPr>
        <w:footnoteReference w:id="28"/>
      </w:r>
      <w:r w:rsidRPr="00E638BE">
        <w:rPr>
          <w:rStyle w:val="Refdenotaalpie"/>
          <w:rFonts w:ascii="Verdana" w:hAnsi="Verdana"/>
          <w:szCs w:val="20"/>
        </w:rPr>
        <w:t xml:space="preserve">  </w:t>
      </w:r>
    </w:p>
    <w:p w14:paraId="71E5DE31" w14:textId="77777777" w:rsidR="00B71BEE" w:rsidRPr="00E638BE" w:rsidRDefault="00B71BEE">
      <w:pPr>
        <w:autoSpaceDE w:val="0"/>
        <w:autoSpaceDN w:val="0"/>
        <w:adjustRightInd w:val="0"/>
        <w:spacing w:after="0" w:line="240" w:lineRule="auto"/>
        <w:jc w:val="both"/>
        <w:rPr>
          <w:rStyle w:val="Refdenotaalpie"/>
          <w:rFonts w:ascii="Verdana" w:hAnsi="Verdana"/>
          <w:szCs w:val="20"/>
        </w:rPr>
      </w:pPr>
    </w:p>
    <w:p w14:paraId="7611EA6D" w14:textId="77777777" w:rsidR="00EC31EE" w:rsidRPr="00E638BE" w:rsidRDefault="00EC31EE">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Para realizar</w:t>
      </w:r>
      <w:r w:rsidRPr="00E638BE" w:rsidDel="0079464A">
        <w:rPr>
          <w:rFonts w:ascii="Verdana" w:eastAsia="Times New Roman" w:hAnsi="Verdana" w:cs="Times New Roman"/>
          <w:color w:val="000000" w:themeColor="text1"/>
          <w:sz w:val="20"/>
          <w:szCs w:val="18"/>
          <w:lang w:val="es-ES_tradnl" w:eastAsia="es-ES"/>
        </w:rPr>
        <w:t xml:space="preserve"> </w:t>
      </w:r>
      <w:r w:rsidRPr="00E638BE">
        <w:rPr>
          <w:rFonts w:ascii="Verdana" w:eastAsia="Times New Roman" w:hAnsi="Verdana" w:cs="Times New Roman"/>
          <w:color w:val="000000" w:themeColor="text1"/>
          <w:sz w:val="20"/>
          <w:szCs w:val="18"/>
          <w:lang w:val="es-ES_tradnl" w:eastAsia="es-ES"/>
        </w:rPr>
        <w:t xml:space="preserve">la liquidación se consideran los resultados de los siguientes procesos: </w:t>
      </w:r>
    </w:p>
    <w:p w14:paraId="285B533B" w14:textId="77777777" w:rsidR="00EC31EE" w:rsidRPr="00E638BE" w:rsidRDefault="00EC31EE">
      <w:pPr>
        <w:spacing w:after="0" w:line="240" w:lineRule="auto"/>
        <w:jc w:val="both"/>
        <w:rPr>
          <w:rFonts w:ascii="Verdana" w:eastAsia="Times New Roman" w:hAnsi="Verdana" w:cs="Times New Roman"/>
          <w:color w:val="000000" w:themeColor="text1"/>
          <w:sz w:val="20"/>
          <w:szCs w:val="18"/>
          <w:lang w:val="es-ES_tradnl" w:eastAsia="es-ES"/>
        </w:rPr>
      </w:pPr>
    </w:p>
    <w:p w14:paraId="4CF01C54" w14:textId="18DB9401" w:rsidR="00AD202B" w:rsidRPr="00E638BE" w:rsidRDefault="00AD202B">
      <w:pPr>
        <w:numPr>
          <w:ilvl w:val="0"/>
          <w:numId w:val="21"/>
        </w:num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Verificación de compromisos: que la institución educativa (SENA, IES o Entidades Convenios), hayan certificado el cumplimiento de los compromisos de los </w:t>
      </w:r>
      <w:r w:rsidR="009B5584" w:rsidRPr="00E638BE">
        <w:rPr>
          <w:rFonts w:ascii="Verdana" w:eastAsia="Times New Roman" w:hAnsi="Verdana" w:cs="Times New Roman"/>
          <w:color w:val="000000" w:themeColor="text1"/>
          <w:sz w:val="20"/>
          <w:szCs w:val="18"/>
          <w:lang w:val="es-ES_tradnl" w:eastAsia="es-ES"/>
        </w:rPr>
        <w:t>participantes</w:t>
      </w:r>
      <w:r w:rsidRPr="00E638BE">
        <w:rPr>
          <w:rFonts w:ascii="Verdana" w:eastAsia="Times New Roman" w:hAnsi="Verdana" w:cs="Times New Roman"/>
          <w:color w:val="000000" w:themeColor="text1"/>
          <w:sz w:val="20"/>
          <w:szCs w:val="18"/>
          <w:lang w:val="es-ES_tradnl" w:eastAsia="es-ES"/>
        </w:rPr>
        <w:t xml:space="preserve"> en el respectivo periodo de verificación.</w:t>
      </w:r>
    </w:p>
    <w:p w14:paraId="7EC99626" w14:textId="3F30B3DF" w:rsidR="00AD202B" w:rsidRPr="00E638BE" w:rsidRDefault="00AD202B">
      <w:pPr>
        <w:numPr>
          <w:ilvl w:val="0"/>
          <w:numId w:val="21"/>
        </w:num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Novedades: posibles cambios o actualizaciones de la información de los participantes del Programa.</w:t>
      </w:r>
    </w:p>
    <w:p w14:paraId="7E1AF3B6" w14:textId="7E606433" w:rsidR="004578B9" w:rsidRPr="00E638BE" w:rsidRDefault="004578B9">
      <w:pPr>
        <w:numPr>
          <w:ilvl w:val="0"/>
          <w:numId w:val="21"/>
        </w:num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Resultado del proceso de antifraude. </w:t>
      </w:r>
    </w:p>
    <w:p w14:paraId="6B0495B6" w14:textId="77777777" w:rsidR="004578B9" w:rsidRPr="00E638BE" w:rsidRDefault="004578B9">
      <w:pPr>
        <w:numPr>
          <w:ilvl w:val="0"/>
          <w:numId w:val="21"/>
        </w:num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Resultado del proceso de notas débito/notas crédito.</w:t>
      </w:r>
    </w:p>
    <w:p w14:paraId="050BA7D8" w14:textId="1AEFA7ED" w:rsidR="00D80465" w:rsidRDefault="00AD202B">
      <w:pPr>
        <w:numPr>
          <w:ilvl w:val="0"/>
          <w:numId w:val="21"/>
        </w:num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Entrega de incentivos del periodo anterior: conciliación de la entrega de incentivos d</w:t>
      </w:r>
      <w:r w:rsidR="00AA2207" w:rsidRPr="00E638BE">
        <w:rPr>
          <w:rFonts w:ascii="Verdana" w:eastAsia="Times New Roman" w:hAnsi="Verdana" w:cs="Times New Roman"/>
          <w:color w:val="000000" w:themeColor="text1"/>
          <w:sz w:val="20"/>
          <w:szCs w:val="18"/>
          <w:lang w:val="es-ES_tradnl" w:eastAsia="es-ES"/>
        </w:rPr>
        <w:t>e</w:t>
      </w:r>
      <w:r w:rsidRPr="00E638BE">
        <w:rPr>
          <w:rFonts w:ascii="Verdana" w:eastAsia="Times New Roman" w:hAnsi="Verdana" w:cs="Times New Roman"/>
          <w:color w:val="000000" w:themeColor="text1"/>
          <w:sz w:val="20"/>
          <w:szCs w:val="18"/>
          <w:lang w:val="es-ES_tradnl" w:eastAsia="es-ES"/>
        </w:rPr>
        <w:t>l periodo anterior.</w:t>
      </w:r>
    </w:p>
    <w:p w14:paraId="7709E0EC" w14:textId="77777777" w:rsidR="0079655D" w:rsidRPr="008E4D4F" w:rsidRDefault="0079655D">
      <w:pPr>
        <w:spacing w:after="0" w:line="240" w:lineRule="auto"/>
        <w:ind w:left="720"/>
        <w:jc w:val="both"/>
        <w:rPr>
          <w:rFonts w:ascii="Verdana" w:eastAsia="Times New Roman" w:hAnsi="Verdana" w:cs="Times New Roman"/>
          <w:color w:val="000000" w:themeColor="text1"/>
          <w:sz w:val="20"/>
          <w:szCs w:val="18"/>
          <w:lang w:val="es-ES_tradnl" w:eastAsia="es-ES"/>
        </w:rPr>
      </w:pPr>
    </w:p>
    <w:p w14:paraId="5832CC67" w14:textId="2705B564" w:rsidR="005B7F29" w:rsidRPr="00E638BE" w:rsidRDefault="00B90F0D">
      <w:pPr>
        <w:pStyle w:val="Ttulo3"/>
        <w:numPr>
          <w:ilvl w:val="3"/>
          <w:numId w:val="34"/>
        </w:numPr>
        <w:spacing w:before="0" w:after="0"/>
        <w:rPr>
          <w:rFonts w:ascii="Verdana" w:hAnsi="Verdana"/>
          <w:bCs w:val="0"/>
          <w:color w:val="000000" w:themeColor="text1"/>
          <w:sz w:val="24"/>
          <w:szCs w:val="24"/>
        </w:rPr>
      </w:pPr>
      <w:bookmarkStart w:id="57" w:name="_Toc1400285"/>
      <w:r>
        <w:rPr>
          <w:rFonts w:ascii="Verdana" w:hAnsi="Verdana"/>
          <w:bCs w:val="0"/>
          <w:color w:val="000000" w:themeColor="text1"/>
          <w:sz w:val="24"/>
          <w:szCs w:val="24"/>
        </w:rPr>
        <w:t>E</w:t>
      </w:r>
      <w:r w:rsidR="006C298A" w:rsidRPr="00E638BE">
        <w:rPr>
          <w:rFonts w:ascii="Verdana" w:hAnsi="Verdana"/>
          <w:bCs w:val="0"/>
          <w:color w:val="000000" w:themeColor="text1"/>
          <w:sz w:val="24"/>
          <w:szCs w:val="24"/>
        </w:rPr>
        <w:t xml:space="preserve">ntrega de </w:t>
      </w:r>
      <w:r w:rsidR="00876AA6">
        <w:rPr>
          <w:rFonts w:ascii="Verdana" w:hAnsi="Verdana"/>
          <w:bCs w:val="0"/>
          <w:color w:val="000000" w:themeColor="text1"/>
          <w:sz w:val="24"/>
          <w:szCs w:val="24"/>
        </w:rPr>
        <w:t>Transferencias Monetarias Condicionadas</w:t>
      </w:r>
      <w:r w:rsidR="00BC34A5" w:rsidRPr="00E638BE">
        <w:rPr>
          <w:rStyle w:val="Refdenotaalpie"/>
          <w:rFonts w:ascii="Verdana" w:eastAsiaTheme="minorHAnsi" w:hAnsi="Verdana" w:cstheme="minorBidi"/>
          <w:sz w:val="24"/>
          <w:szCs w:val="24"/>
          <w:lang w:val="es-CO" w:eastAsia="en-US"/>
        </w:rPr>
        <w:footnoteReference w:id="29"/>
      </w:r>
      <w:bookmarkEnd w:id="57"/>
      <w:r w:rsidR="00BC34A5" w:rsidRPr="00E638BE">
        <w:rPr>
          <w:rFonts w:ascii="Verdana" w:hAnsi="Verdana"/>
          <w:bCs w:val="0"/>
          <w:color w:val="000000" w:themeColor="text1"/>
          <w:sz w:val="24"/>
          <w:szCs w:val="24"/>
        </w:rPr>
        <w:t xml:space="preserve"> </w:t>
      </w:r>
    </w:p>
    <w:p w14:paraId="1AC0173F" w14:textId="473922D4" w:rsidR="006C298A" w:rsidRPr="00E638BE" w:rsidRDefault="006C298A">
      <w:pPr>
        <w:spacing w:after="0" w:line="240" w:lineRule="auto"/>
        <w:rPr>
          <w:rFonts w:ascii="Verdana" w:eastAsia="Times New Roman" w:hAnsi="Verdana" w:cs="Times New Roman"/>
          <w:color w:val="000000" w:themeColor="text1"/>
          <w:sz w:val="20"/>
          <w:szCs w:val="18"/>
          <w:lang w:val="es-ES_tradnl" w:eastAsia="es-ES"/>
        </w:rPr>
      </w:pPr>
    </w:p>
    <w:p w14:paraId="1010D3BE" w14:textId="1BCD1665" w:rsidR="006C298A" w:rsidRPr="00E638BE" w:rsidRDefault="006C298A">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La bancarización o enrolamiento financiero es el proceso de vinculación de los participantes del Programa Jóvenes en Acción a un producto financiero. Es un proceso gratuito que deben realizar los participantes inscritos en el Programa Jóvenes en Acción, a través del cual recibe la TMC correspondiente.</w:t>
      </w:r>
    </w:p>
    <w:p w14:paraId="7097E717" w14:textId="77777777" w:rsidR="006C298A" w:rsidRPr="00E638BE" w:rsidRDefault="006C298A">
      <w:pPr>
        <w:spacing w:after="0" w:line="240" w:lineRule="auto"/>
        <w:jc w:val="both"/>
        <w:rPr>
          <w:rFonts w:ascii="Verdana" w:eastAsia="Times New Roman" w:hAnsi="Verdana" w:cs="Times New Roman"/>
          <w:color w:val="000000" w:themeColor="text1"/>
          <w:sz w:val="20"/>
          <w:szCs w:val="18"/>
          <w:lang w:val="es-ES_tradnl" w:eastAsia="es-ES"/>
        </w:rPr>
      </w:pPr>
    </w:p>
    <w:p w14:paraId="75FA0B82" w14:textId="6D35408D" w:rsidR="006C298A" w:rsidRPr="00E638BE" w:rsidRDefault="006C298A">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lastRenderedPageBreak/>
        <w:t xml:space="preserve">Además, </w:t>
      </w:r>
      <w:r w:rsidR="00D256DB">
        <w:rPr>
          <w:rFonts w:ascii="Verdana" w:eastAsia="Times New Roman" w:hAnsi="Verdana" w:cs="Times New Roman"/>
          <w:color w:val="000000" w:themeColor="text1"/>
          <w:sz w:val="20"/>
          <w:szCs w:val="18"/>
          <w:lang w:val="es-ES_tradnl" w:eastAsia="es-ES"/>
        </w:rPr>
        <w:t>la bancarización o enrolamiento financiero</w:t>
      </w:r>
      <w:r w:rsidR="00F936F0">
        <w:rPr>
          <w:rFonts w:ascii="Verdana" w:eastAsia="Times New Roman" w:hAnsi="Verdana" w:cs="Times New Roman"/>
          <w:color w:val="000000" w:themeColor="text1"/>
          <w:sz w:val="20"/>
          <w:szCs w:val="18"/>
          <w:lang w:val="es-ES_tradnl" w:eastAsia="es-ES"/>
        </w:rPr>
        <w:t>,</w:t>
      </w:r>
      <w:r w:rsidR="00D256DB">
        <w:rPr>
          <w:rFonts w:ascii="Verdana" w:eastAsia="Times New Roman" w:hAnsi="Verdana" w:cs="Times New Roman"/>
          <w:color w:val="000000" w:themeColor="text1"/>
          <w:sz w:val="20"/>
          <w:szCs w:val="18"/>
          <w:lang w:val="es-ES_tradnl" w:eastAsia="es-ES"/>
        </w:rPr>
        <w:t xml:space="preserve"> </w:t>
      </w:r>
      <w:r w:rsidRPr="00E638BE">
        <w:rPr>
          <w:rFonts w:ascii="Verdana" w:eastAsia="Times New Roman" w:hAnsi="Verdana" w:cs="Times New Roman"/>
          <w:color w:val="000000" w:themeColor="text1"/>
          <w:sz w:val="20"/>
          <w:szCs w:val="18"/>
          <w:lang w:val="es-ES_tradnl" w:eastAsia="es-ES"/>
        </w:rPr>
        <w:t xml:space="preserve">es una responsabilidad compartida entre Prosperidad Social - Programa Jóvenes en Acción, la entidad prestadora del servicio financiero y los participantes, de tal manera la bancarización es un requisito indispensable y una responsabilidad que debe cumplir el </w:t>
      </w:r>
      <w:r w:rsidR="00435F62">
        <w:rPr>
          <w:rFonts w:ascii="Verdana" w:eastAsia="Times New Roman" w:hAnsi="Verdana" w:cs="Times New Roman"/>
          <w:color w:val="000000" w:themeColor="text1"/>
          <w:sz w:val="20"/>
          <w:szCs w:val="18"/>
          <w:lang w:val="es-ES_tradnl" w:eastAsia="es-ES"/>
        </w:rPr>
        <w:t>participante</w:t>
      </w:r>
      <w:r w:rsidRPr="00E638BE">
        <w:rPr>
          <w:rFonts w:ascii="Verdana" w:eastAsia="Times New Roman" w:hAnsi="Verdana" w:cs="Times New Roman"/>
          <w:color w:val="000000" w:themeColor="text1"/>
          <w:sz w:val="20"/>
          <w:szCs w:val="18"/>
          <w:lang w:val="es-ES_tradnl" w:eastAsia="es-ES"/>
        </w:rPr>
        <w:t xml:space="preserve"> al formar parte del Programa.</w:t>
      </w:r>
    </w:p>
    <w:p w14:paraId="2894874B" w14:textId="77777777" w:rsidR="003D7F7B" w:rsidRPr="00E638BE" w:rsidRDefault="003D7F7B">
      <w:pPr>
        <w:spacing w:after="0" w:line="240" w:lineRule="auto"/>
        <w:jc w:val="both"/>
        <w:rPr>
          <w:rFonts w:ascii="Verdana" w:eastAsia="Times New Roman" w:hAnsi="Verdana" w:cs="Times New Roman"/>
          <w:color w:val="000000" w:themeColor="text1"/>
          <w:sz w:val="20"/>
          <w:szCs w:val="18"/>
          <w:lang w:val="es-ES_tradnl" w:eastAsia="es-ES"/>
        </w:rPr>
      </w:pPr>
    </w:p>
    <w:p w14:paraId="589C2F20" w14:textId="2F09CB0C" w:rsidR="005B7F29" w:rsidRPr="00E638BE" w:rsidRDefault="005B7F29">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Posterior al proceso de liquidación se realiza la entrega de TMC mediante la cual el </w:t>
      </w:r>
      <w:r w:rsidRPr="00E638BE">
        <w:rPr>
          <w:rFonts w:ascii="Verdana" w:eastAsia="Times New Roman" w:hAnsi="Verdana" w:cs="Times New Roman"/>
          <w:b/>
          <w:i/>
          <w:color w:val="000000" w:themeColor="text1"/>
          <w:sz w:val="20"/>
          <w:szCs w:val="18"/>
          <w:lang w:val="es-ES_tradnl" w:eastAsia="es-ES"/>
        </w:rPr>
        <w:t>Beneficiario</w:t>
      </w:r>
      <w:r w:rsidRPr="00E638BE">
        <w:rPr>
          <w:rFonts w:ascii="Verdana" w:eastAsia="Times New Roman" w:hAnsi="Verdana" w:cs="Times New Roman"/>
          <w:color w:val="000000" w:themeColor="text1"/>
          <w:sz w:val="20"/>
          <w:szCs w:val="18"/>
          <w:lang w:val="es-ES_tradnl" w:eastAsia="es-ES"/>
        </w:rPr>
        <w:t xml:space="preserve"> recibe el monto correspondiente a un período de verificación determinado por parte de Prosperidad Social, a través de la(s) entidad(es) bancaria(s) con la(s) cual(es) se ha suscrito convenio o contrato para tal fin.</w:t>
      </w:r>
    </w:p>
    <w:p w14:paraId="25BF680C" w14:textId="0DEDD3CD" w:rsidR="00293B36" w:rsidRPr="00E638BE" w:rsidRDefault="00293B36">
      <w:pPr>
        <w:spacing w:after="0" w:line="240" w:lineRule="auto"/>
        <w:jc w:val="both"/>
        <w:rPr>
          <w:rFonts w:ascii="Verdana" w:eastAsia="Times New Roman" w:hAnsi="Verdana" w:cs="Times New Roman"/>
          <w:color w:val="000000" w:themeColor="text1"/>
          <w:sz w:val="20"/>
          <w:szCs w:val="18"/>
          <w:lang w:val="es-ES_tradnl" w:eastAsia="es-ES"/>
        </w:rPr>
      </w:pPr>
    </w:p>
    <w:p w14:paraId="2912A5B4" w14:textId="2645F93A" w:rsidR="005F5FC9" w:rsidRDefault="0086326F">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La bancarización o enrolamiento financiero en </w:t>
      </w:r>
      <w:r w:rsidR="00293B36" w:rsidRPr="00E638BE">
        <w:rPr>
          <w:rFonts w:ascii="Verdana" w:eastAsia="Times New Roman" w:hAnsi="Verdana" w:cs="Times New Roman"/>
          <w:color w:val="000000" w:themeColor="text1"/>
          <w:sz w:val="20"/>
          <w:szCs w:val="18"/>
          <w:lang w:val="es-ES_tradnl" w:eastAsia="es-ES"/>
        </w:rPr>
        <w:t>el Programa J</w:t>
      </w:r>
      <w:r w:rsidRPr="00E638BE">
        <w:rPr>
          <w:rFonts w:ascii="Verdana" w:eastAsia="Times New Roman" w:hAnsi="Verdana" w:cs="Times New Roman"/>
          <w:color w:val="000000" w:themeColor="text1"/>
          <w:sz w:val="20"/>
          <w:szCs w:val="18"/>
          <w:lang w:val="es-ES_tradnl" w:eastAsia="es-ES"/>
        </w:rPr>
        <w:t xml:space="preserve">óvenes en Acción es </w:t>
      </w:r>
      <w:r w:rsidR="005F5FC9" w:rsidRPr="00E638BE">
        <w:rPr>
          <w:rFonts w:ascii="Verdana" w:eastAsia="Times New Roman" w:hAnsi="Verdana" w:cs="Times New Roman"/>
          <w:color w:val="000000" w:themeColor="text1"/>
          <w:sz w:val="20"/>
          <w:szCs w:val="18"/>
          <w:lang w:val="es-ES_tradnl" w:eastAsia="es-ES"/>
        </w:rPr>
        <w:t xml:space="preserve">a través de la </w:t>
      </w:r>
      <w:r w:rsidR="00293B36" w:rsidRPr="00E638BE">
        <w:rPr>
          <w:rFonts w:ascii="Verdana" w:eastAsia="Times New Roman" w:hAnsi="Verdana" w:cs="Times New Roman"/>
          <w:color w:val="000000" w:themeColor="text1"/>
          <w:sz w:val="20"/>
          <w:szCs w:val="18"/>
          <w:lang w:val="es-ES_tradnl" w:eastAsia="es-ES"/>
        </w:rPr>
        <w:t xml:space="preserve">entidad financiera autorizada </w:t>
      </w:r>
      <w:r w:rsidR="00435F62">
        <w:rPr>
          <w:rFonts w:ascii="Verdana" w:eastAsia="Times New Roman" w:hAnsi="Verdana" w:cs="Times New Roman"/>
          <w:color w:val="000000" w:themeColor="text1"/>
          <w:sz w:val="20"/>
          <w:szCs w:val="18"/>
          <w:lang w:val="es-ES_tradnl" w:eastAsia="es-ES"/>
        </w:rPr>
        <w:t>según convocatorias definidas.</w:t>
      </w:r>
    </w:p>
    <w:p w14:paraId="3A6D5322" w14:textId="77777777" w:rsidR="005B7F29" w:rsidRPr="00E638BE" w:rsidRDefault="005B7F29" w:rsidP="00291BA9">
      <w:pPr>
        <w:pStyle w:val="Default"/>
        <w:rPr>
          <w:rFonts w:eastAsia="Times New Roman" w:cs="Times New Roman"/>
          <w:color w:val="000000" w:themeColor="text1"/>
          <w:sz w:val="20"/>
          <w:szCs w:val="18"/>
          <w:lang w:val="es-ES_tradnl" w:eastAsia="es-ES"/>
        </w:rPr>
      </w:pPr>
    </w:p>
    <w:p w14:paraId="0F1B136D" w14:textId="7D0C65C0" w:rsidR="005B7F29" w:rsidRPr="00E638BE" w:rsidRDefault="005B7F29">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La entrega de las TMC se efectúa por dos modalidades: </w:t>
      </w:r>
    </w:p>
    <w:p w14:paraId="1CC4E86F" w14:textId="77777777" w:rsidR="005B7F29" w:rsidRPr="00E638BE" w:rsidRDefault="005B7F29">
      <w:pPr>
        <w:spacing w:after="0" w:line="240" w:lineRule="auto"/>
        <w:jc w:val="both"/>
        <w:rPr>
          <w:rFonts w:ascii="Verdana" w:eastAsia="Times New Roman" w:hAnsi="Verdana" w:cs="Times New Roman"/>
          <w:color w:val="000000" w:themeColor="text1"/>
          <w:sz w:val="20"/>
          <w:szCs w:val="18"/>
          <w:lang w:val="es-ES_tradnl" w:eastAsia="es-ES"/>
        </w:rPr>
      </w:pPr>
    </w:p>
    <w:p w14:paraId="4915A7C4" w14:textId="39C17945" w:rsidR="005B7F29" w:rsidRPr="00E638BE" w:rsidRDefault="005B7F29">
      <w:pPr>
        <w:pStyle w:val="Prrafodelista"/>
        <w:numPr>
          <w:ilvl w:val="0"/>
          <w:numId w:val="32"/>
        </w:num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b/>
          <w:color w:val="000000" w:themeColor="text1"/>
          <w:sz w:val="20"/>
          <w:szCs w:val="18"/>
          <w:lang w:val="es-ES_tradnl" w:eastAsia="es-ES"/>
        </w:rPr>
        <w:t>Abono en una cuenta bancaria o producto financiero autorizado</w:t>
      </w:r>
      <w:r w:rsidRPr="00E638BE">
        <w:rPr>
          <w:rFonts w:ascii="Verdana" w:eastAsia="Times New Roman" w:hAnsi="Verdana" w:cs="Times New Roman"/>
          <w:color w:val="000000" w:themeColor="text1"/>
          <w:sz w:val="20"/>
          <w:szCs w:val="18"/>
          <w:lang w:val="es-ES_tradnl" w:eastAsia="es-ES"/>
        </w:rPr>
        <w:t>: Cuando el participante es titular de un producto financiero, como resultado del proceso de bancarización efectuado con la entidad bancaria definida por Prosperidad Social para el Programa y es a través de esta cuenta bancaria o producto financiero en el cual se realiza la dispersión de recursos de la TMC.</w:t>
      </w:r>
    </w:p>
    <w:p w14:paraId="5ED1E1F1" w14:textId="77777777" w:rsidR="005B7F29" w:rsidRPr="00E638BE" w:rsidRDefault="005B7F29">
      <w:pPr>
        <w:pStyle w:val="Prrafodelista"/>
        <w:spacing w:after="0" w:line="240" w:lineRule="auto"/>
        <w:jc w:val="both"/>
        <w:rPr>
          <w:rFonts w:ascii="Verdana" w:eastAsia="Times New Roman" w:hAnsi="Verdana" w:cs="Times New Roman"/>
          <w:color w:val="000000" w:themeColor="text1"/>
          <w:sz w:val="20"/>
          <w:szCs w:val="18"/>
          <w:lang w:val="es-ES_tradnl" w:eastAsia="es-ES"/>
        </w:rPr>
      </w:pPr>
    </w:p>
    <w:p w14:paraId="51B85A58" w14:textId="29611226" w:rsidR="005B7F29" w:rsidRDefault="005B7F29">
      <w:pPr>
        <w:pStyle w:val="Prrafodelista"/>
        <w:numPr>
          <w:ilvl w:val="0"/>
          <w:numId w:val="32"/>
        </w:num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b/>
          <w:color w:val="000000" w:themeColor="text1"/>
          <w:sz w:val="20"/>
          <w:szCs w:val="18"/>
          <w:lang w:val="es-ES_tradnl" w:eastAsia="es-ES"/>
        </w:rPr>
        <w:t>Modalidad de Giro</w:t>
      </w:r>
      <w:r w:rsidRPr="00E638BE">
        <w:rPr>
          <w:rFonts w:ascii="Verdana" w:eastAsia="Times New Roman" w:hAnsi="Verdana" w:cs="Times New Roman"/>
          <w:color w:val="000000" w:themeColor="text1"/>
          <w:sz w:val="20"/>
          <w:szCs w:val="18"/>
          <w:lang w:val="es-ES_tradnl" w:eastAsia="es-ES"/>
        </w:rPr>
        <w:t xml:space="preserve">: </w:t>
      </w:r>
      <w:r w:rsidR="00A72A03" w:rsidRPr="00E638BE">
        <w:rPr>
          <w:rFonts w:ascii="Verdana" w:eastAsia="Times New Roman" w:hAnsi="Verdana" w:cs="Times New Roman"/>
          <w:color w:val="000000" w:themeColor="text1"/>
          <w:sz w:val="20"/>
          <w:szCs w:val="18"/>
          <w:lang w:val="es-ES_tradnl" w:eastAsia="es-ES"/>
        </w:rPr>
        <w:t xml:space="preserve">Se realiza por medio de oficinas de la entidad bancaria, centros de recaudo y pago, corresponsales bancarios, aliados de pago o entregas masivas programadas en el </w:t>
      </w:r>
      <w:r w:rsidR="00A72A03" w:rsidRPr="005D0EF7">
        <w:rPr>
          <w:rFonts w:ascii="Verdana" w:eastAsia="Times New Roman" w:hAnsi="Verdana" w:cs="Times New Roman"/>
          <w:color w:val="000000" w:themeColor="text1"/>
          <w:sz w:val="20"/>
          <w:szCs w:val="18"/>
          <w:lang w:val="es-ES_tradnl" w:eastAsia="es-ES"/>
        </w:rPr>
        <w:t>municipio focalizado</w:t>
      </w:r>
      <w:r w:rsidR="00A72A03">
        <w:rPr>
          <w:rFonts w:ascii="Verdana" w:eastAsia="Times New Roman" w:hAnsi="Verdana" w:cs="Times New Roman"/>
          <w:color w:val="000000" w:themeColor="text1"/>
          <w:sz w:val="20"/>
          <w:szCs w:val="18"/>
          <w:lang w:val="es-ES_tradnl" w:eastAsia="es-ES"/>
        </w:rPr>
        <w:t xml:space="preserve"> por el Programa Jóvenes en Acci</w:t>
      </w:r>
      <w:r w:rsidR="007A1B3B">
        <w:rPr>
          <w:rFonts w:ascii="Verdana" w:eastAsia="Times New Roman" w:hAnsi="Verdana" w:cs="Times New Roman"/>
          <w:color w:val="000000" w:themeColor="text1"/>
          <w:sz w:val="20"/>
          <w:szCs w:val="18"/>
          <w:lang w:val="es-ES_tradnl" w:eastAsia="es-ES"/>
        </w:rPr>
        <w:t xml:space="preserve">ón, ante situaciones excepcionales. </w:t>
      </w:r>
    </w:p>
    <w:p w14:paraId="63826720" w14:textId="1846E2C0" w:rsidR="000F0293" w:rsidRPr="000F0293" w:rsidRDefault="000F0293">
      <w:pPr>
        <w:spacing w:after="0" w:line="240" w:lineRule="auto"/>
        <w:jc w:val="both"/>
        <w:rPr>
          <w:rFonts w:ascii="Verdana" w:eastAsia="Times New Roman" w:hAnsi="Verdana" w:cs="Times New Roman"/>
          <w:color w:val="000000" w:themeColor="text1"/>
          <w:sz w:val="20"/>
          <w:szCs w:val="18"/>
          <w:lang w:val="es-ES_tradnl" w:eastAsia="es-ES"/>
        </w:rPr>
      </w:pPr>
    </w:p>
    <w:p w14:paraId="286ED5CF" w14:textId="77777777" w:rsidR="005B7F29" w:rsidRPr="00E638BE" w:rsidRDefault="005B7F29">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Prosperidad Social sólo reconoce la entrega de TMC al participante por un máximo de tres (3) períodos de verificación o COFs consecutivos. Es decir, el período de verificación de compromisos actual y los dos inmediatamente anteriores al actual. Esto aplica para los casos de: </w:t>
      </w:r>
    </w:p>
    <w:p w14:paraId="3F0D38FF" w14:textId="77777777" w:rsidR="005B7F29" w:rsidRPr="00E638BE" w:rsidRDefault="005B7F29">
      <w:pPr>
        <w:spacing w:after="0" w:line="240" w:lineRule="auto"/>
        <w:jc w:val="both"/>
        <w:rPr>
          <w:rFonts w:ascii="Verdana" w:eastAsia="Times New Roman" w:hAnsi="Verdana" w:cs="Times New Roman"/>
          <w:color w:val="000000" w:themeColor="text1"/>
          <w:sz w:val="16"/>
          <w:szCs w:val="18"/>
          <w:lang w:val="es-ES_tradnl" w:eastAsia="es-ES"/>
        </w:rPr>
      </w:pPr>
    </w:p>
    <w:p w14:paraId="79505D75" w14:textId="5AC7FDA4" w:rsidR="005B7F29" w:rsidRPr="00E638BE" w:rsidRDefault="005B7F29">
      <w:pPr>
        <w:pStyle w:val="Prrafodelista"/>
        <w:numPr>
          <w:ilvl w:val="0"/>
          <w:numId w:val="6"/>
        </w:num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b/>
          <w:color w:val="000000" w:themeColor="text1"/>
          <w:sz w:val="20"/>
          <w:szCs w:val="18"/>
          <w:lang w:val="es-ES_tradnl" w:eastAsia="es-ES"/>
        </w:rPr>
        <w:t xml:space="preserve">No-cobros: </w:t>
      </w:r>
      <w:r w:rsidRPr="00E638BE">
        <w:rPr>
          <w:rFonts w:ascii="Verdana" w:eastAsia="Times New Roman" w:hAnsi="Verdana" w:cs="Times New Roman"/>
          <w:color w:val="000000" w:themeColor="text1"/>
          <w:sz w:val="20"/>
          <w:szCs w:val="18"/>
          <w:lang w:val="es-ES_tradnl" w:eastAsia="es-ES"/>
        </w:rPr>
        <w:t>Cuando el participante no reclama la TMC en la modalidad de giro o cuando el abono a cuenta es rechazado por disposición de las políticas de seguridad de la entidad bancaria. Posteriormente, Prosperidad Social realiza el reintegro a la Dirección del Tesoro Nacional.</w:t>
      </w:r>
    </w:p>
    <w:p w14:paraId="1B1E5501" w14:textId="39402379" w:rsidR="005B7F29" w:rsidRPr="00E638BE" w:rsidRDefault="005B7F29">
      <w:pPr>
        <w:pStyle w:val="Prrafodelista"/>
        <w:numPr>
          <w:ilvl w:val="0"/>
          <w:numId w:val="6"/>
        </w:num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b/>
          <w:color w:val="000000" w:themeColor="text1"/>
          <w:sz w:val="20"/>
          <w:szCs w:val="18"/>
          <w:lang w:val="es-ES_tradnl" w:eastAsia="es-ES"/>
        </w:rPr>
        <w:t>Levantamiento de suspensiones del proceso de condiciones de salida:</w:t>
      </w:r>
      <w:r w:rsidRPr="00E638BE">
        <w:rPr>
          <w:rFonts w:ascii="Verdana" w:eastAsia="Times New Roman" w:hAnsi="Verdana" w:cs="Times New Roman"/>
          <w:color w:val="000000" w:themeColor="text1"/>
          <w:sz w:val="20"/>
          <w:szCs w:val="18"/>
          <w:lang w:val="es-ES_tradnl" w:eastAsia="es-ES"/>
        </w:rPr>
        <w:t xml:space="preserve"> Cuando la inconsistencia que generó la suspensión es</w:t>
      </w:r>
      <w:r w:rsidRPr="00E638BE" w:rsidDel="00CC35DB">
        <w:rPr>
          <w:rFonts w:ascii="Verdana" w:eastAsia="Times New Roman" w:hAnsi="Verdana" w:cs="Times New Roman"/>
          <w:color w:val="000000" w:themeColor="text1"/>
          <w:sz w:val="20"/>
          <w:szCs w:val="18"/>
          <w:lang w:val="es-ES_tradnl" w:eastAsia="es-ES"/>
        </w:rPr>
        <w:t xml:space="preserve"> </w:t>
      </w:r>
      <w:r w:rsidR="003F2483">
        <w:rPr>
          <w:rFonts w:ascii="Verdana" w:eastAsia="Times New Roman" w:hAnsi="Verdana" w:cs="Times New Roman"/>
          <w:color w:val="000000" w:themeColor="text1"/>
          <w:sz w:val="20"/>
          <w:szCs w:val="18"/>
          <w:lang w:val="es-ES_tradnl" w:eastAsia="es-ES"/>
        </w:rPr>
        <w:t xml:space="preserve">subsanada, </w:t>
      </w:r>
      <w:r w:rsidRPr="00E638BE">
        <w:rPr>
          <w:rFonts w:ascii="Verdana" w:eastAsia="Times New Roman" w:hAnsi="Verdana" w:cs="Times New Roman"/>
          <w:color w:val="000000" w:themeColor="text1"/>
          <w:sz w:val="20"/>
          <w:szCs w:val="18"/>
          <w:lang w:val="es-ES_tradnl" w:eastAsia="es-ES"/>
        </w:rPr>
        <w:t xml:space="preserve">mediante los mecanismos establecidos por la DTMC. </w:t>
      </w:r>
    </w:p>
    <w:p w14:paraId="75AFD8CF" w14:textId="0680FEDB" w:rsidR="005B7F29" w:rsidRPr="00E638BE" w:rsidRDefault="005B7F29">
      <w:pPr>
        <w:spacing w:after="0" w:line="240" w:lineRule="auto"/>
        <w:jc w:val="both"/>
        <w:rPr>
          <w:rFonts w:ascii="Verdana" w:eastAsia="Times New Roman" w:hAnsi="Verdana" w:cs="Times New Roman"/>
          <w:color w:val="000000" w:themeColor="text1"/>
          <w:sz w:val="20"/>
          <w:szCs w:val="18"/>
          <w:lang w:val="es-ES_tradnl" w:eastAsia="es-ES"/>
        </w:rPr>
      </w:pPr>
    </w:p>
    <w:p w14:paraId="270BEAB9" w14:textId="5A6C1104" w:rsidR="005B7F29" w:rsidRPr="00E638BE" w:rsidRDefault="005B7F29">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El Programa Jóvenes en Acción no realiza la entrega de TMC al participante en un período de verificación determinado por las siguientes razones:</w:t>
      </w:r>
    </w:p>
    <w:p w14:paraId="0F38907B" w14:textId="77777777" w:rsidR="005B7F29" w:rsidRPr="00E638BE" w:rsidRDefault="005B7F29">
      <w:pPr>
        <w:spacing w:after="0" w:line="240" w:lineRule="auto"/>
        <w:jc w:val="both"/>
        <w:rPr>
          <w:rFonts w:ascii="Verdana" w:eastAsia="Times New Roman" w:hAnsi="Verdana" w:cs="Times New Roman"/>
          <w:color w:val="000000" w:themeColor="text1"/>
          <w:sz w:val="20"/>
          <w:szCs w:val="18"/>
          <w:lang w:val="es-ES_tradnl" w:eastAsia="es-ES"/>
        </w:rPr>
      </w:pPr>
    </w:p>
    <w:p w14:paraId="080B66ED" w14:textId="77777777" w:rsidR="005B7F29" w:rsidRPr="00E638BE" w:rsidRDefault="005B7F29">
      <w:pPr>
        <w:pStyle w:val="Prrafodelista"/>
        <w:numPr>
          <w:ilvl w:val="0"/>
          <w:numId w:val="22"/>
        </w:num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Incumplimiento de los compromisos estudiantiles que han sido previamente verificados por las instituciones educativas o convenios (estados de formación académica), reportados a Prosperidad Social para efectuar la liquidación y entrega de TMC. </w:t>
      </w:r>
    </w:p>
    <w:p w14:paraId="387833F7" w14:textId="59687BE6" w:rsidR="005B7F29" w:rsidRPr="00E638BE" w:rsidRDefault="005B7F29">
      <w:pPr>
        <w:pStyle w:val="Prrafodelista"/>
        <w:numPr>
          <w:ilvl w:val="0"/>
          <w:numId w:val="22"/>
        </w:num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Omisión o inconsistencia en la información que es verificada por las instituciones educativas o entidades en convenio con el Programa y reportada a Prosperidad Social, para efectuar el proceso de depuración, liquidación y entrega de TMC. </w:t>
      </w:r>
    </w:p>
    <w:p w14:paraId="766E6876" w14:textId="2E82BC33" w:rsidR="005B7F29" w:rsidRPr="0046790C" w:rsidRDefault="005B7F29">
      <w:pPr>
        <w:pStyle w:val="Prrafodelista"/>
        <w:numPr>
          <w:ilvl w:val="0"/>
          <w:numId w:val="22"/>
        </w:num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Encontrarse en estado </w:t>
      </w:r>
      <w:r w:rsidR="00D9585C" w:rsidRPr="0046790C">
        <w:rPr>
          <w:rFonts w:ascii="Verdana" w:eastAsia="Times New Roman" w:hAnsi="Verdana" w:cs="Times New Roman"/>
          <w:color w:val="000000" w:themeColor="text1"/>
          <w:sz w:val="20"/>
          <w:szCs w:val="18"/>
          <w:lang w:val="es-ES_tradnl" w:eastAsia="es-ES"/>
        </w:rPr>
        <w:t>“</w:t>
      </w:r>
      <w:r w:rsidRPr="00291BA9">
        <w:rPr>
          <w:rFonts w:ascii="Verdana" w:eastAsia="Times New Roman" w:hAnsi="Verdana" w:cs="Times New Roman"/>
          <w:i/>
          <w:color w:val="000000" w:themeColor="text1"/>
          <w:sz w:val="20"/>
          <w:szCs w:val="18"/>
          <w:lang w:val="es-ES_tradnl" w:eastAsia="es-ES"/>
        </w:rPr>
        <w:t>Suspendido</w:t>
      </w:r>
      <w:r w:rsidR="00D9585C" w:rsidRPr="00291BA9">
        <w:rPr>
          <w:rFonts w:ascii="Verdana" w:eastAsia="Times New Roman" w:hAnsi="Verdana" w:cs="Times New Roman"/>
          <w:i/>
          <w:color w:val="000000" w:themeColor="text1"/>
          <w:sz w:val="20"/>
          <w:szCs w:val="18"/>
          <w:lang w:val="es-ES_tradnl" w:eastAsia="es-ES"/>
        </w:rPr>
        <w:t>”</w:t>
      </w:r>
      <w:r w:rsidR="00E750CA" w:rsidRPr="00291BA9">
        <w:rPr>
          <w:rFonts w:ascii="Verdana" w:eastAsia="Times New Roman" w:hAnsi="Verdana" w:cs="Times New Roman"/>
          <w:i/>
          <w:color w:val="000000" w:themeColor="text1"/>
          <w:sz w:val="20"/>
          <w:szCs w:val="18"/>
          <w:lang w:val="es-ES_tradnl" w:eastAsia="es-ES"/>
        </w:rPr>
        <w:t xml:space="preserve"> (por resultado del proceso de antifraude)</w:t>
      </w:r>
      <w:r w:rsidR="00E750CA" w:rsidRPr="00DE1CF2">
        <w:rPr>
          <w:rStyle w:val="Refdenotaalpie"/>
          <w:rFonts w:ascii="Verdana" w:hAnsi="Verdana"/>
          <w:bCs/>
          <w:szCs w:val="20"/>
        </w:rPr>
        <w:footnoteReference w:id="30"/>
      </w:r>
      <w:r w:rsidR="003F2483" w:rsidRPr="00DE1CF2">
        <w:rPr>
          <w:rFonts w:ascii="Verdana" w:eastAsia="Times New Roman" w:hAnsi="Verdana" w:cs="Times New Roman"/>
          <w:i/>
          <w:color w:val="000000" w:themeColor="text1"/>
          <w:sz w:val="20"/>
          <w:szCs w:val="18"/>
          <w:lang w:val="es-ES_tradnl" w:eastAsia="es-ES"/>
        </w:rPr>
        <w:t xml:space="preserve">, </w:t>
      </w:r>
      <w:r w:rsidR="00D9585C" w:rsidRPr="00DE1CF2">
        <w:rPr>
          <w:rFonts w:ascii="Verdana" w:eastAsia="Times New Roman" w:hAnsi="Verdana" w:cs="Times New Roman"/>
          <w:i/>
          <w:color w:val="000000" w:themeColor="text1"/>
          <w:sz w:val="20"/>
          <w:szCs w:val="18"/>
          <w:lang w:val="es-ES_tradnl" w:eastAsia="es-ES"/>
        </w:rPr>
        <w:t>“</w:t>
      </w:r>
      <w:r w:rsidR="003F2483" w:rsidRPr="00DE1CF2">
        <w:rPr>
          <w:rFonts w:ascii="Verdana" w:eastAsia="Times New Roman" w:hAnsi="Verdana" w:cs="Times New Roman"/>
          <w:i/>
          <w:color w:val="000000" w:themeColor="text1"/>
          <w:sz w:val="20"/>
          <w:szCs w:val="18"/>
          <w:lang w:val="es-ES_tradnl" w:eastAsia="es-ES"/>
        </w:rPr>
        <w:t>Aplazado</w:t>
      </w:r>
      <w:r w:rsidR="00D9585C" w:rsidRPr="00DE1CF2">
        <w:rPr>
          <w:rFonts w:ascii="Verdana" w:eastAsia="Times New Roman" w:hAnsi="Verdana" w:cs="Times New Roman"/>
          <w:i/>
          <w:color w:val="000000" w:themeColor="text1"/>
          <w:sz w:val="20"/>
          <w:szCs w:val="18"/>
          <w:lang w:val="es-ES_tradnl" w:eastAsia="es-ES"/>
        </w:rPr>
        <w:t>”</w:t>
      </w:r>
      <w:r w:rsidR="003F2483" w:rsidRPr="00DE1CF2">
        <w:rPr>
          <w:rFonts w:ascii="Verdana" w:eastAsia="Times New Roman" w:hAnsi="Verdana" w:cs="Times New Roman"/>
          <w:i/>
          <w:color w:val="000000" w:themeColor="text1"/>
          <w:sz w:val="20"/>
          <w:szCs w:val="18"/>
          <w:lang w:val="es-ES_tradnl" w:eastAsia="es-ES"/>
        </w:rPr>
        <w:t xml:space="preserve">, </w:t>
      </w:r>
      <w:r w:rsidR="00D9585C" w:rsidRPr="00DE1CF2">
        <w:rPr>
          <w:rFonts w:ascii="Verdana" w:eastAsia="Times New Roman" w:hAnsi="Verdana" w:cs="Times New Roman"/>
          <w:i/>
          <w:color w:val="000000" w:themeColor="text1"/>
          <w:sz w:val="20"/>
          <w:szCs w:val="18"/>
          <w:lang w:val="es-ES_tradnl" w:eastAsia="es-ES"/>
        </w:rPr>
        <w:t>“</w:t>
      </w:r>
      <w:r w:rsidR="003F2483" w:rsidRPr="00DE1CF2">
        <w:rPr>
          <w:rFonts w:ascii="Verdana" w:eastAsia="Times New Roman" w:hAnsi="Verdana" w:cs="Times New Roman"/>
          <w:i/>
          <w:color w:val="000000" w:themeColor="text1"/>
          <w:sz w:val="20"/>
          <w:szCs w:val="18"/>
          <w:lang w:val="es-ES_tradnl" w:eastAsia="es-ES"/>
        </w:rPr>
        <w:t xml:space="preserve">En </w:t>
      </w:r>
      <w:r w:rsidR="00D9585C" w:rsidRPr="00DE1CF2">
        <w:rPr>
          <w:rFonts w:ascii="Verdana" w:eastAsia="Times New Roman" w:hAnsi="Verdana" w:cs="Times New Roman"/>
          <w:i/>
          <w:color w:val="000000" w:themeColor="text1"/>
          <w:sz w:val="20"/>
          <w:szCs w:val="18"/>
          <w:lang w:val="es-ES_tradnl" w:eastAsia="es-ES"/>
        </w:rPr>
        <w:t>tránsito”</w:t>
      </w:r>
      <w:r w:rsidR="00417505">
        <w:rPr>
          <w:rFonts w:ascii="Verdana" w:eastAsia="Times New Roman" w:hAnsi="Verdana" w:cs="Times New Roman"/>
          <w:i/>
          <w:color w:val="000000" w:themeColor="text1"/>
          <w:sz w:val="20"/>
          <w:szCs w:val="18"/>
          <w:lang w:val="es-ES_tradnl" w:eastAsia="es-ES"/>
        </w:rPr>
        <w:t xml:space="preserve"> </w:t>
      </w:r>
      <w:r w:rsidR="003F2483" w:rsidRPr="00DE1CF2">
        <w:rPr>
          <w:rFonts w:ascii="Verdana" w:eastAsia="Times New Roman" w:hAnsi="Verdana" w:cs="Times New Roman"/>
          <w:i/>
          <w:color w:val="000000" w:themeColor="text1"/>
          <w:sz w:val="20"/>
          <w:szCs w:val="18"/>
          <w:lang w:val="es-ES_tradnl" w:eastAsia="es-ES"/>
        </w:rPr>
        <w:t>o,</w:t>
      </w:r>
      <w:r w:rsidR="00D9585C" w:rsidRPr="00DE1CF2">
        <w:rPr>
          <w:rFonts w:ascii="Verdana" w:eastAsia="Times New Roman" w:hAnsi="Verdana" w:cs="Times New Roman"/>
          <w:i/>
          <w:color w:val="000000" w:themeColor="text1"/>
          <w:sz w:val="20"/>
          <w:szCs w:val="18"/>
          <w:lang w:val="es-ES_tradnl" w:eastAsia="es-ES"/>
        </w:rPr>
        <w:t xml:space="preserve"> “</w:t>
      </w:r>
      <w:r w:rsidR="003F2483" w:rsidRPr="00DE1CF2">
        <w:rPr>
          <w:rFonts w:ascii="Verdana" w:eastAsia="Times New Roman" w:hAnsi="Verdana" w:cs="Times New Roman"/>
          <w:i/>
          <w:color w:val="000000" w:themeColor="text1"/>
          <w:sz w:val="20"/>
          <w:szCs w:val="18"/>
          <w:lang w:val="es-ES_tradnl" w:eastAsia="es-ES"/>
        </w:rPr>
        <w:t>Retiro en tránsito</w:t>
      </w:r>
      <w:r w:rsidR="00D9585C" w:rsidRPr="00DE1CF2">
        <w:rPr>
          <w:rFonts w:ascii="Verdana" w:eastAsia="Times New Roman" w:hAnsi="Verdana" w:cs="Times New Roman"/>
          <w:i/>
          <w:color w:val="000000" w:themeColor="text1"/>
          <w:sz w:val="20"/>
          <w:szCs w:val="18"/>
          <w:lang w:val="es-ES_tradnl" w:eastAsia="es-ES"/>
        </w:rPr>
        <w:t>”</w:t>
      </w:r>
      <w:r w:rsidR="00E750CA" w:rsidRPr="00DE1CF2">
        <w:rPr>
          <w:rFonts w:ascii="Verdana" w:eastAsia="Times New Roman" w:hAnsi="Verdana" w:cs="Times New Roman"/>
          <w:i/>
          <w:color w:val="000000" w:themeColor="text1"/>
          <w:sz w:val="20"/>
          <w:szCs w:val="18"/>
          <w:lang w:val="es-ES_tradnl" w:eastAsia="es-ES"/>
        </w:rPr>
        <w:t xml:space="preserve"> (por solicitud del participante).</w:t>
      </w:r>
    </w:p>
    <w:p w14:paraId="6C44E4D1" w14:textId="76511BC3" w:rsidR="005B7F29" w:rsidRDefault="005B7F29">
      <w:pPr>
        <w:pStyle w:val="Prrafodelista"/>
        <w:numPr>
          <w:ilvl w:val="0"/>
          <w:numId w:val="22"/>
        </w:numPr>
        <w:spacing w:after="0" w:line="240" w:lineRule="auto"/>
        <w:rPr>
          <w:rFonts w:ascii="Verdana" w:eastAsia="Times New Roman" w:hAnsi="Verdana" w:cs="Times New Roman"/>
          <w:color w:val="000000" w:themeColor="text1"/>
          <w:sz w:val="20"/>
          <w:szCs w:val="18"/>
          <w:lang w:val="es-ES_tradnl" w:eastAsia="es-ES"/>
        </w:rPr>
      </w:pPr>
      <w:r w:rsidRPr="00E81EEF">
        <w:rPr>
          <w:rFonts w:ascii="Verdana" w:eastAsia="Times New Roman" w:hAnsi="Verdana" w:cs="Times New Roman"/>
          <w:color w:val="000000" w:themeColor="text1"/>
          <w:sz w:val="20"/>
          <w:szCs w:val="18"/>
          <w:lang w:val="es-ES_tradnl" w:eastAsia="es-ES"/>
        </w:rPr>
        <w:lastRenderedPageBreak/>
        <w:t xml:space="preserve">Por no cumplir con </w:t>
      </w:r>
      <w:r w:rsidR="008D6B78">
        <w:rPr>
          <w:rFonts w:ascii="Verdana" w:eastAsia="Times New Roman" w:hAnsi="Verdana" w:cs="Times New Roman"/>
          <w:color w:val="000000" w:themeColor="text1"/>
          <w:sz w:val="20"/>
          <w:szCs w:val="18"/>
          <w:lang w:val="es-ES_tradnl" w:eastAsia="es-ES"/>
        </w:rPr>
        <w:t xml:space="preserve">los promedios establecidos en la Guía Operativa </w:t>
      </w:r>
      <w:r w:rsidR="00433C3E">
        <w:rPr>
          <w:rFonts w:ascii="Verdana" w:eastAsia="Times New Roman" w:hAnsi="Verdana" w:cs="Times New Roman"/>
          <w:color w:val="000000" w:themeColor="text1"/>
          <w:sz w:val="20"/>
          <w:szCs w:val="18"/>
          <w:lang w:val="es-ES_tradnl" w:eastAsia="es-ES"/>
        </w:rPr>
        <w:t>de Verificación de Compromisos</w:t>
      </w:r>
      <w:r w:rsidRPr="00E81EEF">
        <w:rPr>
          <w:rFonts w:ascii="Verdana" w:eastAsia="Times New Roman" w:hAnsi="Verdana" w:cs="Times New Roman"/>
          <w:color w:val="000000" w:themeColor="text1"/>
          <w:sz w:val="20"/>
          <w:szCs w:val="18"/>
          <w:lang w:val="es-ES_tradnl" w:eastAsia="es-ES"/>
        </w:rPr>
        <w:t>.</w:t>
      </w:r>
    </w:p>
    <w:p w14:paraId="20A2F191" w14:textId="77777777" w:rsidR="0079655D" w:rsidRPr="00E81EEF" w:rsidRDefault="0079655D">
      <w:pPr>
        <w:pStyle w:val="Prrafodelista"/>
        <w:spacing w:after="0" w:line="240" w:lineRule="auto"/>
        <w:rPr>
          <w:rFonts w:ascii="Verdana" w:eastAsia="Times New Roman" w:hAnsi="Verdana" w:cs="Times New Roman"/>
          <w:color w:val="000000" w:themeColor="text1"/>
          <w:sz w:val="20"/>
          <w:szCs w:val="18"/>
          <w:lang w:val="es-ES_tradnl" w:eastAsia="es-ES"/>
        </w:rPr>
      </w:pPr>
    </w:p>
    <w:p w14:paraId="0F8A4C2F" w14:textId="1D18C81C" w:rsidR="00EC31EE" w:rsidRPr="00E638BE" w:rsidRDefault="00E3459F">
      <w:pPr>
        <w:pStyle w:val="Ttulo3"/>
        <w:numPr>
          <w:ilvl w:val="0"/>
          <w:numId w:val="0"/>
        </w:numPr>
        <w:spacing w:before="0" w:after="0"/>
        <w:rPr>
          <w:rFonts w:ascii="Verdana" w:hAnsi="Verdana"/>
          <w:bCs w:val="0"/>
          <w:color w:val="000000" w:themeColor="text1"/>
          <w:sz w:val="28"/>
          <w:szCs w:val="18"/>
        </w:rPr>
      </w:pPr>
      <w:bookmarkStart w:id="58" w:name="_Toc1400286"/>
      <w:bookmarkStart w:id="59" w:name="_Hlk5860355"/>
      <w:r w:rsidRPr="00E638BE">
        <w:rPr>
          <w:rFonts w:ascii="Verdana" w:hAnsi="Verdana"/>
          <w:bCs w:val="0"/>
          <w:color w:val="000000" w:themeColor="text1"/>
          <w:sz w:val="28"/>
          <w:szCs w:val="18"/>
        </w:rPr>
        <w:t xml:space="preserve">5.2.2.9 </w:t>
      </w:r>
      <w:r w:rsidR="00E25537" w:rsidRPr="00E638BE">
        <w:rPr>
          <w:rFonts w:ascii="Verdana" w:hAnsi="Verdana"/>
          <w:bCs w:val="0"/>
          <w:color w:val="000000" w:themeColor="text1"/>
          <w:sz w:val="28"/>
          <w:szCs w:val="18"/>
        </w:rPr>
        <w:t>Condiciones de Salida</w:t>
      </w:r>
      <w:bookmarkEnd w:id="58"/>
    </w:p>
    <w:p w14:paraId="74F82741" w14:textId="77777777" w:rsidR="000D5847" w:rsidRPr="00E638BE" w:rsidRDefault="000D5847">
      <w:pPr>
        <w:spacing w:after="0" w:line="240" w:lineRule="auto"/>
        <w:jc w:val="both"/>
        <w:rPr>
          <w:rFonts w:ascii="Verdana" w:eastAsia="Times New Roman" w:hAnsi="Verdana" w:cs="Times New Roman"/>
          <w:color w:val="000000" w:themeColor="text1"/>
          <w:sz w:val="20"/>
          <w:szCs w:val="18"/>
          <w:lang w:val="es-ES_tradnl" w:eastAsia="es-ES"/>
        </w:rPr>
      </w:pPr>
    </w:p>
    <w:p w14:paraId="41A8C442" w14:textId="455A6028" w:rsidR="00A864F1" w:rsidRPr="00E638BE" w:rsidRDefault="00A864F1">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El joven deja de ser participante del Programa Jóvenes en Acción por las siguientes razones:</w:t>
      </w:r>
    </w:p>
    <w:p w14:paraId="213A3964" w14:textId="77777777" w:rsidR="00970C98" w:rsidRPr="00E638BE" w:rsidRDefault="00970C98">
      <w:pPr>
        <w:spacing w:after="0" w:line="240" w:lineRule="auto"/>
        <w:jc w:val="both"/>
        <w:rPr>
          <w:rFonts w:ascii="Verdana" w:eastAsia="Times New Roman" w:hAnsi="Verdana" w:cs="Times New Roman"/>
          <w:color w:val="000000" w:themeColor="text1"/>
          <w:sz w:val="20"/>
          <w:szCs w:val="18"/>
          <w:lang w:val="es-ES_tradnl" w:eastAsia="es-ES"/>
        </w:rPr>
      </w:pPr>
    </w:p>
    <w:p w14:paraId="04B45DDA" w14:textId="3082FF3F" w:rsidR="00781129" w:rsidRPr="00D83E00" w:rsidRDefault="00A864F1">
      <w:pPr>
        <w:pStyle w:val="Prrafodelista"/>
        <w:numPr>
          <w:ilvl w:val="0"/>
          <w:numId w:val="20"/>
        </w:numPr>
        <w:spacing w:after="0" w:line="240" w:lineRule="auto"/>
        <w:jc w:val="both"/>
        <w:rPr>
          <w:rFonts w:ascii="Verdana" w:eastAsia="Times New Roman" w:hAnsi="Verdana" w:cs="Times New Roman"/>
          <w:color w:val="000000" w:themeColor="text1"/>
          <w:sz w:val="20"/>
          <w:szCs w:val="18"/>
          <w:lang w:val="es-ES_tradnl" w:eastAsia="es-ES"/>
        </w:rPr>
      </w:pPr>
      <w:r w:rsidRPr="00D83E00">
        <w:rPr>
          <w:rFonts w:ascii="Verdana" w:eastAsia="Times New Roman" w:hAnsi="Verdana" w:cs="Times New Roman"/>
          <w:color w:val="000000" w:themeColor="text1"/>
          <w:sz w:val="20"/>
          <w:szCs w:val="18"/>
          <w:lang w:val="es-ES_tradnl" w:eastAsia="es-ES"/>
        </w:rPr>
        <w:t>Vencimiento del tiempo máximo de permanencia</w:t>
      </w:r>
      <w:r w:rsidRPr="00DF7EB9">
        <w:rPr>
          <w:rFonts w:ascii="Verdana" w:eastAsia="Times New Roman" w:hAnsi="Verdana" w:cs="Times New Roman"/>
          <w:color w:val="000000" w:themeColor="text1"/>
          <w:sz w:val="20"/>
          <w:szCs w:val="18"/>
          <w:lang w:val="es-ES_tradnl" w:eastAsia="es-ES"/>
        </w:rPr>
        <w:t xml:space="preserve"> en el Programa Jóvenes en Acción </w:t>
      </w:r>
      <w:r w:rsidR="00D45FAB" w:rsidRPr="00DE1CF2">
        <w:rPr>
          <w:rFonts w:ascii="Verdana" w:eastAsia="Times New Roman" w:hAnsi="Verdana" w:cs="Times New Roman"/>
          <w:color w:val="000000" w:themeColor="text1"/>
          <w:sz w:val="20"/>
          <w:szCs w:val="18"/>
          <w:lang w:val="es-ES_tradnl" w:eastAsia="es-ES"/>
        </w:rPr>
        <w:t xml:space="preserve">determinado por </w:t>
      </w:r>
      <w:r w:rsidR="00D45FAB" w:rsidRPr="00DE1CF2">
        <w:rPr>
          <w:rFonts w:ascii="Verdana" w:eastAsia="Times New Roman" w:hAnsi="Verdana" w:cs="Times New Roman"/>
          <w:i/>
          <w:color w:val="000000" w:themeColor="text1"/>
          <w:sz w:val="20"/>
          <w:szCs w:val="18"/>
          <w:lang w:val="es-ES_tradnl" w:eastAsia="es-ES"/>
        </w:rPr>
        <w:t>a)</w:t>
      </w:r>
      <w:r w:rsidR="00D45FAB" w:rsidRPr="00DE1CF2">
        <w:rPr>
          <w:rFonts w:ascii="Verdana" w:eastAsia="Times New Roman" w:hAnsi="Verdana" w:cs="Times New Roman"/>
          <w:color w:val="000000" w:themeColor="text1"/>
          <w:sz w:val="20"/>
          <w:szCs w:val="18"/>
          <w:lang w:val="es-ES_tradnl" w:eastAsia="es-ES"/>
        </w:rPr>
        <w:t xml:space="preserve"> número máximo de meses según el programa de formación en el SENA; ó </w:t>
      </w:r>
      <w:r w:rsidR="00D45FAB" w:rsidRPr="00DE1CF2">
        <w:rPr>
          <w:rFonts w:ascii="Verdana" w:eastAsia="Times New Roman" w:hAnsi="Verdana" w:cs="Times New Roman"/>
          <w:i/>
          <w:color w:val="000000" w:themeColor="text1"/>
          <w:sz w:val="20"/>
          <w:szCs w:val="18"/>
          <w:lang w:val="es-ES_tradnl" w:eastAsia="es-ES"/>
        </w:rPr>
        <w:t>b)</w:t>
      </w:r>
      <w:r w:rsidR="00BD10A2" w:rsidRPr="00DE1CF2">
        <w:rPr>
          <w:rFonts w:ascii="Verdana" w:eastAsia="Times New Roman" w:hAnsi="Verdana" w:cs="Times New Roman"/>
          <w:color w:val="000000" w:themeColor="text1"/>
          <w:sz w:val="20"/>
          <w:szCs w:val="18"/>
          <w:lang w:val="es-ES_tradnl" w:eastAsia="es-ES"/>
        </w:rPr>
        <w:t xml:space="preserve"> máxima duración del programa </w:t>
      </w:r>
      <w:r w:rsidRPr="00DE1CF2">
        <w:rPr>
          <w:rFonts w:ascii="Verdana" w:eastAsia="Times New Roman" w:hAnsi="Verdana" w:cs="Times New Roman"/>
          <w:color w:val="000000" w:themeColor="text1"/>
          <w:sz w:val="20"/>
          <w:szCs w:val="18"/>
          <w:lang w:val="es-ES_tradnl" w:eastAsia="es-ES"/>
        </w:rPr>
        <w:t>de formación</w:t>
      </w:r>
      <w:r w:rsidR="00CE6F55" w:rsidRPr="00DE1CF2">
        <w:rPr>
          <w:rFonts w:ascii="Verdana" w:eastAsia="Times New Roman" w:hAnsi="Verdana" w:cs="Times New Roman"/>
          <w:color w:val="000000" w:themeColor="text1"/>
          <w:sz w:val="20"/>
          <w:szCs w:val="18"/>
          <w:lang w:val="es-ES_tradnl" w:eastAsia="es-ES"/>
        </w:rPr>
        <w:t xml:space="preserve"> según información suministrada por el Ministerio de Educación (SNIES)</w:t>
      </w:r>
      <w:r w:rsidR="00D45FAB" w:rsidRPr="00DE1CF2">
        <w:rPr>
          <w:rFonts w:ascii="Verdana" w:eastAsia="Times New Roman" w:hAnsi="Verdana" w:cs="Times New Roman"/>
          <w:color w:val="000000" w:themeColor="text1"/>
          <w:sz w:val="20"/>
          <w:szCs w:val="18"/>
          <w:lang w:val="es-ES_tradnl" w:eastAsia="es-ES"/>
        </w:rPr>
        <w:t>.</w:t>
      </w:r>
    </w:p>
    <w:p w14:paraId="40790AC8" w14:textId="0B673C23" w:rsidR="00A864F1" w:rsidRPr="00EA1F20" w:rsidRDefault="00A864F1">
      <w:pPr>
        <w:pStyle w:val="Prrafodelista"/>
        <w:numPr>
          <w:ilvl w:val="0"/>
          <w:numId w:val="20"/>
        </w:numPr>
        <w:spacing w:after="0" w:line="240" w:lineRule="auto"/>
        <w:jc w:val="both"/>
        <w:rPr>
          <w:rStyle w:val="Refdenotaalpie"/>
          <w:rFonts w:ascii="Verdana" w:eastAsia="Times New Roman" w:hAnsi="Verdana" w:cs="Times New Roman"/>
          <w:color w:val="000000" w:themeColor="text1"/>
          <w:sz w:val="20"/>
          <w:szCs w:val="18"/>
          <w:vertAlign w:val="baseline"/>
          <w:lang w:val="es-ES_tradnl" w:eastAsia="es-ES"/>
        </w:rPr>
      </w:pPr>
      <w:r w:rsidRPr="00EA1F20">
        <w:rPr>
          <w:rFonts w:ascii="Verdana" w:eastAsia="Times New Roman" w:hAnsi="Verdana" w:cs="Times New Roman"/>
          <w:color w:val="000000" w:themeColor="text1"/>
          <w:sz w:val="20"/>
          <w:szCs w:val="18"/>
          <w:lang w:val="es-ES_tradnl" w:eastAsia="es-ES"/>
        </w:rPr>
        <w:t>S</w:t>
      </w:r>
      <w:r w:rsidR="00611916" w:rsidRPr="00EA1F20">
        <w:rPr>
          <w:rFonts w:ascii="Verdana" w:eastAsia="Times New Roman" w:hAnsi="Verdana" w:cs="Times New Roman"/>
          <w:color w:val="000000" w:themeColor="text1"/>
          <w:sz w:val="20"/>
          <w:szCs w:val="18"/>
          <w:lang w:val="es-ES_tradnl" w:eastAsia="es-ES"/>
        </w:rPr>
        <w:t>i</w:t>
      </w:r>
      <w:r w:rsidRPr="00EA1F20">
        <w:rPr>
          <w:rFonts w:ascii="Verdana" w:eastAsia="Times New Roman" w:hAnsi="Verdana" w:cs="Times New Roman"/>
          <w:color w:val="000000" w:themeColor="text1"/>
          <w:sz w:val="20"/>
          <w:szCs w:val="18"/>
          <w:lang w:val="es-ES_tradnl" w:eastAsia="es-ES"/>
        </w:rPr>
        <w:t xml:space="preserve"> el participante no es </w:t>
      </w:r>
      <w:r w:rsidR="00DF7EB9">
        <w:rPr>
          <w:rFonts w:ascii="Verdana" w:eastAsia="Times New Roman" w:hAnsi="Verdana" w:cs="Times New Roman"/>
          <w:color w:val="000000" w:themeColor="text1"/>
          <w:sz w:val="20"/>
          <w:szCs w:val="18"/>
          <w:lang w:val="es-ES_tradnl" w:eastAsia="es-ES"/>
        </w:rPr>
        <w:t>sujeto</w:t>
      </w:r>
      <w:r w:rsidR="00DF7EB9" w:rsidRPr="00EA1F20">
        <w:rPr>
          <w:rFonts w:ascii="Verdana" w:eastAsia="Times New Roman" w:hAnsi="Verdana" w:cs="Times New Roman"/>
          <w:color w:val="000000" w:themeColor="text1"/>
          <w:sz w:val="20"/>
          <w:szCs w:val="18"/>
          <w:lang w:val="es-ES_tradnl" w:eastAsia="es-ES"/>
        </w:rPr>
        <w:t xml:space="preserve"> </w:t>
      </w:r>
      <w:r w:rsidRPr="00EA1F20">
        <w:rPr>
          <w:rFonts w:ascii="Verdana" w:eastAsia="Times New Roman" w:hAnsi="Verdana" w:cs="Times New Roman"/>
          <w:color w:val="000000" w:themeColor="text1"/>
          <w:sz w:val="20"/>
          <w:szCs w:val="18"/>
          <w:lang w:val="es-ES_tradnl" w:eastAsia="es-ES"/>
        </w:rPr>
        <w:t>de verificación de compromisos, por omisión o inconsistencia en la información</w:t>
      </w:r>
      <w:r w:rsidR="004B0E29" w:rsidRPr="00EA1F20">
        <w:rPr>
          <w:rFonts w:ascii="Verdana" w:eastAsia="Times New Roman" w:hAnsi="Verdana" w:cs="Times New Roman"/>
          <w:color w:val="000000" w:themeColor="text1"/>
          <w:sz w:val="20"/>
          <w:szCs w:val="18"/>
          <w:lang w:val="es-ES_tradnl" w:eastAsia="es-ES"/>
        </w:rPr>
        <w:t xml:space="preserve"> </w:t>
      </w:r>
      <w:r w:rsidRPr="00EA1F20">
        <w:rPr>
          <w:rFonts w:ascii="Verdana" w:eastAsia="Times New Roman" w:hAnsi="Verdana" w:cs="Times New Roman"/>
          <w:color w:val="000000" w:themeColor="text1"/>
          <w:sz w:val="20"/>
          <w:szCs w:val="18"/>
          <w:lang w:val="es-ES_tradnl" w:eastAsia="es-ES"/>
        </w:rPr>
        <w:t>reportada por las instituciones educativas o entidades en convenio con el Programa, para el proceso de depuración, liquidación y entrega de TMC, en el entendido de dos (2) reportes de matrícula (R1) consecutivos de IES y de seis (6) reportes PE49-DPS consecutivos del SENA, pasa a estado Retirado y no puede ingresar nuevamente</w:t>
      </w:r>
      <w:r w:rsidR="002864F5" w:rsidRPr="00EA1F20">
        <w:rPr>
          <w:rFonts w:ascii="Verdana" w:eastAsia="Times New Roman" w:hAnsi="Verdana" w:cs="Times New Roman"/>
          <w:color w:val="000000" w:themeColor="text1"/>
          <w:sz w:val="20"/>
          <w:szCs w:val="18"/>
          <w:lang w:val="es-ES_tradnl" w:eastAsia="es-ES"/>
        </w:rPr>
        <w:t xml:space="preserve"> al Programa Jóvenes en Acción</w:t>
      </w:r>
      <w:r w:rsidR="0078205F" w:rsidRPr="00EA1F20">
        <w:rPr>
          <w:rFonts w:ascii="Verdana" w:eastAsia="Times New Roman" w:hAnsi="Verdana" w:cs="Times New Roman"/>
          <w:color w:val="000000" w:themeColor="text1"/>
          <w:sz w:val="20"/>
          <w:szCs w:val="18"/>
          <w:lang w:val="es-ES_tradnl" w:eastAsia="es-ES"/>
        </w:rPr>
        <w:t>;</w:t>
      </w:r>
      <w:r w:rsidRPr="00EA1F20">
        <w:rPr>
          <w:rStyle w:val="Refdenotaalpie"/>
          <w:rFonts w:ascii="Verdana" w:hAnsi="Verdana"/>
          <w:bCs/>
          <w:szCs w:val="20"/>
        </w:rPr>
        <w:footnoteReference w:id="31"/>
      </w:r>
      <w:r w:rsidR="008811EC" w:rsidRPr="00EA1F20">
        <w:rPr>
          <w:rFonts w:ascii="Verdana" w:eastAsia="Times New Roman" w:hAnsi="Verdana" w:cs="Times New Roman"/>
          <w:color w:val="000000" w:themeColor="text1"/>
          <w:sz w:val="20"/>
          <w:szCs w:val="18"/>
          <w:lang w:eastAsia="es-ES"/>
        </w:rPr>
        <w:t xml:space="preserve"> </w:t>
      </w:r>
      <w:r w:rsidR="0078205F" w:rsidRPr="00EA1F20">
        <w:rPr>
          <w:rFonts w:ascii="Verdana" w:eastAsia="Times New Roman" w:hAnsi="Verdana" w:cs="Times New Roman"/>
          <w:color w:val="000000" w:themeColor="text1"/>
          <w:sz w:val="20"/>
          <w:szCs w:val="18"/>
          <w:lang w:eastAsia="es-ES"/>
        </w:rPr>
        <w:t xml:space="preserve">en cada </w:t>
      </w:r>
      <w:r w:rsidR="005E72EE">
        <w:rPr>
          <w:rFonts w:ascii="Verdana" w:eastAsia="Times New Roman" w:hAnsi="Verdana" w:cs="Times New Roman"/>
          <w:color w:val="000000" w:themeColor="text1"/>
          <w:sz w:val="20"/>
          <w:szCs w:val="18"/>
          <w:lang w:eastAsia="es-ES"/>
        </w:rPr>
        <w:t>ciclo operativo financiero (</w:t>
      </w:r>
      <w:r w:rsidR="0078205F" w:rsidRPr="00EA1F20">
        <w:rPr>
          <w:rFonts w:ascii="Verdana" w:eastAsia="Times New Roman" w:hAnsi="Verdana" w:cs="Times New Roman"/>
          <w:color w:val="000000" w:themeColor="text1"/>
          <w:sz w:val="20"/>
          <w:szCs w:val="18"/>
          <w:lang w:eastAsia="es-ES"/>
        </w:rPr>
        <w:t>COF</w:t>
      </w:r>
      <w:r w:rsidR="005E72EE">
        <w:rPr>
          <w:rFonts w:ascii="Verdana" w:eastAsia="Times New Roman" w:hAnsi="Verdana" w:cs="Times New Roman"/>
          <w:color w:val="000000" w:themeColor="text1"/>
          <w:sz w:val="20"/>
          <w:szCs w:val="18"/>
          <w:lang w:eastAsia="es-ES"/>
        </w:rPr>
        <w:t>)</w:t>
      </w:r>
      <w:r w:rsidR="0078205F" w:rsidRPr="00EA1F20">
        <w:rPr>
          <w:rFonts w:ascii="Verdana" w:eastAsia="Times New Roman" w:hAnsi="Verdana" w:cs="Times New Roman"/>
          <w:color w:val="000000" w:themeColor="text1"/>
          <w:sz w:val="20"/>
          <w:szCs w:val="18"/>
          <w:lang w:eastAsia="es-ES"/>
        </w:rPr>
        <w:t xml:space="preserve"> el participante </w:t>
      </w:r>
      <w:r w:rsidR="005E72EE">
        <w:rPr>
          <w:rFonts w:ascii="Verdana" w:eastAsia="Times New Roman" w:hAnsi="Verdana" w:cs="Times New Roman"/>
          <w:color w:val="000000" w:themeColor="text1"/>
          <w:sz w:val="20"/>
          <w:szCs w:val="18"/>
          <w:lang w:eastAsia="es-ES"/>
        </w:rPr>
        <w:t xml:space="preserve">debe </w:t>
      </w:r>
      <w:r w:rsidR="0078205F" w:rsidRPr="00EA1F20">
        <w:rPr>
          <w:rFonts w:ascii="Verdana" w:eastAsia="Times New Roman" w:hAnsi="Verdana" w:cs="Times New Roman"/>
          <w:color w:val="000000" w:themeColor="text1"/>
          <w:sz w:val="20"/>
          <w:szCs w:val="18"/>
          <w:lang w:eastAsia="es-ES"/>
        </w:rPr>
        <w:t>consulta</w:t>
      </w:r>
      <w:r w:rsidR="005E72EE">
        <w:rPr>
          <w:rFonts w:ascii="Verdana" w:eastAsia="Times New Roman" w:hAnsi="Verdana" w:cs="Times New Roman"/>
          <w:color w:val="000000" w:themeColor="text1"/>
          <w:sz w:val="20"/>
          <w:szCs w:val="18"/>
          <w:lang w:eastAsia="es-ES"/>
        </w:rPr>
        <w:t>r</w:t>
      </w:r>
      <w:r w:rsidR="0078205F" w:rsidRPr="00EA1F20">
        <w:rPr>
          <w:rFonts w:ascii="Verdana" w:eastAsia="Times New Roman" w:hAnsi="Verdana" w:cs="Times New Roman"/>
          <w:color w:val="000000" w:themeColor="text1"/>
          <w:sz w:val="20"/>
          <w:szCs w:val="18"/>
          <w:lang w:eastAsia="es-ES"/>
        </w:rPr>
        <w:t xml:space="preserve"> su información en el Portal del Joven en Acción </w:t>
      </w:r>
      <w:r w:rsidR="009D4417" w:rsidRPr="00EA1F20">
        <w:rPr>
          <w:rFonts w:ascii="Verdana" w:eastAsia="Times New Roman" w:hAnsi="Verdana" w:cs="Times New Roman"/>
          <w:color w:val="000000" w:themeColor="text1"/>
          <w:sz w:val="20"/>
          <w:szCs w:val="18"/>
          <w:lang w:eastAsia="es-ES"/>
        </w:rPr>
        <w:t>y reporta cualquier inconsistencia a la instituci</w:t>
      </w:r>
      <w:r w:rsidR="00777EB3" w:rsidRPr="00EA1F20">
        <w:rPr>
          <w:rFonts w:ascii="Verdana" w:eastAsia="Times New Roman" w:hAnsi="Verdana" w:cs="Times New Roman"/>
          <w:color w:val="000000" w:themeColor="text1"/>
          <w:sz w:val="20"/>
          <w:szCs w:val="18"/>
          <w:lang w:eastAsia="es-ES"/>
        </w:rPr>
        <w:t xml:space="preserve">ón educativa, tal como se establece en </w:t>
      </w:r>
      <w:r w:rsidR="005E72EE">
        <w:rPr>
          <w:rFonts w:ascii="Verdana" w:eastAsia="Times New Roman" w:hAnsi="Verdana" w:cs="Times New Roman"/>
          <w:color w:val="000000" w:themeColor="text1"/>
          <w:sz w:val="20"/>
          <w:szCs w:val="18"/>
          <w:lang w:eastAsia="es-ES"/>
        </w:rPr>
        <w:t>la</w:t>
      </w:r>
      <w:r w:rsidR="00E81237">
        <w:rPr>
          <w:rFonts w:ascii="Verdana" w:eastAsia="Times New Roman" w:hAnsi="Verdana" w:cs="Times New Roman"/>
          <w:color w:val="000000" w:themeColor="text1"/>
          <w:sz w:val="20"/>
          <w:szCs w:val="18"/>
          <w:lang w:eastAsia="es-ES"/>
        </w:rPr>
        <w:t>s</w:t>
      </w:r>
      <w:r w:rsidR="005E72EE">
        <w:rPr>
          <w:rFonts w:ascii="Verdana" w:eastAsia="Times New Roman" w:hAnsi="Verdana" w:cs="Times New Roman"/>
          <w:color w:val="000000" w:themeColor="text1"/>
          <w:sz w:val="20"/>
          <w:szCs w:val="18"/>
          <w:lang w:eastAsia="es-ES"/>
        </w:rPr>
        <w:t xml:space="preserve"> guía</w:t>
      </w:r>
      <w:r w:rsidR="00E81237">
        <w:rPr>
          <w:rFonts w:ascii="Verdana" w:eastAsia="Times New Roman" w:hAnsi="Verdana" w:cs="Times New Roman"/>
          <w:color w:val="000000" w:themeColor="text1"/>
          <w:sz w:val="20"/>
          <w:szCs w:val="18"/>
          <w:lang w:eastAsia="es-ES"/>
        </w:rPr>
        <w:t>s</w:t>
      </w:r>
      <w:r w:rsidR="005E72EE">
        <w:rPr>
          <w:rFonts w:ascii="Verdana" w:eastAsia="Times New Roman" w:hAnsi="Verdana" w:cs="Times New Roman"/>
          <w:color w:val="000000" w:themeColor="text1"/>
          <w:sz w:val="20"/>
          <w:szCs w:val="18"/>
          <w:lang w:eastAsia="es-ES"/>
        </w:rPr>
        <w:t xml:space="preserve"> operativa</w:t>
      </w:r>
      <w:r w:rsidR="00E81237">
        <w:rPr>
          <w:rFonts w:ascii="Verdana" w:eastAsia="Times New Roman" w:hAnsi="Verdana" w:cs="Times New Roman"/>
          <w:color w:val="000000" w:themeColor="text1"/>
          <w:sz w:val="20"/>
          <w:szCs w:val="18"/>
          <w:lang w:eastAsia="es-ES"/>
        </w:rPr>
        <w:t>s</w:t>
      </w:r>
      <w:r w:rsidR="005E72EE">
        <w:rPr>
          <w:rFonts w:ascii="Verdana" w:eastAsia="Times New Roman" w:hAnsi="Verdana" w:cs="Times New Roman"/>
          <w:color w:val="000000" w:themeColor="text1"/>
          <w:sz w:val="20"/>
          <w:szCs w:val="18"/>
          <w:lang w:eastAsia="es-ES"/>
        </w:rPr>
        <w:t xml:space="preserve"> de </w:t>
      </w:r>
      <w:r w:rsidR="00E81237">
        <w:rPr>
          <w:rFonts w:ascii="Verdana" w:eastAsia="Times New Roman" w:hAnsi="Verdana" w:cs="Times New Roman"/>
          <w:color w:val="000000" w:themeColor="text1"/>
          <w:sz w:val="20"/>
          <w:szCs w:val="18"/>
          <w:lang w:eastAsia="es-ES"/>
        </w:rPr>
        <w:t>V</w:t>
      </w:r>
      <w:r w:rsidR="005E72EE">
        <w:rPr>
          <w:rFonts w:ascii="Verdana" w:eastAsia="Times New Roman" w:hAnsi="Verdana" w:cs="Times New Roman"/>
          <w:color w:val="000000" w:themeColor="text1"/>
          <w:sz w:val="20"/>
          <w:szCs w:val="18"/>
          <w:lang w:eastAsia="es-ES"/>
        </w:rPr>
        <w:t xml:space="preserve">erificación de </w:t>
      </w:r>
      <w:r w:rsidR="00E81237">
        <w:rPr>
          <w:rFonts w:ascii="Verdana" w:eastAsia="Times New Roman" w:hAnsi="Verdana" w:cs="Times New Roman"/>
          <w:color w:val="000000" w:themeColor="text1"/>
          <w:sz w:val="20"/>
          <w:szCs w:val="18"/>
          <w:lang w:eastAsia="es-ES"/>
        </w:rPr>
        <w:t>C</w:t>
      </w:r>
      <w:r w:rsidR="005E72EE">
        <w:rPr>
          <w:rFonts w:ascii="Verdana" w:eastAsia="Times New Roman" w:hAnsi="Verdana" w:cs="Times New Roman"/>
          <w:color w:val="000000" w:themeColor="text1"/>
          <w:sz w:val="20"/>
          <w:szCs w:val="18"/>
          <w:lang w:eastAsia="es-ES"/>
        </w:rPr>
        <w:t xml:space="preserve">ompromisos y </w:t>
      </w:r>
      <w:r w:rsidR="00E81237">
        <w:rPr>
          <w:rFonts w:ascii="Verdana" w:eastAsia="Times New Roman" w:hAnsi="Verdana" w:cs="Times New Roman"/>
          <w:color w:val="000000" w:themeColor="text1"/>
          <w:sz w:val="20"/>
          <w:szCs w:val="18"/>
          <w:lang w:eastAsia="es-ES"/>
        </w:rPr>
        <w:t>C</w:t>
      </w:r>
      <w:r w:rsidR="005E72EE">
        <w:rPr>
          <w:rFonts w:ascii="Verdana" w:eastAsia="Times New Roman" w:hAnsi="Verdana" w:cs="Times New Roman"/>
          <w:color w:val="000000" w:themeColor="text1"/>
          <w:sz w:val="20"/>
          <w:szCs w:val="18"/>
          <w:lang w:eastAsia="es-ES"/>
        </w:rPr>
        <w:t xml:space="preserve">ondiciones de </w:t>
      </w:r>
      <w:r w:rsidR="00E81237">
        <w:rPr>
          <w:rFonts w:ascii="Verdana" w:eastAsia="Times New Roman" w:hAnsi="Verdana" w:cs="Times New Roman"/>
          <w:color w:val="000000" w:themeColor="text1"/>
          <w:sz w:val="20"/>
          <w:szCs w:val="18"/>
          <w:lang w:eastAsia="es-ES"/>
        </w:rPr>
        <w:t>S</w:t>
      </w:r>
      <w:r w:rsidR="005E72EE">
        <w:rPr>
          <w:rFonts w:ascii="Verdana" w:eastAsia="Times New Roman" w:hAnsi="Verdana" w:cs="Times New Roman"/>
          <w:color w:val="000000" w:themeColor="text1"/>
          <w:sz w:val="20"/>
          <w:szCs w:val="18"/>
          <w:lang w:eastAsia="es-ES"/>
        </w:rPr>
        <w:t xml:space="preserve">alida en todo caso respetando el </w:t>
      </w:r>
      <w:r w:rsidR="00255DAD">
        <w:rPr>
          <w:rFonts w:ascii="Verdana" w:eastAsia="Times New Roman" w:hAnsi="Verdana" w:cs="Times New Roman"/>
          <w:color w:val="000000" w:themeColor="text1"/>
          <w:sz w:val="20"/>
          <w:szCs w:val="18"/>
          <w:lang w:eastAsia="es-ES"/>
        </w:rPr>
        <w:t>debido</w:t>
      </w:r>
      <w:r w:rsidR="005E72EE">
        <w:rPr>
          <w:rFonts w:ascii="Verdana" w:eastAsia="Times New Roman" w:hAnsi="Verdana" w:cs="Times New Roman"/>
          <w:color w:val="000000" w:themeColor="text1"/>
          <w:sz w:val="20"/>
          <w:szCs w:val="18"/>
          <w:lang w:eastAsia="es-ES"/>
        </w:rPr>
        <w:t xml:space="preserve"> proceso del estudiante.</w:t>
      </w:r>
      <w:r w:rsidR="000E5505" w:rsidRPr="00EA1F20">
        <w:rPr>
          <w:rStyle w:val="Refdenotaalpie"/>
          <w:rFonts w:ascii="Verdana" w:eastAsia="Times New Roman" w:hAnsi="Verdana" w:cs="Times New Roman"/>
          <w:color w:val="000000" w:themeColor="text1"/>
          <w:sz w:val="20"/>
          <w:szCs w:val="18"/>
          <w:lang w:eastAsia="es-ES"/>
        </w:rPr>
        <w:footnoteReference w:id="32"/>
      </w:r>
      <w:r w:rsidR="00777EB3" w:rsidRPr="00EA1F20">
        <w:rPr>
          <w:rFonts w:ascii="Verdana" w:eastAsia="Times New Roman" w:hAnsi="Verdana" w:cs="Times New Roman"/>
          <w:color w:val="000000" w:themeColor="text1"/>
          <w:sz w:val="20"/>
          <w:szCs w:val="18"/>
          <w:lang w:eastAsia="es-ES"/>
        </w:rPr>
        <w:t xml:space="preserve"> </w:t>
      </w:r>
    </w:p>
    <w:bookmarkEnd w:id="59"/>
    <w:p w14:paraId="7E9F7DC8" w14:textId="77777777" w:rsidR="00A864F1" w:rsidRPr="00E638BE" w:rsidRDefault="00A864F1">
      <w:pPr>
        <w:pStyle w:val="Prrafodelista2"/>
        <w:numPr>
          <w:ilvl w:val="0"/>
          <w:numId w:val="20"/>
        </w:numPr>
        <w:jc w:val="both"/>
        <w:rPr>
          <w:rFonts w:ascii="Verdana" w:eastAsia="Times New Roman" w:hAnsi="Verdana"/>
          <w:color w:val="000000" w:themeColor="text1"/>
          <w:sz w:val="20"/>
          <w:szCs w:val="18"/>
          <w:lang w:val="es-ES_tradnl" w:eastAsia="es-ES"/>
        </w:rPr>
      </w:pPr>
      <w:r w:rsidRPr="00E638BE">
        <w:rPr>
          <w:rFonts w:ascii="Verdana" w:eastAsia="Times New Roman" w:hAnsi="Verdana"/>
          <w:color w:val="000000" w:themeColor="text1"/>
          <w:sz w:val="20"/>
          <w:szCs w:val="18"/>
          <w:lang w:val="es-ES_tradnl" w:eastAsia="es-ES"/>
        </w:rPr>
        <w:t>Fallecimiento.</w:t>
      </w:r>
    </w:p>
    <w:p w14:paraId="47A96DC6" w14:textId="151C83E7" w:rsidR="00A864F1" w:rsidRPr="00E638BE" w:rsidRDefault="00A864F1">
      <w:pPr>
        <w:pStyle w:val="Prrafodelista"/>
        <w:numPr>
          <w:ilvl w:val="0"/>
          <w:numId w:val="20"/>
        </w:num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Inconsistencia, suplantación o adulteración de documentos o de la situación personal con el objeto de ingresar, de permanecer o de cobrar las TMC en el Programa.</w:t>
      </w:r>
    </w:p>
    <w:p w14:paraId="79EB4614" w14:textId="77777777" w:rsidR="00E37150" w:rsidRPr="00E750CA" w:rsidRDefault="00A864F1">
      <w:pPr>
        <w:pStyle w:val="Prrafodelista"/>
        <w:numPr>
          <w:ilvl w:val="0"/>
          <w:numId w:val="20"/>
        </w:num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Solicitud de retiro voluntario del </w:t>
      </w:r>
      <w:r w:rsidRPr="00E750CA">
        <w:rPr>
          <w:rFonts w:ascii="Verdana" w:eastAsia="Times New Roman" w:hAnsi="Verdana" w:cs="Times New Roman"/>
          <w:color w:val="000000" w:themeColor="text1"/>
          <w:sz w:val="20"/>
          <w:szCs w:val="18"/>
          <w:lang w:val="es-ES_tradnl" w:eastAsia="es-ES"/>
        </w:rPr>
        <w:t>Programa Jóvenes en Acción.</w:t>
      </w:r>
    </w:p>
    <w:p w14:paraId="73F752F6" w14:textId="241CA4CE" w:rsidR="00A864F1" w:rsidRPr="00E750CA" w:rsidRDefault="00A864F1">
      <w:pPr>
        <w:pStyle w:val="Prrafodelista"/>
        <w:numPr>
          <w:ilvl w:val="0"/>
          <w:numId w:val="20"/>
        </w:numPr>
        <w:spacing w:after="0" w:line="240" w:lineRule="auto"/>
        <w:jc w:val="both"/>
        <w:rPr>
          <w:rFonts w:ascii="Verdana" w:eastAsia="Times New Roman" w:hAnsi="Verdana" w:cs="Times New Roman"/>
          <w:color w:val="000000" w:themeColor="text1"/>
          <w:sz w:val="20"/>
          <w:szCs w:val="18"/>
          <w:lang w:val="es-ES_tradnl" w:eastAsia="es-ES"/>
        </w:rPr>
      </w:pPr>
      <w:r w:rsidRPr="00E750CA">
        <w:rPr>
          <w:rFonts w:ascii="Verdana" w:eastAsia="Times New Roman" w:hAnsi="Verdana" w:cs="Times New Roman"/>
          <w:color w:val="000000" w:themeColor="text1"/>
          <w:sz w:val="20"/>
          <w:szCs w:val="18"/>
          <w:lang w:val="es-ES_tradnl" w:eastAsia="es-ES"/>
        </w:rPr>
        <w:t xml:space="preserve">No cobro de la TMC bajo modalidad giro al cumplirse un máximo de </w:t>
      </w:r>
      <w:r w:rsidR="00F92BC3" w:rsidRPr="00E750CA">
        <w:rPr>
          <w:rFonts w:ascii="Verdana" w:eastAsia="Times New Roman" w:hAnsi="Verdana" w:cs="Times New Roman"/>
          <w:color w:val="000000" w:themeColor="text1"/>
          <w:sz w:val="20"/>
          <w:szCs w:val="18"/>
          <w:lang w:val="es-ES_tradnl" w:eastAsia="es-ES"/>
        </w:rPr>
        <w:t>cuatro</w:t>
      </w:r>
      <w:r w:rsidRPr="00E750CA">
        <w:rPr>
          <w:rFonts w:ascii="Verdana" w:eastAsia="Times New Roman" w:hAnsi="Verdana" w:cs="Times New Roman"/>
          <w:color w:val="000000" w:themeColor="text1"/>
          <w:sz w:val="20"/>
          <w:szCs w:val="18"/>
          <w:lang w:val="es-ES_tradnl" w:eastAsia="es-ES"/>
        </w:rPr>
        <w:t xml:space="preserve"> (</w:t>
      </w:r>
      <w:r w:rsidR="00F92BC3" w:rsidRPr="00E750CA">
        <w:rPr>
          <w:rFonts w:ascii="Verdana" w:eastAsia="Times New Roman" w:hAnsi="Verdana" w:cs="Times New Roman"/>
          <w:color w:val="000000" w:themeColor="text1"/>
          <w:sz w:val="20"/>
          <w:szCs w:val="18"/>
          <w:lang w:val="es-ES_tradnl" w:eastAsia="es-ES"/>
        </w:rPr>
        <w:t>4</w:t>
      </w:r>
      <w:r w:rsidRPr="00E750CA">
        <w:rPr>
          <w:rFonts w:ascii="Verdana" w:eastAsia="Times New Roman" w:hAnsi="Verdana" w:cs="Times New Roman"/>
          <w:color w:val="000000" w:themeColor="text1"/>
          <w:sz w:val="20"/>
          <w:szCs w:val="18"/>
          <w:lang w:val="es-ES_tradnl" w:eastAsia="es-ES"/>
        </w:rPr>
        <w:t>) períodos de verificación o COFs consecutivos.</w:t>
      </w:r>
    </w:p>
    <w:p w14:paraId="7236A8EA" w14:textId="2906E8D5" w:rsidR="00A864F1" w:rsidRPr="00E638BE" w:rsidRDefault="00A864F1">
      <w:pPr>
        <w:pStyle w:val="Prrafodelista"/>
        <w:numPr>
          <w:ilvl w:val="0"/>
          <w:numId w:val="20"/>
        </w:numPr>
        <w:spacing w:after="0" w:line="240" w:lineRule="auto"/>
        <w:jc w:val="both"/>
        <w:rPr>
          <w:rFonts w:ascii="Verdana" w:eastAsia="Times New Roman" w:hAnsi="Verdana" w:cs="Times New Roman"/>
          <w:color w:val="000000" w:themeColor="text1"/>
          <w:sz w:val="20"/>
          <w:szCs w:val="18"/>
          <w:lang w:val="es-ES_tradnl" w:eastAsia="es-ES"/>
        </w:rPr>
      </w:pPr>
      <w:r w:rsidRPr="00E750CA">
        <w:rPr>
          <w:rFonts w:ascii="Verdana" w:eastAsia="Times New Roman" w:hAnsi="Verdana" w:cs="Times New Roman"/>
          <w:color w:val="000000" w:themeColor="text1"/>
          <w:sz w:val="20"/>
          <w:szCs w:val="18"/>
          <w:lang w:val="es-ES_tradnl" w:eastAsia="es-ES"/>
        </w:rPr>
        <w:t>Rechazo en abono en cuenta o producto financiero</w:t>
      </w:r>
      <w:r w:rsidRPr="00E638BE">
        <w:rPr>
          <w:rFonts w:ascii="Verdana" w:eastAsia="Times New Roman" w:hAnsi="Verdana" w:cs="Times New Roman"/>
          <w:color w:val="000000" w:themeColor="text1"/>
          <w:sz w:val="20"/>
          <w:szCs w:val="18"/>
          <w:lang w:val="es-ES_tradnl" w:eastAsia="es-ES"/>
        </w:rPr>
        <w:t xml:space="preserve"> para los participantes bancarizados al cumplirse un máximo de </w:t>
      </w:r>
      <w:r w:rsidR="00297494" w:rsidRPr="00E638BE">
        <w:rPr>
          <w:rFonts w:ascii="Verdana" w:eastAsia="Times New Roman" w:hAnsi="Verdana" w:cs="Times New Roman"/>
          <w:color w:val="000000" w:themeColor="text1"/>
          <w:sz w:val="20"/>
          <w:szCs w:val="18"/>
          <w:lang w:val="es-ES_tradnl" w:eastAsia="es-ES"/>
        </w:rPr>
        <w:t>cuatro</w:t>
      </w:r>
      <w:r w:rsidRPr="00E638BE">
        <w:rPr>
          <w:rFonts w:ascii="Verdana" w:eastAsia="Times New Roman" w:hAnsi="Verdana" w:cs="Times New Roman"/>
          <w:color w:val="000000" w:themeColor="text1"/>
          <w:sz w:val="20"/>
          <w:szCs w:val="18"/>
          <w:lang w:val="es-ES_tradnl" w:eastAsia="es-ES"/>
        </w:rPr>
        <w:t xml:space="preserve"> (</w:t>
      </w:r>
      <w:r w:rsidR="00297494" w:rsidRPr="00E638BE">
        <w:rPr>
          <w:rFonts w:ascii="Verdana" w:eastAsia="Times New Roman" w:hAnsi="Verdana" w:cs="Times New Roman"/>
          <w:color w:val="000000" w:themeColor="text1"/>
          <w:sz w:val="20"/>
          <w:szCs w:val="18"/>
          <w:lang w:val="es-ES_tradnl" w:eastAsia="es-ES"/>
        </w:rPr>
        <w:t>4</w:t>
      </w:r>
      <w:r w:rsidRPr="00E638BE">
        <w:rPr>
          <w:rFonts w:ascii="Verdana" w:eastAsia="Times New Roman" w:hAnsi="Verdana" w:cs="Times New Roman"/>
          <w:color w:val="000000" w:themeColor="text1"/>
          <w:sz w:val="20"/>
          <w:szCs w:val="18"/>
          <w:lang w:val="es-ES_tradnl" w:eastAsia="es-ES"/>
        </w:rPr>
        <w:t>) períodos de verificación o COFs consecutivos.</w:t>
      </w:r>
    </w:p>
    <w:p w14:paraId="35FB1B75" w14:textId="7B035E32" w:rsidR="00A864F1" w:rsidRPr="00E638BE" w:rsidRDefault="00A864F1">
      <w:pPr>
        <w:pStyle w:val="Prrafodelista"/>
        <w:numPr>
          <w:ilvl w:val="0"/>
          <w:numId w:val="20"/>
        </w:num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Por encontrarse en estado suspendido </w:t>
      </w:r>
      <w:r w:rsidR="00F92BC3" w:rsidRPr="00E638BE">
        <w:rPr>
          <w:rFonts w:ascii="Verdana" w:eastAsia="Times New Roman" w:hAnsi="Verdana" w:cs="Times New Roman"/>
          <w:color w:val="000000" w:themeColor="text1"/>
          <w:sz w:val="20"/>
          <w:szCs w:val="18"/>
          <w:lang w:val="es-ES_tradnl" w:eastAsia="es-ES"/>
        </w:rPr>
        <w:t>tres</w:t>
      </w:r>
      <w:r w:rsidRPr="00E638BE">
        <w:rPr>
          <w:rFonts w:ascii="Verdana" w:eastAsia="Times New Roman" w:hAnsi="Verdana" w:cs="Times New Roman"/>
          <w:color w:val="000000" w:themeColor="text1"/>
          <w:sz w:val="20"/>
          <w:szCs w:val="18"/>
          <w:lang w:val="es-ES_tradnl" w:eastAsia="es-ES"/>
        </w:rPr>
        <w:t xml:space="preserve"> (</w:t>
      </w:r>
      <w:r w:rsidR="00F92BC3" w:rsidRPr="00E638BE">
        <w:rPr>
          <w:rFonts w:ascii="Verdana" w:eastAsia="Times New Roman" w:hAnsi="Verdana" w:cs="Times New Roman"/>
          <w:color w:val="000000" w:themeColor="text1"/>
          <w:sz w:val="20"/>
          <w:szCs w:val="18"/>
          <w:lang w:val="es-ES_tradnl" w:eastAsia="es-ES"/>
        </w:rPr>
        <w:t>3</w:t>
      </w:r>
      <w:r w:rsidRPr="00E638BE">
        <w:rPr>
          <w:rFonts w:ascii="Verdana" w:eastAsia="Times New Roman" w:hAnsi="Verdana" w:cs="Times New Roman"/>
          <w:color w:val="000000" w:themeColor="text1"/>
          <w:sz w:val="20"/>
          <w:szCs w:val="18"/>
          <w:lang w:val="es-ES_tradnl" w:eastAsia="es-ES"/>
        </w:rPr>
        <w:t>) períodos de verificación o COFs consecutivos.</w:t>
      </w:r>
    </w:p>
    <w:p w14:paraId="6B9EC4F8" w14:textId="77777777" w:rsidR="00BF726A" w:rsidRDefault="00BF726A">
      <w:pPr>
        <w:spacing w:after="0" w:line="240" w:lineRule="auto"/>
        <w:jc w:val="both"/>
        <w:rPr>
          <w:rFonts w:ascii="Verdana" w:eastAsia="Times New Roman" w:hAnsi="Verdana" w:cs="Times New Roman"/>
          <w:color w:val="000000" w:themeColor="text1"/>
          <w:sz w:val="20"/>
          <w:szCs w:val="18"/>
          <w:lang w:val="es-ES_tradnl" w:eastAsia="es-ES"/>
        </w:rPr>
      </w:pPr>
    </w:p>
    <w:p w14:paraId="7D593A7B" w14:textId="6B31ABF5" w:rsidR="00A864F1" w:rsidRDefault="00BF726A">
      <w:pPr>
        <w:spacing w:after="0" w:line="240" w:lineRule="auto"/>
        <w:jc w:val="both"/>
        <w:rPr>
          <w:rFonts w:ascii="Verdana" w:eastAsia="Times New Roman" w:hAnsi="Verdana" w:cs="Times New Roman"/>
          <w:color w:val="000000" w:themeColor="text1"/>
          <w:sz w:val="20"/>
          <w:szCs w:val="18"/>
          <w:lang w:val="es-ES_tradnl" w:eastAsia="es-ES"/>
        </w:rPr>
      </w:pPr>
      <w:r w:rsidRPr="00FF3FAE">
        <w:rPr>
          <w:rFonts w:ascii="Verdana" w:eastAsia="Times New Roman" w:hAnsi="Verdana" w:cs="Times New Roman"/>
          <w:color w:val="000000" w:themeColor="text1"/>
          <w:sz w:val="20"/>
          <w:szCs w:val="18"/>
          <w:lang w:val="es-ES_tradnl" w:eastAsia="es-ES"/>
        </w:rPr>
        <w:t>El debido proceso y acciones para levantamiento de suspensiones se encuentran establecidos en la Guía Operativa de Condiciones de Salida del Programa Jóvenes en Acción</w:t>
      </w:r>
      <w:r>
        <w:rPr>
          <w:rFonts w:ascii="Verdana" w:eastAsia="Times New Roman" w:hAnsi="Verdana" w:cs="Times New Roman"/>
          <w:color w:val="000000" w:themeColor="text1"/>
          <w:sz w:val="20"/>
          <w:szCs w:val="18"/>
          <w:lang w:val="es-ES_tradnl" w:eastAsia="es-ES"/>
        </w:rPr>
        <w:t>.</w:t>
      </w:r>
    </w:p>
    <w:p w14:paraId="19A1AC52" w14:textId="77777777" w:rsidR="00BF726A" w:rsidRPr="00E638BE" w:rsidRDefault="00BF726A">
      <w:pPr>
        <w:spacing w:after="0" w:line="240" w:lineRule="auto"/>
        <w:jc w:val="both"/>
        <w:rPr>
          <w:rFonts w:ascii="Verdana" w:eastAsia="Times New Roman" w:hAnsi="Verdana" w:cs="Times New Roman"/>
          <w:color w:val="000000" w:themeColor="text1"/>
          <w:sz w:val="20"/>
          <w:szCs w:val="18"/>
          <w:lang w:val="es-ES_tradnl" w:eastAsia="es-ES"/>
        </w:rPr>
      </w:pPr>
    </w:p>
    <w:p w14:paraId="63257EDC" w14:textId="617A278D" w:rsidR="00A864F1" w:rsidRPr="00E638BE" w:rsidRDefault="00A864F1">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El participante que incurre en alguna de las condiciones de salida del Programa se le asigna el estado </w:t>
      </w:r>
      <w:r w:rsidRPr="00E638BE">
        <w:rPr>
          <w:rFonts w:ascii="Verdana" w:eastAsia="Times New Roman" w:hAnsi="Verdana" w:cs="Times New Roman"/>
          <w:b/>
          <w:i/>
          <w:color w:val="000000" w:themeColor="text1"/>
          <w:sz w:val="20"/>
          <w:szCs w:val="18"/>
          <w:lang w:val="es-ES_tradnl" w:eastAsia="es-ES"/>
        </w:rPr>
        <w:t>Retirado</w:t>
      </w:r>
      <w:r w:rsidRPr="00E638BE">
        <w:rPr>
          <w:rFonts w:ascii="Verdana" w:eastAsia="Times New Roman" w:hAnsi="Verdana" w:cs="Times New Roman"/>
          <w:color w:val="000000" w:themeColor="text1"/>
          <w:sz w:val="20"/>
          <w:szCs w:val="18"/>
          <w:lang w:val="es-ES_tradnl" w:eastAsia="es-ES"/>
        </w:rPr>
        <w:t xml:space="preserve"> en el SIJA, según la causal, descritas a continuación:</w:t>
      </w:r>
    </w:p>
    <w:p w14:paraId="3080B9A1" w14:textId="77777777" w:rsidR="00A864F1" w:rsidRPr="00E638BE" w:rsidRDefault="00A864F1">
      <w:pPr>
        <w:spacing w:after="0" w:line="240" w:lineRule="auto"/>
        <w:jc w:val="both"/>
        <w:rPr>
          <w:rFonts w:ascii="Verdana" w:eastAsia="Times New Roman" w:hAnsi="Verdana" w:cs="Times New Roman"/>
          <w:color w:val="000000" w:themeColor="text1"/>
          <w:sz w:val="20"/>
          <w:szCs w:val="18"/>
          <w:lang w:val="es-ES_tradnl" w:eastAsia="es-ES"/>
        </w:rPr>
      </w:pPr>
    </w:p>
    <w:p w14:paraId="555E2B0E" w14:textId="492A4538" w:rsidR="00A864F1" w:rsidRPr="00E638BE" w:rsidRDefault="00A864F1">
      <w:pPr>
        <w:pStyle w:val="Textocomentario"/>
        <w:numPr>
          <w:ilvl w:val="0"/>
          <w:numId w:val="15"/>
        </w:numPr>
        <w:tabs>
          <w:tab w:val="left" w:pos="3577"/>
        </w:tabs>
        <w:ind w:left="317" w:right="127" w:hanging="284"/>
        <w:jc w:val="both"/>
        <w:rPr>
          <w:rFonts w:ascii="Verdana" w:hAnsi="Verdana"/>
          <w:color w:val="000000" w:themeColor="text1"/>
          <w:szCs w:val="18"/>
        </w:rPr>
      </w:pPr>
      <w:r w:rsidRPr="00E638BE">
        <w:rPr>
          <w:rFonts w:ascii="Verdana" w:hAnsi="Verdana"/>
          <w:b/>
          <w:i/>
          <w:color w:val="000000" w:themeColor="text1"/>
          <w:szCs w:val="18"/>
        </w:rPr>
        <w:t>Retiro voluntario</w:t>
      </w:r>
      <w:r w:rsidRPr="00E638BE">
        <w:rPr>
          <w:rFonts w:ascii="Verdana" w:hAnsi="Verdana"/>
          <w:color w:val="000000" w:themeColor="text1"/>
          <w:szCs w:val="18"/>
        </w:rPr>
        <w:t xml:space="preserve">: estado asignado al participante que solicita su retiro del Programa, diligenciando el formato de destinado para tal fin. </w:t>
      </w:r>
    </w:p>
    <w:p w14:paraId="18A6A290" w14:textId="0452AB47" w:rsidR="00A864F1" w:rsidRPr="00E638BE" w:rsidRDefault="00A864F1">
      <w:pPr>
        <w:pStyle w:val="Textocomentario"/>
        <w:numPr>
          <w:ilvl w:val="0"/>
          <w:numId w:val="15"/>
        </w:numPr>
        <w:tabs>
          <w:tab w:val="left" w:pos="3719"/>
        </w:tabs>
        <w:ind w:left="317" w:right="127" w:hanging="284"/>
        <w:jc w:val="both"/>
        <w:rPr>
          <w:rFonts w:ascii="Verdana" w:hAnsi="Verdana"/>
          <w:color w:val="000000" w:themeColor="text1"/>
          <w:szCs w:val="18"/>
        </w:rPr>
      </w:pPr>
      <w:r w:rsidRPr="00E638BE">
        <w:rPr>
          <w:rFonts w:ascii="Verdana" w:hAnsi="Verdana"/>
          <w:b/>
          <w:i/>
          <w:color w:val="000000" w:themeColor="text1"/>
          <w:szCs w:val="18"/>
        </w:rPr>
        <w:t>Retirado finalizó intervención</w:t>
      </w:r>
      <w:r w:rsidRPr="00E638BE">
        <w:rPr>
          <w:rFonts w:ascii="Verdana" w:hAnsi="Verdana"/>
          <w:color w:val="000000" w:themeColor="text1"/>
          <w:szCs w:val="18"/>
        </w:rPr>
        <w:t xml:space="preserve">: estado asignado al participante que ha cumplido con los </w:t>
      </w:r>
      <w:r w:rsidRPr="00072413">
        <w:rPr>
          <w:rFonts w:ascii="Verdana" w:hAnsi="Verdana"/>
          <w:color w:val="000000" w:themeColor="text1"/>
          <w:szCs w:val="18"/>
        </w:rPr>
        <w:t>tiempos máximos de acompañamiento</w:t>
      </w:r>
      <w:r w:rsidRPr="00E638BE">
        <w:rPr>
          <w:rFonts w:ascii="Verdana" w:hAnsi="Verdana"/>
          <w:color w:val="000000" w:themeColor="text1"/>
          <w:szCs w:val="18"/>
        </w:rPr>
        <w:t xml:space="preserve"> definidos en el MO y se contabiliza antes del proceso de pre</w:t>
      </w:r>
      <w:r w:rsidR="008A2974" w:rsidRPr="00E638BE">
        <w:rPr>
          <w:rFonts w:ascii="Verdana" w:hAnsi="Verdana"/>
          <w:color w:val="000000" w:themeColor="text1"/>
          <w:szCs w:val="18"/>
        </w:rPr>
        <w:t>-</w:t>
      </w:r>
      <w:r w:rsidRPr="00E638BE">
        <w:rPr>
          <w:rFonts w:ascii="Verdana" w:hAnsi="Verdana"/>
          <w:color w:val="000000" w:themeColor="text1"/>
          <w:szCs w:val="18"/>
        </w:rPr>
        <w:t>liquidación</w:t>
      </w:r>
      <w:r w:rsidR="00E81237">
        <w:rPr>
          <w:rFonts w:ascii="Verdana" w:hAnsi="Verdana"/>
          <w:color w:val="000000" w:themeColor="text1"/>
          <w:szCs w:val="18"/>
        </w:rPr>
        <w:t>.</w:t>
      </w:r>
    </w:p>
    <w:p w14:paraId="4BB7260F" w14:textId="1F9107BF" w:rsidR="00A864F1" w:rsidRPr="00E638BE" w:rsidRDefault="00A864F1">
      <w:pPr>
        <w:pStyle w:val="Textocomentario"/>
        <w:numPr>
          <w:ilvl w:val="0"/>
          <w:numId w:val="15"/>
        </w:numPr>
        <w:ind w:left="317" w:right="127" w:hanging="284"/>
        <w:jc w:val="both"/>
        <w:rPr>
          <w:rFonts w:ascii="Verdana" w:hAnsi="Verdana"/>
          <w:color w:val="000000" w:themeColor="text1"/>
          <w:szCs w:val="18"/>
        </w:rPr>
      </w:pPr>
      <w:r w:rsidRPr="00E638BE">
        <w:rPr>
          <w:rFonts w:ascii="Verdana" w:hAnsi="Verdana"/>
          <w:b/>
          <w:i/>
          <w:color w:val="000000" w:themeColor="text1"/>
          <w:szCs w:val="18"/>
        </w:rPr>
        <w:lastRenderedPageBreak/>
        <w:t>Retirado tiempo máximo de suspensión</w:t>
      </w:r>
      <w:r w:rsidRPr="00E638BE">
        <w:rPr>
          <w:rFonts w:ascii="Verdana" w:hAnsi="Verdana"/>
          <w:color w:val="000000" w:themeColor="text1"/>
          <w:szCs w:val="18"/>
        </w:rPr>
        <w:t>: estado asignado al participante por cumplimiento de tiempo máximo de</w:t>
      </w:r>
      <w:r w:rsidR="005C3293">
        <w:rPr>
          <w:rFonts w:ascii="Verdana" w:hAnsi="Verdana"/>
          <w:color w:val="000000" w:themeColor="text1"/>
          <w:szCs w:val="18"/>
        </w:rPr>
        <w:t xml:space="preserve"> suspensión, establecido en la </w:t>
      </w:r>
      <w:r w:rsidRPr="00E638BE">
        <w:rPr>
          <w:rFonts w:ascii="Verdana" w:hAnsi="Verdana"/>
          <w:color w:val="000000" w:themeColor="text1"/>
          <w:szCs w:val="18"/>
        </w:rPr>
        <w:t>Guía</w:t>
      </w:r>
      <w:r w:rsidR="005C3293">
        <w:rPr>
          <w:rFonts w:ascii="Verdana" w:hAnsi="Verdana"/>
          <w:color w:val="000000" w:themeColor="text1"/>
          <w:szCs w:val="18"/>
        </w:rPr>
        <w:t xml:space="preserve"> de Condiciones de Salida</w:t>
      </w:r>
      <w:r w:rsidRPr="00E638BE">
        <w:rPr>
          <w:rFonts w:ascii="Verdana" w:hAnsi="Verdana"/>
          <w:color w:val="000000" w:themeColor="text1"/>
          <w:szCs w:val="18"/>
        </w:rPr>
        <w:t>.</w:t>
      </w:r>
    </w:p>
    <w:p w14:paraId="19902838" w14:textId="338C89A3" w:rsidR="008E4D4F" w:rsidRPr="00BF726A" w:rsidRDefault="00A864F1">
      <w:pPr>
        <w:pStyle w:val="Textocomentario"/>
        <w:numPr>
          <w:ilvl w:val="0"/>
          <w:numId w:val="15"/>
        </w:numPr>
        <w:ind w:left="317" w:right="127" w:hanging="284"/>
        <w:jc w:val="both"/>
        <w:rPr>
          <w:rFonts w:ascii="Verdana" w:hAnsi="Verdana"/>
          <w:color w:val="000000" w:themeColor="text1"/>
          <w:szCs w:val="18"/>
        </w:rPr>
      </w:pPr>
      <w:r w:rsidRPr="00E638BE">
        <w:rPr>
          <w:rFonts w:ascii="Verdana" w:hAnsi="Verdana"/>
          <w:b/>
          <w:i/>
          <w:color w:val="000000" w:themeColor="text1"/>
          <w:szCs w:val="18"/>
        </w:rPr>
        <w:t>Retirado tiempo máximo sin verificar</w:t>
      </w:r>
      <w:r w:rsidRPr="00E638BE">
        <w:rPr>
          <w:rFonts w:ascii="Verdana" w:hAnsi="Verdana"/>
          <w:color w:val="000000" w:themeColor="text1"/>
          <w:szCs w:val="18"/>
        </w:rPr>
        <w:t>: estado asignado al participante que incurre en lo siguiente: en IES dos</w:t>
      </w:r>
      <w:r w:rsidR="004E7214" w:rsidRPr="00E638BE">
        <w:rPr>
          <w:rFonts w:ascii="Verdana" w:hAnsi="Verdana"/>
          <w:color w:val="000000" w:themeColor="text1"/>
          <w:szCs w:val="18"/>
        </w:rPr>
        <w:t xml:space="preserve"> (2)</w:t>
      </w:r>
      <w:r w:rsidRPr="00E638BE">
        <w:rPr>
          <w:rFonts w:ascii="Verdana" w:hAnsi="Verdana"/>
          <w:color w:val="000000" w:themeColor="text1"/>
          <w:szCs w:val="18"/>
        </w:rPr>
        <w:t xml:space="preserve"> reportes de matrícula consecutivos sin verificación de compromisos; y en SENA seis (6) reportes PE49DPS consecutivos sin verifica</w:t>
      </w:r>
      <w:r w:rsidR="0093338C">
        <w:rPr>
          <w:rFonts w:ascii="Verdana" w:hAnsi="Verdana"/>
          <w:color w:val="000000" w:themeColor="text1"/>
          <w:szCs w:val="18"/>
        </w:rPr>
        <w:t>ción</w:t>
      </w:r>
      <w:r w:rsidRPr="00E638BE">
        <w:rPr>
          <w:rFonts w:ascii="Verdana" w:hAnsi="Verdana"/>
          <w:color w:val="000000" w:themeColor="text1"/>
          <w:szCs w:val="18"/>
        </w:rPr>
        <w:t xml:space="preserve"> de compromisos.</w:t>
      </w:r>
    </w:p>
    <w:p w14:paraId="31F3CA3F" w14:textId="77777777" w:rsidR="00A864F1" w:rsidRPr="00E638BE" w:rsidRDefault="00A864F1">
      <w:pPr>
        <w:spacing w:after="0" w:line="240" w:lineRule="auto"/>
        <w:jc w:val="both"/>
        <w:rPr>
          <w:rFonts w:ascii="Verdana" w:eastAsia="Times New Roman" w:hAnsi="Verdana" w:cs="Times New Roman"/>
          <w:color w:val="000000" w:themeColor="text1"/>
          <w:sz w:val="20"/>
          <w:szCs w:val="18"/>
          <w:lang w:val="es-ES_tradnl" w:eastAsia="es-ES"/>
        </w:rPr>
      </w:pPr>
    </w:p>
    <w:p w14:paraId="70A2901A" w14:textId="573ECC48" w:rsidR="00A864F1" w:rsidRPr="00E638BE" w:rsidRDefault="00A864F1">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Bajo el estado </w:t>
      </w:r>
      <w:r w:rsidRPr="00E638BE">
        <w:rPr>
          <w:rFonts w:ascii="Verdana" w:eastAsia="Times New Roman" w:hAnsi="Verdana" w:cs="Times New Roman"/>
          <w:b/>
          <w:i/>
          <w:color w:val="000000" w:themeColor="text1"/>
          <w:sz w:val="20"/>
          <w:szCs w:val="18"/>
          <w:lang w:val="es-ES_tradnl" w:eastAsia="es-ES"/>
        </w:rPr>
        <w:t>Retirado</w:t>
      </w:r>
      <w:r w:rsidRPr="00E638BE">
        <w:rPr>
          <w:rFonts w:ascii="Verdana" w:eastAsia="Times New Roman" w:hAnsi="Verdana" w:cs="Times New Roman"/>
          <w:color w:val="000000" w:themeColor="text1"/>
          <w:sz w:val="20"/>
          <w:szCs w:val="18"/>
          <w:lang w:val="es-ES_tradnl" w:eastAsia="es-ES"/>
        </w:rPr>
        <w:t xml:space="preserve"> no se es participante ni susceptible de entrega de TMC y no podrá ingresar nuevamente al Programa.</w:t>
      </w:r>
    </w:p>
    <w:p w14:paraId="0FE77494" w14:textId="3D7001F2" w:rsidR="00E515D9" w:rsidRPr="00E638BE" w:rsidRDefault="00E515D9">
      <w:pPr>
        <w:spacing w:after="0" w:line="240" w:lineRule="auto"/>
        <w:jc w:val="both"/>
        <w:rPr>
          <w:rFonts w:ascii="Verdana" w:eastAsia="Times New Roman" w:hAnsi="Verdana" w:cs="Times New Roman"/>
          <w:color w:val="000000" w:themeColor="text1"/>
          <w:sz w:val="20"/>
          <w:szCs w:val="18"/>
          <w:lang w:val="es-ES_tradnl" w:eastAsia="es-ES"/>
        </w:rPr>
      </w:pPr>
    </w:p>
    <w:p w14:paraId="52C77AAE" w14:textId="554B4C01" w:rsidR="00A864F1" w:rsidRDefault="00A864F1">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Con el estado </w:t>
      </w:r>
      <w:r w:rsidRPr="00E638BE">
        <w:rPr>
          <w:rFonts w:ascii="Verdana" w:eastAsia="Times New Roman" w:hAnsi="Verdana" w:cs="Times New Roman"/>
          <w:b/>
          <w:i/>
          <w:color w:val="000000" w:themeColor="text1"/>
          <w:sz w:val="20"/>
          <w:szCs w:val="18"/>
          <w:lang w:val="es-ES_tradnl" w:eastAsia="es-ES"/>
        </w:rPr>
        <w:t xml:space="preserve">Retirado </w:t>
      </w:r>
      <w:r w:rsidRPr="00E638BE">
        <w:rPr>
          <w:rFonts w:ascii="Verdana" w:eastAsia="Times New Roman" w:hAnsi="Verdana" w:cs="Times New Roman"/>
          <w:color w:val="000000" w:themeColor="text1"/>
          <w:sz w:val="20"/>
          <w:szCs w:val="18"/>
          <w:lang w:val="es-ES_tradnl" w:eastAsia="es-ES"/>
        </w:rPr>
        <w:t xml:space="preserve">culmina la configuración de los ESTADOS en el SIJA, como se ilustra en el siguiente diagrama.  </w:t>
      </w:r>
    </w:p>
    <w:p w14:paraId="69F33DB1" w14:textId="77777777" w:rsidR="00A86EE9" w:rsidRPr="00E638BE" w:rsidRDefault="00A86EE9">
      <w:pPr>
        <w:spacing w:after="0" w:line="240" w:lineRule="auto"/>
        <w:jc w:val="both"/>
        <w:rPr>
          <w:rFonts w:ascii="Verdana" w:eastAsia="Times New Roman" w:hAnsi="Verdana" w:cs="Times New Roman"/>
          <w:color w:val="000000" w:themeColor="text1"/>
          <w:sz w:val="20"/>
          <w:szCs w:val="18"/>
          <w:lang w:val="es-ES_tradnl" w:eastAsia="es-ES"/>
        </w:rPr>
      </w:pPr>
    </w:p>
    <w:p w14:paraId="49819238" w14:textId="2744C515" w:rsidR="00A864F1" w:rsidRPr="00E638BE" w:rsidRDefault="00A864F1">
      <w:pPr>
        <w:spacing w:after="0" w:line="240" w:lineRule="auto"/>
        <w:jc w:val="center"/>
        <w:rPr>
          <w:rFonts w:ascii="Verdana" w:eastAsia="Times New Roman" w:hAnsi="Verdana" w:cs="Times New Roman"/>
          <w:b/>
          <w:color w:val="000000" w:themeColor="text1"/>
          <w:sz w:val="20"/>
          <w:szCs w:val="18"/>
          <w:lang w:val="es-ES_tradnl" w:eastAsia="es-ES"/>
        </w:rPr>
      </w:pPr>
      <w:r w:rsidRPr="00E638BE">
        <w:rPr>
          <w:rFonts w:ascii="Verdana" w:eastAsia="Times New Roman" w:hAnsi="Verdana" w:cs="Times New Roman"/>
          <w:b/>
          <w:color w:val="000000" w:themeColor="text1"/>
          <w:sz w:val="20"/>
          <w:szCs w:val="18"/>
          <w:lang w:val="es-ES_tradnl" w:eastAsia="es-ES"/>
        </w:rPr>
        <w:t>Diagrama No.1 Estados SIJA</w:t>
      </w:r>
    </w:p>
    <w:p w14:paraId="0AD34C4F" w14:textId="4CB0AF5B" w:rsidR="00A864F1" w:rsidRPr="00E638BE" w:rsidRDefault="00766BB5">
      <w:pPr>
        <w:spacing w:after="0" w:line="240" w:lineRule="auto"/>
        <w:jc w:val="center"/>
        <w:rPr>
          <w:rFonts w:ascii="Verdana" w:eastAsia="Times New Roman" w:hAnsi="Verdana" w:cs="Times New Roman"/>
          <w:color w:val="000000" w:themeColor="text1"/>
          <w:sz w:val="20"/>
          <w:szCs w:val="18"/>
          <w:lang w:val="es-ES_tradnl" w:eastAsia="es-ES"/>
        </w:rPr>
      </w:pPr>
      <w:r>
        <w:rPr>
          <w:rFonts w:ascii="Verdana" w:eastAsia="Times New Roman" w:hAnsi="Verdana" w:cs="Times New Roman"/>
          <w:noProof/>
          <w:color w:val="000000" w:themeColor="text1"/>
          <w:sz w:val="20"/>
          <w:szCs w:val="18"/>
          <w:lang w:val="es-ES_tradnl" w:eastAsia="es-ES"/>
        </w:rPr>
        <w:drawing>
          <wp:inline distT="0" distB="0" distL="0" distR="0" wp14:anchorId="22825F7B" wp14:editId="68D84A8B">
            <wp:extent cx="5935345" cy="3018155"/>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345" cy="3018155"/>
                    </a:xfrm>
                    <a:prstGeom prst="rect">
                      <a:avLst/>
                    </a:prstGeom>
                    <a:noFill/>
                    <a:ln>
                      <a:noFill/>
                    </a:ln>
                  </pic:spPr>
                </pic:pic>
              </a:graphicData>
            </a:graphic>
          </wp:inline>
        </w:drawing>
      </w:r>
    </w:p>
    <w:p w14:paraId="67231DA2" w14:textId="0A139B4C" w:rsidR="00A864F1" w:rsidRPr="00E638BE" w:rsidRDefault="00A864F1">
      <w:pPr>
        <w:pStyle w:val="Prrafodelista"/>
        <w:spacing w:after="0" w:line="240" w:lineRule="auto"/>
        <w:ind w:left="480"/>
        <w:jc w:val="center"/>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Fuente: G</w:t>
      </w:r>
      <w:r w:rsidR="00BA24AE" w:rsidRPr="00E638BE">
        <w:rPr>
          <w:rFonts w:ascii="Verdana" w:eastAsia="Times New Roman" w:hAnsi="Verdana" w:cs="Times New Roman"/>
          <w:color w:val="000000" w:themeColor="text1"/>
          <w:sz w:val="20"/>
          <w:szCs w:val="18"/>
          <w:lang w:val="es-ES_tradnl" w:eastAsia="es-ES"/>
        </w:rPr>
        <w:t>I</w:t>
      </w:r>
      <w:r w:rsidRPr="00E638BE">
        <w:rPr>
          <w:rFonts w:ascii="Verdana" w:eastAsia="Times New Roman" w:hAnsi="Verdana" w:cs="Times New Roman"/>
          <w:color w:val="000000" w:themeColor="text1"/>
          <w:sz w:val="20"/>
          <w:szCs w:val="18"/>
          <w:lang w:val="es-ES_tradnl" w:eastAsia="es-ES"/>
        </w:rPr>
        <w:t>T Jóvenes en Acción, DTMC- Prosperidad Social.</w:t>
      </w:r>
    </w:p>
    <w:p w14:paraId="03ABBEF2" w14:textId="77777777" w:rsidR="00B91365" w:rsidRPr="00E638BE" w:rsidRDefault="00B91365">
      <w:pPr>
        <w:spacing w:after="0" w:line="240" w:lineRule="auto"/>
        <w:jc w:val="both"/>
        <w:rPr>
          <w:rFonts w:ascii="Verdana" w:eastAsia="Times New Roman" w:hAnsi="Verdana" w:cs="Times New Roman"/>
          <w:color w:val="000000" w:themeColor="text1"/>
          <w:sz w:val="10"/>
          <w:szCs w:val="18"/>
          <w:lang w:val="es-ES_tradnl" w:eastAsia="es-ES"/>
        </w:rPr>
      </w:pPr>
    </w:p>
    <w:p w14:paraId="217BF033" w14:textId="77777777" w:rsidR="000F01F2" w:rsidRPr="00E638BE" w:rsidRDefault="000F01F2">
      <w:pPr>
        <w:spacing w:after="0" w:line="240" w:lineRule="auto"/>
        <w:jc w:val="both"/>
        <w:rPr>
          <w:rFonts w:ascii="Verdana" w:eastAsia="Times New Roman" w:hAnsi="Verdana" w:cs="Times New Roman"/>
          <w:color w:val="000000" w:themeColor="text1"/>
          <w:sz w:val="20"/>
          <w:szCs w:val="18"/>
          <w:lang w:val="es-ES_tradnl" w:eastAsia="es-ES"/>
        </w:rPr>
      </w:pPr>
    </w:p>
    <w:p w14:paraId="2F15A905" w14:textId="2ADE8B18" w:rsidR="00B50F8E" w:rsidRPr="00E638BE" w:rsidRDefault="006669D3">
      <w:pPr>
        <w:pStyle w:val="Ttulo3"/>
        <w:numPr>
          <w:ilvl w:val="2"/>
          <w:numId w:val="27"/>
        </w:numPr>
        <w:spacing w:before="0" w:after="0"/>
        <w:jc w:val="both"/>
        <w:rPr>
          <w:rFonts w:ascii="Verdana" w:hAnsi="Verdana"/>
          <w:bCs w:val="0"/>
          <w:color w:val="000000" w:themeColor="text1"/>
          <w:sz w:val="28"/>
          <w:szCs w:val="18"/>
        </w:rPr>
      </w:pPr>
      <w:bookmarkStart w:id="61" w:name="_Toc1400288"/>
      <w:r w:rsidRPr="00E638BE">
        <w:rPr>
          <w:rFonts w:ascii="Verdana" w:hAnsi="Verdana"/>
          <w:bCs w:val="0"/>
          <w:color w:val="000000" w:themeColor="text1"/>
          <w:sz w:val="28"/>
          <w:szCs w:val="18"/>
        </w:rPr>
        <w:t>Promoción de Habilidades para la Vida y Gestión de Oportunidades</w:t>
      </w:r>
      <w:bookmarkEnd w:id="61"/>
    </w:p>
    <w:p w14:paraId="6D01E879" w14:textId="77777777" w:rsidR="00B50F8E" w:rsidRPr="00E638BE" w:rsidRDefault="00B50F8E">
      <w:pPr>
        <w:spacing w:after="0" w:line="240" w:lineRule="auto"/>
        <w:jc w:val="both"/>
        <w:rPr>
          <w:rFonts w:ascii="Verdana" w:eastAsia="Times New Roman" w:hAnsi="Verdana" w:cs="Times New Roman"/>
          <w:color w:val="000000" w:themeColor="text1"/>
          <w:sz w:val="20"/>
          <w:szCs w:val="18"/>
          <w:lang w:val="es-ES_tradnl" w:eastAsia="es-ES"/>
        </w:rPr>
      </w:pPr>
    </w:p>
    <w:p w14:paraId="2378FEB4" w14:textId="424E85BC" w:rsidR="00072413" w:rsidRPr="00E638BE" w:rsidRDefault="00B50F8E">
      <w:pPr>
        <w:spacing w:after="0" w:line="240" w:lineRule="auto"/>
        <w:jc w:val="both"/>
        <w:rPr>
          <w:rFonts w:ascii="Verdana" w:eastAsia="Times New Roman" w:hAnsi="Verdana" w:cs="Times New Roman"/>
          <w:color w:val="000000" w:themeColor="text1"/>
          <w:sz w:val="20"/>
          <w:szCs w:val="18"/>
          <w:lang w:eastAsia="es-ES"/>
        </w:rPr>
      </w:pPr>
      <w:r w:rsidRPr="00E638BE">
        <w:rPr>
          <w:rFonts w:ascii="Verdana" w:eastAsia="Times New Roman" w:hAnsi="Verdana" w:cs="Times New Roman"/>
          <w:color w:val="000000" w:themeColor="text1"/>
          <w:sz w:val="20"/>
          <w:szCs w:val="18"/>
          <w:lang w:val="es-ES_tradnl" w:eastAsia="es-ES"/>
        </w:rPr>
        <w:t>Con el objetivo de fortalecer el nivel de competencias transversales (Habilidades para la Vida –HpV) que faciliten la inserción social y laboral de los participantes del Programa, el Componente de Habilidades para la Vida cuenta con un proceso integral de formación que busca garantizar el adecuado fortalecimiento de dichas habilidades en</w:t>
      </w:r>
      <w:r w:rsidR="00433F13" w:rsidRPr="00E638BE">
        <w:rPr>
          <w:rFonts w:ascii="Verdana" w:eastAsia="Times New Roman" w:hAnsi="Verdana" w:cs="Times New Roman"/>
          <w:color w:val="000000" w:themeColor="text1"/>
          <w:sz w:val="20"/>
          <w:szCs w:val="18"/>
          <w:lang w:val="es-ES_tradnl" w:eastAsia="es-ES"/>
        </w:rPr>
        <w:t xml:space="preserve"> tres</w:t>
      </w:r>
      <w:r w:rsidRPr="00E638BE">
        <w:rPr>
          <w:rFonts w:ascii="Verdana" w:eastAsia="Times New Roman" w:hAnsi="Verdana" w:cs="Times New Roman"/>
          <w:color w:val="000000" w:themeColor="text1"/>
          <w:sz w:val="20"/>
          <w:szCs w:val="18"/>
          <w:lang w:val="es-ES_tradnl" w:eastAsia="es-ES"/>
        </w:rPr>
        <w:t xml:space="preserve"> </w:t>
      </w:r>
      <w:r w:rsidR="00433F13" w:rsidRPr="00E638BE">
        <w:rPr>
          <w:rFonts w:ascii="Verdana" w:eastAsia="Times New Roman" w:hAnsi="Verdana" w:cs="Times New Roman"/>
          <w:color w:val="000000" w:themeColor="text1"/>
          <w:sz w:val="20"/>
          <w:szCs w:val="18"/>
          <w:lang w:val="es-ES_tradnl" w:eastAsia="es-ES"/>
        </w:rPr>
        <w:t>(</w:t>
      </w:r>
      <w:r w:rsidRPr="00E638BE">
        <w:rPr>
          <w:rFonts w:ascii="Verdana" w:eastAsia="Times New Roman" w:hAnsi="Verdana" w:cs="Times New Roman"/>
          <w:color w:val="000000" w:themeColor="text1"/>
          <w:sz w:val="20"/>
          <w:szCs w:val="18"/>
          <w:lang w:val="es-ES_tradnl" w:eastAsia="es-ES"/>
        </w:rPr>
        <w:t>3</w:t>
      </w:r>
      <w:r w:rsidR="00433F13" w:rsidRPr="00E638BE">
        <w:rPr>
          <w:rFonts w:ascii="Verdana" w:eastAsia="Times New Roman" w:hAnsi="Verdana" w:cs="Times New Roman"/>
          <w:color w:val="000000" w:themeColor="text1"/>
          <w:sz w:val="20"/>
          <w:szCs w:val="18"/>
          <w:lang w:val="es-ES_tradnl" w:eastAsia="es-ES"/>
        </w:rPr>
        <w:t>)</w:t>
      </w:r>
      <w:r w:rsidRPr="00E638BE">
        <w:rPr>
          <w:rFonts w:ascii="Verdana" w:eastAsia="Times New Roman" w:hAnsi="Verdana" w:cs="Times New Roman"/>
          <w:color w:val="000000" w:themeColor="text1"/>
          <w:sz w:val="20"/>
          <w:szCs w:val="18"/>
          <w:lang w:val="es-ES_tradnl" w:eastAsia="es-ES"/>
        </w:rPr>
        <w:t xml:space="preserve"> dimensiones: personal, social y laboral, a partir de </w:t>
      </w:r>
      <w:r w:rsidR="00433F13" w:rsidRPr="00E638BE">
        <w:rPr>
          <w:rFonts w:ascii="Verdana" w:eastAsia="Times New Roman" w:hAnsi="Verdana" w:cs="Times New Roman"/>
          <w:color w:val="000000" w:themeColor="text1"/>
          <w:sz w:val="20"/>
          <w:szCs w:val="18"/>
          <w:lang w:val="es-ES_tradnl" w:eastAsia="es-ES"/>
        </w:rPr>
        <w:t>tres (</w:t>
      </w:r>
      <w:r w:rsidRPr="00E638BE">
        <w:rPr>
          <w:rFonts w:ascii="Verdana" w:eastAsia="Times New Roman" w:hAnsi="Verdana" w:cs="Times New Roman"/>
          <w:color w:val="000000" w:themeColor="text1"/>
          <w:sz w:val="20"/>
          <w:szCs w:val="18"/>
          <w:lang w:val="es-ES_tradnl" w:eastAsia="es-ES"/>
        </w:rPr>
        <w:t>3</w:t>
      </w:r>
      <w:r w:rsidR="00433F13" w:rsidRPr="00E638BE">
        <w:rPr>
          <w:rFonts w:ascii="Verdana" w:eastAsia="Times New Roman" w:hAnsi="Verdana" w:cs="Times New Roman"/>
          <w:color w:val="000000" w:themeColor="text1"/>
          <w:sz w:val="20"/>
          <w:szCs w:val="18"/>
          <w:lang w:val="es-ES_tradnl" w:eastAsia="es-ES"/>
        </w:rPr>
        <w:t>)</w:t>
      </w:r>
      <w:r w:rsidRPr="00E638BE">
        <w:rPr>
          <w:rFonts w:ascii="Verdana" w:eastAsia="Times New Roman" w:hAnsi="Verdana" w:cs="Times New Roman"/>
          <w:color w:val="000000" w:themeColor="text1"/>
          <w:sz w:val="20"/>
          <w:szCs w:val="18"/>
          <w:lang w:val="es-ES_tradnl" w:eastAsia="es-ES"/>
        </w:rPr>
        <w:t xml:space="preserve"> módulos</w:t>
      </w:r>
      <w:r w:rsidR="000F01F2" w:rsidRPr="00E638BE">
        <w:rPr>
          <w:rFonts w:ascii="Verdana" w:eastAsia="Times New Roman" w:hAnsi="Verdana" w:cs="Times New Roman"/>
          <w:color w:val="000000" w:themeColor="text1"/>
          <w:sz w:val="20"/>
          <w:szCs w:val="18"/>
          <w:lang w:val="es-ES_tradnl" w:eastAsia="es-ES"/>
        </w:rPr>
        <w:t>:</w:t>
      </w:r>
      <w:r w:rsidR="00433F13" w:rsidRPr="00E638BE">
        <w:rPr>
          <w:rStyle w:val="Refdenotaalpie"/>
          <w:rFonts w:ascii="Verdana" w:hAnsi="Verdana"/>
          <w:bCs/>
          <w:szCs w:val="20"/>
        </w:rPr>
        <w:footnoteReference w:id="33"/>
      </w:r>
    </w:p>
    <w:p w14:paraId="7C15A6A5" w14:textId="54D58FA2" w:rsidR="000F01F2" w:rsidRDefault="000F01F2">
      <w:pPr>
        <w:spacing w:after="0" w:line="240" w:lineRule="auto"/>
        <w:jc w:val="both"/>
        <w:rPr>
          <w:rFonts w:ascii="Verdana" w:eastAsia="Times New Roman" w:hAnsi="Verdana" w:cs="Times New Roman"/>
          <w:color w:val="000000" w:themeColor="text1"/>
          <w:sz w:val="14"/>
          <w:szCs w:val="18"/>
          <w:lang w:eastAsia="es-ES"/>
        </w:rPr>
      </w:pPr>
    </w:p>
    <w:p w14:paraId="1FF41079" w14:textId="3125957C" w:rsidR="00136F0B" w:rsidRDefault="00136F0B">
      <w:pPr>
        <w:spacing w:after="0" w:line="240" w:lineRule="auto"/>
        <w:jc w:val="both"/>
        <w:rPr>
          <w:rFonts w:ascii="Verdana" w:eastAsia="Times New Roman" w:hAnsi="Verdana" w:cs="Times New Roman"/>
          <w:color w:val="000000" w:themeColor="text1"/>
          <w:sz w:val="14"/>
          <w:szCs w:val="18"/>
          <w:lang w:eastAsia="es-ES"/>
        </w:rPr>
      </w:pPr>
    </w:p>
    <w:p w14:paraId="09E49429" w14:textId="77777777" w:rsidR="00136F0B" w:rsidRPr="00E638BE" w:rsidRDefault="00136F0B">
      <w:pPr>
        <w:spacing w:after="0" w:line="240" w:lineRule="auto"/>
        <w:jc w:val="both"/>
        <w:rPr>
          <w:rFonts w:ascii="Verdana" w:eastAsia="Times New Roman" w:hAnsi="Verdana" w:cs="Times New Roman"/>
          <w:color w:val="000000" w:themeColor="text1"/>
          <w:sz w:val="14"/>
          <w:szCs w:val="18"/>
          <w:lang w:eastAsia="es-ES"/>
        </w:rPr>
      </w:pPr>
    </w:p>
    <w:p w14:paraId="7A6B78AD" w14:textId="224AEF36" w:rsidR="006D27E5" w:rsidRPr="00E638BE" w:rsidRDefault="0095561E" w:rsidP="00136F0B">
      <w:pPr>
        <w:spacing w:after="0" w:line="240" w:lineRule="auto"/>
        <w:jc w:val="center"/>
        <w:rPr>
          <w:rFonts w:ascii="Verdana" w:eastAsia="Times New Roman" w:hAnsi="Verdana" w:cs="Times New Roman"/>
          <w:b/>
          <w:color w:val="000000" w:themeColor="text1"/>
          <w:sz w:val="20"/>
          <w:szCs w:val="18"/>
          <w:lang w:val="es-ES_tradnl" w:eastAsia="es-ES"/>
        </w:rPr>
      </w:pPr>
      <w:r w:rsidRPr="00E638BE">
        <w:rPr>
          <w:rFonts w:ascii="Verdana" w:eastAsia="Times New Roman" w:hAnsi="Verdana" w:cs="Times New Roman"/>
          <w:b/>
          <w:color w:val="000000" w:themeColor="text1"/>
          <w:sz w:val="20"/>
          <w:szCs w:val="18"/>
          <w:lang w:val="es-ES_tradnl" w:eastAsia="es-ES"/>
        </w:rPr>
        <w:t>Tabla No</w:t>
      </w:r>
      <w:r w:rsidR="003D7E5C" w:rsidRPr="00E638BE">
        <w:rPr>
          <w:rFonts w:ascii="Verdana" w:eastAsia="Times New Roman" w:hAnsi="Verdana" w:cs="Times New Roman"/>
          <w:b/>
          <w:color w:val="000000" w:themeColor="text1"/>
          <w:sz w:val="20"/>
          <w:szCs w:val="18"/>
          <w:lang w:val="es-ES_tradnl" w:eastAsia="es-ES"/>
        </w:rPr>
        <w:t>.</w:t>
      </w:r>
      <w:r w:rsidR="00E72F38" w:rsidRPr="00E638BE">
        <w:rPr>
          <w:rFonts w:ascii="Verdana" w:eastAsia="Times New Roman" w:hAnsi="Verdana" w:cs="Times New Roman"/>
          <w:b/>
          <w:color w:val="000000" w:themeColor="text1"/>
          <w:sz w:val="20"/>
          <w:szCs w:val="18"/>
          <w:lang w:val="es-ES_tradnl" w:eastAsia="es-ES"/>
        </w:rPr>
        <w:t xml:space="preserve"> </w:t>
      </w:r>
      <w:r w:rsidR="00136F0B">
        <w:rPr>
          <w:rFonts w:ascii="Verdana" w:eastAsia="Times New Roman" w:hAnsi="Verdana" w:cs="Times New Roman"/>
          <w:b/>
          <w:color w:val="000000" w:themeColor="text1"/>
          <w:sz w:val="20"/>
          <w:szCs w:val="18"/>
          <w:lang w:val="es-ES_tradnl" w:eastAsia="es-ES"/>
        </w:rPr>
        <w:t>2</w:t>
      </w:r>
      <w:r w:rsidR="00B460F1" w:rsidRPr="00E638BE">
        <w:rPr>
          <w:rFonts w:ascii="Verdana" w:eastAsia="Times New Roman" w:hAnsi="Verdana" w:cs="Times New Roman"/>
          <w:b/>
          <w:color w:val="000000" w:themeColor="text1"/>
          <w:sz w:val="20"/>
          <w:szCs w:val="18"/>
          <w:lang w:val="es-ES_tradnl" w:eastAsia="es-ES"/>
        </w:rPr>
        <w:t>.</w:t>
      </w:r>
      <w:r w:rsidR="00016DDC" w:rsidRPr="00E638BE">
        <w:rPr>
          <w:rFonts w:ascii="Verdana" w:eastAsia="Times New Roman" w:hAnsi="Verdana" w:cs="Times New Roman"/>
          <w:b/>
          <w:color w:val="000000" w:themeColor="text1"/>
          <w:sz w:val="20"/>
          <w:szCs w:val="18"/>
          <w:lang w:val="es-ES_tradnl" w:eastAsia="es-ES"/>
        </w:rPr>
        <w:t xml:space="preserve"> </w:t>
      </w:r>
      <w:r w:rsidRPr="00E638BE">
        <w:rPr>
          <w:rFonts w:ascii="Verdana" w:eastAsia="Times New Roman" w:hAnsi="Verdana" w:cs="Times New Roman"/>
          <w:b/>
          <w:color w:val="000000" w:themeColor="text1"/>
          <w:sz w:val="20"/>
          <w:szCs w:val="18"/>
          <w:lang w:val="es-ES_tradnl" w:eastAsia="es-ES"/>
        </w:rPr>
        <w:t xml:space="preserve"> Módulos del Componente de Habilidades para la Vida</w:t>
      </w:r>
    </w:p>
    <w:tbl>
      <w:tblPr>
        <w:tblW w:w="9592" w:type="dxa"/>
        <w:tblLayout w:type="fixed"/>
        <w:tblCellMar>
          <w:left w:w="0" w:type="dxa"/>
          <w:right w:w="0" w:type="dxa"/>
        </w:tblCellMar>
        <w:tblLook w:val="04A0" w:firstRow="1" w:lastRow="0" w:firstColumn="1" w:lastColumn="0" w:noHBand="0" w:noVBand="1"/>
      </w:tblPr>
      <w:tblGrid>
        <w:gridCol w:w="1842"/>
        <w:gridCol w:w="236"/>
        <w:gridCol w:w="3165"/>
        <w:gridCol w:w="1417"/>
        <w:gridCol w:w="2676"/>
        <w:gridCol w:w="20"/>
        <w:gridCol w:w="20"/>
        <w:gridCol w:w="216"/>
      </w:tblGrid>
      <w:tr w:rsidR="00B50F8E" w:rsidRPr="00E638BE" w14:paraId="16D4C8BA" w14:textId="77777777" w:rsidTr="00445871">
        <w:trPr>
          <w:gridAfter w:val="2"/>
          <w:wAfter w:w="232" w:type="dxa"/>
          <w:trHeight w:val="32"/>
        </w:trPr>
        <w:tc>
          <w:tcPr>
            <w:tcW w:w="1843" w:type="dxa"/>
            <w:tcBorders>
              <w:top w:val="single" w:sz="8" w:space="0" w:color="4F81BD"/>
              <w:left w:val="nil"/>
              <w:bottom w:val="single" w:sz="8" w:space="0" w:color="4F81BD"/>
              <w:right w:val="nil"/>
            </w:tcBorders>
            <w:tcMar>
              <w:top w:w="0" w:type="dxa"/>
              <w:left w:w="108" w:type="dxa"/>
              <w:bottom w:w="0" w:type="dxa"/>
              <w:right w:w="108" w:type="dxa"/>
            </w:tcMar>
            <w:vAlign w:val="center"/>
            <w:hideMark/>
          </w:tcPr>
          <w:p w14:paraId="08017C49" w14:textId="77777777" w:rsidR="00B50F8E" w:rsidRPr="00E638BE" w:rsidRDefault="00B50F8E">
            <w:pPr>
              <w:autoSpaceDE w:val="0"/>
              <w:autoSpaceDN w:val="0"/>
              <w:spacing w:after="0" w:line="240" w:lineRule="auto"/>
              <w:ind w:left="467" w:hanging="283"/>
              <w:contextualSpacing/>
              <w:jc w:val="center"/>
              <w:rPr>
                <w:rFonts w:ascii="Verdana" w:eastAsia="Times New Roman" w:hAnsi="Verdana" w:cs="Times New Roman"/>
                <w:b/>
                <w:color w:val="000000" w:themeColor="text1"/>
                <w:sz w:val="16"/>
                <w:szCs w:val="18"/>
                <w:lang w:val="es-ES_tradnl" w:eastAsia="es-ES"/>
              </w:rPr>
            </w:pPr>
            <w:r w:rsidRPr="00E638BE">
              <w:rPr>
                <w:rFonts w:ascii="Verdana" w:eastAsia="Times New Roman" w:hAnsi="Verdana" w:cs="Times New Roman"/>
                <w:b/>
                <w:color w:val="000000" w:themeColor="text1"/>
                <w:sz w:val="16"/>
                <w:szCs w:val="18"/>
                <w:lang w:val="es-ES_tradnl" w:eastAsia="es-ES"/>
              </w:rPr>
              <w:lastRenderedPageBreak/>
              <w:t>MÓDULO</w:t>
            </w:r>
          </w:p>
        </w:tc>
        <w:tc>
          <w:tcPr>
            <w:tcW w:w="3402" w:type="dxa"/>
            <w:gridSpan w:val="2"/>
            <w:tcBorders>
              <w:top w:val="single" w:sz="8" w:space="0" w:color="4F81BD"/>
              <w:left w:val="nil"/>
              <w:bottom w:val="single" w:sz="8" w:space="0" w:color="4F81BD"/>
              <w:right w:val="nil"/>
            </w:tcBorders>
            <w:tcMar>
              <w:top w:w="0" w:type="dxa"/>
              <w:left w:w="108" w:type="dxa"/>
              <w:bottom w:w="0" w:type="dxa"/>
              <w:right w:w="108" w:type="dxa"/>
            </w:tcMar>
            <w:vAlign w:val="center"/>
            <w:hideMark/>
          </w:tcPr>
          <w:p w14:paraId="3C09C4AD" w14:textId="77777777" w:rsidR="00B50F8E" w:rsidRPr="00E638BE" w:rsidRDefault="00B50F8E">
            <w:pPr>
              <w:autoSpaceDE w:val="0"/>
              <w:autoSpaceDN w:val="0"/>
              <w:spacing w:after="0" w:line="240" w:lineRule="auto"/>
              <w:jc w:val="center"/>
              <w:rPr>
                <w:rFonts w:ascii="Verdana" w:eastAsia="Times New Roman" w:hAnsi="Verdana" w:cs="Times New Roman"/>
                <w:b/>
                <w:color w:val="000000" w:themeColor="text1"/>
                <w:sz w:val="16"/>
                <w:szCs w:val="18"/>
                <w:lang w:val="es-ES_tradnl" w:eastAsia="es-ES"/>
              </w:rPr>
            </w:pPr>
            <w:r w:rsidRPr="00E638BE">
              <w:rPr>
                <w:rFonts w:ascii="Verdana" w:eastAsia="Times New Roman" w:hAnsi="Verdana" w:cs="Times New Roman"/>
                <w:b/>
                <w:color w:val="000000" w:themeColor="text1"/>
                <w:sz w:val="16"/>
                <w:szCs w:val="18"/>
                <w:lang w:val="es-ES_tradnl" w:eastAsia="es-ES"/>
              </w:rPr>
              <w:t>DESCRIPCIÓN DEL CURSO</w:t>
            </w:r>
          </w:p>
        </w:tc>
        <w:tc>
          <w:tcPr>
            <w:tcW w:w="1418" w:type="dxa"/>
            <w:tcBorders>
              <w:top w:val="single" w:sz="8" w:space="0" w:color="4F81BD"/>
              <w:left w:val="nil"/>
              <w:bottom w:val="single" w:sz="8" w:space="0" w:color="4F81BD"/>
              <w:right w:val="nil"/>
            </w:tcBorders>
            <w:tcMar>
              <w:top w:w="0" w:type="dxa"/>
              <w:left w:w="108" w:type="dxa"/>
              <w:bottom w:w="0" w:type="dxa"/>
              <w:right w:w="108" w:type="dxa"/>
            </w:tcMar>
            <w:vAlign w:val="center"/>
            <w:hideMark/>
          </w:tcPr>
          <w:p w14:paraId="5DCAF79D" w14:textId="77777777" w:rsidR="00B50F8E" w:rsidRPr="00E638BE" w:rsidRDefault="00B50F8E">
            <w:pPr>
              <w:autoSpaceDE w:val="0"/>
              <w:autoSpaceDN w:val="0"/>
              <w:spacing w:after="0" w:line="240" w:lineRule="auto"/>
              <w:jc w:val="center"/>
              <w:rPr>
                <w:rFonts w:ascii="Verdana" w:eastAsia="Times New Roman" w:hAnsi="Verdana" w:cs="Times New Roman"/>
                <w:b/>
                <w:color w:val="000000" w:themeColor="text1"/>
                <w:sz w:val="16"/>
                <w:szCs w:val="18"/>
                <w:lang w:val="es-ES_tradnl" w:eastAsia="es-ES"/>
              </w:rPr>
            </w:pPr>
            <w:r w:rsidRPr="00E638BE">
              <w:rPr>
                <w:rFonts w:ascii="Verdana" w:eastAsia="Times New Roman" w:hAnsi="Verdana" w:cs="Times New Roman"/>
                <w:b/>
                <w:color w:val="000000" w:themeColor="text1"/>
                <w:sz w:val="16"/>
                <w:szCs w:val="18"/>
                <w:lang w:val="es-ES_tradnl" w:eastAsia="es-ES"/>
              </w:rPr>
              <w:t>DIMENSIÓN</w:t>
            </w:r>
          </w:p>
        </w:tc>
        <w:tc>
          <w:tcPr>
            <w:tcW w:w="2677" w:type="dxa"/>
            <w:tcBorders>
              <w:top w:val="single" w:sz="8" w:space="0" w:color="4F81BD"/>
              <w:left w:val="nil"/>
              <w:bottom w:val="single" w:sz="8" w:space="0" w:color="4F81BD"/>
              <w:right w:val="nil"/>
            </w:tcBorders>
            <w:tcMar>
              <w:top w:w="0" w:type="dxa"/>
              <w:left w:w="108" w:type="dxa"/>
              <w:bottom w:w="0" w:type="dxa"/>
              <w:right w:w="108" w:type="dxa"/>
            </w:tcMar>
            <w:vAlign w:val="center"/>
            <w:hideMark/>
          </w:tcPr>
          <w:p w14:paraId="4E8A28E9" w14:textId="77777777" w:rsidR="00B50F8E" w:rsidRPr="00E638BE" w:rsidRDefault="00B50F8E">
            <w:pPr>
              <w:autoSpaceDE w:val="0"/>
              <w:autoSpaceDN w:val="0"/>
              <w:spacing w:after="0" w:line="240" w:lineRule="auto"/>
              <w:jc w:val="center"/>
              <w:rPr>
                <w:rFonts w:ascii="Verdana" w:eastAsia="Times New Roman" w:hAnsi="Verdana" w:cs="Times New Roman"/>
                <w:b/>
                <w:color w:val="000000" w:themeColor="text1"/>
                <w:sz w:val="16"/>
                <w:szCs w:val="18"/>
                <w:lang w:val="es-ES_tradnl" w:eastAsia="es-ES"/>
              </w:rPr>
            </w:pPr>
            <w:r w:rsidRPr="00E638BE">
              <w:rPr>
                <w:rFonts w:ascii="Verdana" w:eastAsia="Times New Roman" w:hAnsi="Verdana" w:cs="Times New Roman"/>
                <w:b/>
                <w:color w:val="000000" w:themeColor="text1"/>
                <w:sz w:val="16"/>
                <w:szCs w:val="18"/>
                <w:lang w:val="es-ES_tradnl" w:eastAsia="es-ES"/>
              </w:rPr>
              <w:t>COMPETENCIAS TRANSVERSALES PROMOVIDAS</w:t>
            </w:r>
          </w:p>
        </w:tc>
        <w:tc>
          <w:tcPr>
            <w:tcW w:w="20" w:type="dxa"/>
            <w:vAlign w:val="center"/>
            <w:hideMark/>
          </w:tcPr>
          <w:p w14:paraId="25505B8C" w14:textId="77777777" w:rsidR="00B50F8E" w:rsidRPr="00E638BE" w:rsidRDefault="00B50F8E">
            <w:pPr>
              <w:spacing w:after="0" w:line="240" w:lineRule="auto"/>
              <w:rPr>
                <w:rFonts w:ascii="Verdana" w:eastAsia="Times New Roman" w:hAnsi="Verdana" w:cs="Times New Roman"/>
                <w:color w:val="000000" w:themeColor="text1"/>
                <w:sz w:val="16"/>
                <w:szCs w:val="18"/>
                <w:lang w:val="es-ES_tradnl" w:eastAsia="es-ES"/>
              </w:rPr>
            </w:pPr>
            <w:r w:rsidRPr="00E638BE">
              <w:rPr>
                <w:rFonts w:ascii="Verdana" w:eastAsia="Times New Roman" w:hAnsi="Verdana" w:cs="Times New Roman"/>
                <w:color w:val="000000" w:themeColor="text1"/>
                <w:sz w:val="16"/>
                <w:szCs w:val="18"/>
                <w:lang w:val="es-ES_tradnl" w:eastAsia="es-ES"/>
              </w:rPr>
              <w:t> </w:t>
            </w:r>
          </w:p>
        </w:tc>
      </w:tr>
      <w:tr w:rsidR="00B50F8E" w:rsidRPr="00E638BE" w14:paraId="3DBBCD53" w14:textId="77777777" w:rsidTr="00445871">
        <w:trPr>
          <w:gridAfter w:val="2"/>
          <w:wAfter w:w="232" w:type="dxa"/>
          <w:trHeight w:val="86"/>
        </w:trPr>
        <w:tc>
          <w:tcPr>
            <w:tcW w:w="1843" w:type="dxa"/>
            <w:shd w:val="clear" w:color="auto" w:fill="D3DFEE"/>
            <w:tcMar>
              <w:top w:w="0" w:type="dxa"/>
              <w:left w:w="108" w:type="dxa"/>
              <w:bottom w:w="0" w:type="dxa"/>
              <w:right w:w="108" w:type="dxa"/>
            </w:tcMar>
            <w:vAlign w:val="center"/>
            <w:hideMark/>
          </w:tcPr>
          <w:p w14:paraId="7C254A41" w14:textId="77777777" w:rsidR="00B50F8E" w:rsidRPr="00E638BE" w:rsidRDefault="00B50F8E" w:rsidP="00B21D8A">
            <w:pPr>
              <w:numPr>
                <w:ilvl w:val="0"/>
                <w:numId w:val="10"/>
              </w:numPr>
              <w:autoSpaceDE w:val="0"/>
              <w:autoSpaceDN w:val="0"/>
              <w:spacing w:after="0" w:line="240" w:lineRule="auto"/>
              <w:ind w:left="467" w:hanging="283"/>
              <w:contextualSpacing/>
              <w:jc w:val="both"/>
              <w:rPr>
                <w:rFonts w:ascii="Verdana" w:eastAsia="Times New Roman" w:hAnsi="Verdana" w:cs="Times New Roman"/>
                <w:b/>
                <w:color w:val="000000" w:themeColor="text1"/>
                <w:sz w:val="16"/>
                <w:szCs w:val="18"/>
                <w:lang w:val="es-ES_tradnl" w:eastAsia="es-ES"/>
              </w:rPr>
            </w:pPr>
            <w:r w:rsidRPr="00E638BE">
              <w:rPr>
                <w:rFonts w:ascii="Verdana" w:eastAsia="Times New Roman" w:hAnsi="Verdana" w:cs="Times New Roman"/>
                <w:b/>
                <w:color w:val="000000" w:themeColor="text1"/>
                <w:sz w:val="16"/>
                <w:szCs w:val="18"/>
                <w:lang w:val="es-ES_tradnl" w:eastAsia="es-ES"/>
              </w:rPr>
              <w:t>VIRTUAL</w:t>
            </w:r>
          </w:p>
        </w:tc>
        <w:tc>
          <w:tcPr>
            <w:tcW w:w="3402" w:type="dxa"/>
            <w:gridSpan w:val="2"/>
            <w:shd w:val="clear" w:color="auto" w:fill="D3DFEE"/>
            <w:tcMar>
              <w:top w:w="0" w:type="dxa"/>
              <w:left w:w="108" w:type="dxa"/>
              <w:bottom w:w="0" w:type="dxa"/>
              <w:right w:w="108" w:type="dxa"/>
            </w:tcMar>
            <w:vAlign w:val="center"/>
            <w:hideMark/>
          </w:tcPr>
          <w:p w14:paraId="3D9E92C7" w14:textId="521C523D" w:rsidR="00B50F8E" w:rsidRPr="00E638BE" w:rsidRDefault="00B50F8E">
            <w:pPr>
              <w:autoSpaceDE w:val="0"/>
              <w:autoSpaceDN w:val="0"/>
              <w:spacing w:after="0" w:line="240" w:lineRule="auto"/>
              <w:rPr>
                <w:rFonts w:ascii="Verdana" w:eastAsia="Times New Roman" w:hAnsi="Verdana" w:cs="Times New Roman"/>
                <w:color w:val="000000" w:themeColor="text1"/>
                <w:sz w:val="16"/>
                <w:szCs w:val="18"/>
                <w:lang w:val="es-ES_tradnl" w:eastAsia="es-ES"/>
              </w:rPr>
            </w:pPr>
            <w:r w:rsidRPr="00E638BE">
              <w:rPr>
                <w:rFonts w:ascii="Verdana" w:eastAsia="Times New Roman" w:hAnsi="Verdana" w:cs="Times New Roman"/>
                <w:color w:val="000000" w:themeColor="text1"/>
                <w:sz w:val="16"/>
                <w:szCs w:val="18"/>
                <w:lang w:val="es-ES_tradnl" w:eastAsia="es-ES"/>
              </w:rPr>
              <w:t>Aproximación conceptual a las Competencias Transversales y desarrollo de la dimensión personal.</w:t>
            </w:r>
          </w:p>
        </w:tc>
        <w:tc>
          <w:tcPr>
            <w:tcW w:w="1418" w:type="dxa"/>
            <w:shd w:val="clear" w:color="auto" w:fill="D3DFEE"/>
            <w:tcMar>
              <w:top w:w="0" w:type="dxa"/>
              <w:left w:w="108" w:type="dxa"/>
              <w:bottom w:w="0" w:type="dxa"/>
              <w:right w:w="108" w:type="dxa"/>
            </w:tcMar>
            <w:vAlign w:val="center"/>
            <w:hideMark/>
          </w:tcPr>
          <w:p w14:paraId="0771BD2E" w14:textId="77777777" w:rsidR="00B50F8E" w:rsidRPr="00E638BE" w:rsidRDefault="00B50F8E">
            <w:pPr>
              <w:autoSpaceDE w:val="0"/>
              <w:autoSpaceDN w:val="0"/>
              <w:spacing w:after="0" w:line="240" w:lineRule="auto"/>
              <w:jc w:val="center"/>
              <w:rPr>
                <w:rFonts w:ascii="Verdana" w:eastAsia="Times New Roman" w:hAnsi="Verdana" w:cs="Times New Roman"/>
                <w:color w:val="000000" w:themeColor="text1"/>
                <w:sz w:val="16"/>
                <w:szCs w:val="18"/>
                <w:lang w:val="es-ES_tradnl" w:eastAsia="es-ES"/>
              </w:rPr>
            </w:pPr>
            <w:r w:rsidRPr="00E638BE">
              <w:rPr>
                <w:rFonts w:ascii="Verdana" w:eastAsia="Times New Roman" w:hAnsi="Verdana" w:cs="Times New Roman"/>
                <w:color w:val="000000" w:themeColor="text1"/>
                <w:sz w:val="16"/>
                <w:szCs w:val="18"/>
                <w:lang w:val="es-ES_tradnl" w:eastAsia="es-ES"/>
              </w:rPr>
              <w:t>PERSONAL</w:t>
            </w:r>
          </w:p>
        </w:tc>
        <w:tc>
          <w:tcPr>
            <w:tcW w:w="2677" w:type="dxa"/>
            <w:shd w:val="clear" w:color="auto" w:fill="D3DFEE"/>
            <w:tcMar>
              <w:top w:w="0" w:type="dxa"/>
              <w:left w:w="108" w:type="dxa"/>
              <w:bottom w:w="0" w:type="dxa"/>
              <w:right w:w="108" w:type="dxa"/>
            </w:tcMar>
            <w:vAlign w:val="center"/>
            <w:hideMark/>
          </w:tcPr>
          <w:p w14:paraId="31733BDE" w14:textId="77777777" w:rsidR="00B50F8E" w:rsidRPr="00E638BE" w:rsidRDefault="00B50F8E">
            <w:pPr>
              <w:autoSpaceDE w:val="0"/>
              <w:autoSpaceDN w:val="0"/>
              <w:spacing w:after="0" w:line="240" w:lineRule="auto"/>
              <w:jc w:val="both"/>
              <w:rPr>
                <w:rFonts w:ascii="Verdana" w:eastAsia="Times New Roman" w:hAnsi="Verdana" w:cs="Times New Roman"/>
                <w:color w:val="000000" w:themeColor="text1"/>
                <w:sz w:val="16"/>
                <w:szCs w:val="18"/>
                <w:lang w:val="es-ES_tradnl" w:eastAsia="es-ES"/>
              </w:rPr>
            </w:pPr>
            <w:r w:rsidRPr="00E638BE">
              <w:rPr>
                <w:rFonts w:ascii="Verdana" w:eastAsia="Times New Roman" w:hAnsi="Verdana" w:cs="Times New Roman"/>
                <w:color w:val="000000" w:themeColor="text1"/>
                <w:sz w:val="16"/>
                <w:szCs w:val="18"/>
                <w:lang w:val="es-ES_tradnl" w:eastAsia="es-ES"/>
              </w:rPr>
              <w:t>Autoconocimiento, perseverancia, manejo de emociones y resiliencia.</w:t>
            </w:r>
          </w:p>
        </w:tc>
        <w:tc>
          <w:tcPr>
            <w:tcW w:w="20" w:type="dxa"/>
            <w:vAlign w:val="center"/>
            <w:hideMark/>
          </w:tcPr>
          <w:p w14:paraId="2CCC894B" w14:textId="77777777" w:rsidR="00B50F8E" w:rsidRPr="00E638BE" w:rsidRDefault="00B50F8E">
            <w:pPr>
              <w:spacing w:after="0" w:line="240" w:lineRule="auto"/>
              <w:rPr>
                <w:rFonts w:ascii="Verdana" w:eastAsia="Times New Roman" w:hAnsi="Verdana" w:cs="Times New Roman"/>
                <w:color w:val="000000" w:themeColor="text1"/>
                <w:sz w:val="16"/>
                <w:szCs w:val="18"/>
                <w:lang w:val="es-ES_tradnl" w:eastAsia="es-ES"/>
              </w:rPr>
            </w:pPr>
            <w:r w:rsidRPr="00E638BE">
              <w:rPr>
                <w:rFonts w:ascii="Verdana" w:eastAsia="Times New Roman" w:hAnsi="Verdana" w:cs="Times New Roman"/>
                <w:color w:val="000000" w:themeColor="text1"/>
                <w:sz w:val="16"/>
                <w:szCs w:val="18"/>
                <w:lang w:val="es-ES_tradnl" w:eastAsia="es-ES"/>
              </w:rPr>
              <w:t> </w:t>
            </w:r>
          </w:p>
        </w:tc>
      </w:tr>
      <w:tr w:rsidR="00B50F8E" w:rsidRPr="00E638BE" w14:paraId="7E7387F6" w14:textId="77777777" w:rsidTr="00445871">
        <w:trPr>
          <w:gridAfter w:val="2"/>
          <w:wAfter w:w="232" w:type="dxa"/>
          <w:trHeight w:val="106"/>
        </w:trPr>
        <w:tc>
          <w:tcPr>
            <w:tcW w:w="1843" w:type="dxa"/>
            <w:tcMar>
              <w:top w:w="0" w:type="dxa"/>
              <w:left w:w="108" w:type="dxa"/>
              <w:bottom w:w="0" w:type="dxa"/>
              <w:right w:w="108" w:type="dxa"/>
            </w:tcMar>
            <w:vAlign w:val="center"/>
            <w:hideMark/>
          </w:tcPr>
          <w:p w14:paraId="68C0C324" w14:textId="77777777" w:rsidR="00B50F8E" w:rsidRPr="00E638BE" w:rsidRDefault="00B50F8E" w:rsidP="00B21D8A">
            <w:pPr>
              <w:numPr>
                <w:ilvl w:val="0"/>
                <w:numId w:val="10"/>
              </w:numPr>
              <w:autoSpaceDE w:val="0"/>
              <w:autoSpaceDN w:val="0"/>
              <w:spacing w:after="0" w:line="240" w:lineRule="auto"/>
              <w:ind w:left="467" w:hanging="283"/>
              <w:jc w:val="both"/>
              <w:rPr>
                <w:rFonts w:ascii="Verdana" w:eastAsia="Times New Roman" w:hAnsi="Verdana" w:cs="Times New Roman"/>
                <w:b/>
                <w:color w:val="000000" w:themeColor="text1"/>
                <w:sz w:val="16"/>
                <w:szCs w:val="18"/>
                <w:lang w:val="es-ES_tradnl" w:eastAsia="es-ES"/>
              </w:rPr>
            </w:pPr>
            <w:r w:rsidRPr="00E638BE">
              <w:rPr>
                <w:rFonts w:ascii="Verdana" w:eastAsia="Times New Roman" w:hAnsi="Verdana" w:cs="Times New Roman"/>
                <w:b/>
                <w:color w:val="000000" w:themeColor="text1"/>
                <w:sz w:val="16"/>
                <w:szCs w:val="18"/>
                <w:lang w:val="es-ES_tradnl" w:eastAsia="es-ES"/>
              </w:rPr>
              <w:t>PRESENCIAL</w:t>
            </w:r>
          </w:p>
        </w:tc>
        <w:tc>
          <w:tcPr>
            <w:tcW w:w="3402" w:type="dxa"/>
            <w:gridSpan w:val="2"/>
            <w:tcMar>
              <w:top w:w="0" w:type="dxa"/>
              <w:left w:w="108" w:type="dxa"/>
              <w:bottom w:w="0" w:type="dxa"/>
              <w:right w:w="108" w:type="dxa"/>
            </w:tcMar>
            <w:vAlign w:val="center"/>
            <w:hideMark/>
          </w:tcPr>
          <w:p w14:paraId="460B1BB0" w14:textId="77777777" w:rsidR="00B50F8E" w:rsidRPr="00E638BE" w:rsidRDefault="00B50F8E">
            <w:pPr>
              <w:autoSpaceDE w:val="0"/>
              <w:autoSpaceDN w:val="0"/>
              <w:spacing w:after="0" w:line="240" w:lineRule="auto"/>
              <w:rPr>
                <w:rFonts w:ascii="Verdana" w:eastAsia="Times New Roman" w:hAnsi="Verdana" w:cs="Times New Roman"/>
                <w:color w:val="000000" w:themeColor="text1"/>
                <w:sz w:val="16"/>
                <w:szCs w:val="18"/>
                <w:lang w:val="es-ES_tradnl" w:eastAsia="es-ES"/>
              </w:rPr>
            </w:pPr>
            <w:r w:rsidRPr="00E638BE">
              <w:rPr>
                <w:rFonts w:ascii="Verdana" w:eastAsia="Times New Roman" w:hAnsi="Verdana" w:cs="Times New Roman"/>
                <w:color w:val="000000" w:themeColor="text1"/>
                <w:sz w:val="16"/>
                <w:szCs w:val="18"/>
                <w:lang w:val="es-ES_tradnl" w:eastAsia="es-ES"/>
              </w:rPr>
              <w:t>Articulación entre la dimensión personal y social a través de sesiones de trabajo bajo la metodología de aprendizaje experiencial.</w:t>
            </w:r>
          </w:p>
        </w:tc>
        <w:tc>
          <w:tcPr>
            <w:tcW w:w="1418" w:type="dxa"/>
            <w:tcMar>
              <w:top w:w="0" w:type="dxa"/>
              <w:left w:w="108" w:type="dxa"/>
              <w:bottom w:w="0" w:type="dxa"/>
              <w:right w:w="108" w:type="dxa"/>
            </w:tcMar>
            <w:vAlign w:val="center"/>
            <w:hideMark/>
          </w:tcPr>
          <w:p w14:paraId="33320016" w14:textId="77777777" w:rsidR="00B50F8E" w:rsidRPr="00E638BE" w:rsidRDefault="00B50F8E">
            <w:pPr>
              <w:autoSpaceDE w:val="0"/>
              <w:autoSpaceDN w:val="0"/>
              <w:spacing w:after="0" w:line="240" w:lineRule="auto"/>
              <w:jc w:val="center"/>
              <w:rPr>
                <w:rFonts w:ascii="Verdana" w:eastAsia="Times New Roman" w:hAnsi="Verdana" w:cs="Times New Roman"/>
                <w:color w:val="000000" w:themeColor="text1"/>
                <w:sz w:val="16"/>
                <w:szCs w:val="18"/>
                <w:lang w:val="es-ES_tradnl" w:eastAsia="es-ES"/>
              </w:rPr>
            </w:pPr>
            <w:r w:rsidRPr="00E638BE">
              <w:rPr>
                <w:rFonts w:ascii="Verdana" w:eastAsia="Times New Roman" w:hAnsi="Verdana" w:cs="Times New Roman"/>
                <w:color w:val="000000" w:themeColor="text1"/>
                <w:sz w:val="16"/>
                <w:szCs w:val="18"/>
                <w:lang w:val="es-ES_tradnl" w:eastAsia="es-ES"/>
              </w:rPr>
              <w:t>SOCIAL Y LABORAL</w:t>
            </w:r>
          </w:p>
        </w:tc>
        <w:tc>
          <w:tcPr>
            <w:tcW w:w="2677" w:type="dxa"/>
            <w:tcMar>
              <w:top w:w="0" w:type="dxa"/>
              <w:left w:w="108" w:type="dxa"/>
              <w:bottom w:w="0" w:type="dxa"/>
              <w:right w:w="108" w:type="dxa"/>
            </w:tcMar>
            <w:vAlign w:val="center"/>
            <w:hideMark/>
          </w:tcPr>
          <w:p w14:paraId="203A1AF8" w14:textId="77777777" w:rsidR="00B50F8E" w:rsidRPr="00E638BE" w:rsidRDefault="00B50F8E">
            <w:pPr>
              <w:autoSpaceDE w:val="0"/>
              <w:autoSpaceDN w:val="0"/>
              <w:spacing w:after="0" w:line="240" w:lineRule="auto"/>
              <w:jc w:val="both"/>
              <w:rPr>
                <w:rFonts w:ascii="Verdana" w:eastAsia="Times New Roman" w:hAnsi="Verdana" w:cs="Times New Roman"/>
                <w:color w:val="000000" w:themeColor="text1"/>
                <w:sz w:val="16"/>
                <w:szCs w:val="18"/>
                <w:lang w:val="es-ES_tradnl" w:eastAsia="es-ES"/>
              </w:rPr>
            </w:pPr>
            <w:r w:rsidRPr="00E638BE">
              <w:rPr>
                <w:rFonts w:ascii="Verdana" w:eastAsia="Times New Roman" w:hAnsi="Verdana" w:cs="Times New Roman"/>
                <w:color w:val="000000" w:themeColor="text1"/>
                <w:sz w:val="16"/>
                <w:szCs w:val="18"/>
                <w:lang w:val="es-ES_tradnl" w:eastAsia="es-ES"/>
              </w:rPr>
              <w:t>Comunicación asertiva, gestión de conflictos, adaptabilidad, empatía, iniciativa, toma de decisiones y actitud en el trabajo.</w:t>
            </w:r>
          </w:p>
        </w:tc>
        <w:tc>
          <w:tcPr>
            <w:tcW w:w="20" w:type="dxa"/>
            <w:vAlign w:val="center"/>
            <w:hideMark/>
          </w:tcPr>
          <w:p w14:paraId="702960CD" w14:textId="77777777" w:rsidR="00B50F8E" w:rsidRPr="00E638BE" w:rsidRDefault="00B50F8E">
            <w:pPr>
              <w:spacing w:after="0" w:line="240" w:lineRule="auto"/>
              <w:rPr>
                <w:rFonts w:ascii="Verdana" w:eastAsia="Times New Roman" w:hAnsi="Verdana" w:cs="Times New Roman"/>
                <w:color w:val="000000" w:themeColor="text1"/>
                <w:sz w:val="16"/>
                <w:szCs w:val="18"/>
                <w:lang w:val="es-ES_tradnl" w:eastAsia="es-ES"/>
              </w:rPr>
            </w:pPr>
            <w:r w:rsidRPr="00E638BE">
              <w:rPr>
                <w:rFonts w:ascii="Verdana" w:eastAsia="Times New Roman" w:hAnsi="Verdana" w:cs="Times New Roman"/>
                <w:color w:val="000000" w:themeColor="text1"/>
                <w:sz w:val="16"/>
                <w:szCs w:val="18"/>
                <w:lang w:val="es-ES_tradnl" w:eastAsia="es-ES"/>
              </w:rPr>
              <w:t> </w:t>
            </w:r>
          </w:p>
        </w:tc>
      </w:tr>
      <w:tr w:rsidR="00B50F8E" w:rsidRPr="00E638BE" w14:paraId="6E97F610" w14:textId="77777777" w:rsidTr="00445871">
        <w:trPr>
          <w:gridAfter w:val="2"/>
          <w:wAfter w:w="232" w:type="dxa"/>
          <w:trHeight w:val="106"/>
        </w:trPr>
        <w:tc>
          <w:tcPr>
            <w:tcW w:w="1843" w:type="dxa"/>
            <w:shd w:val="clear" w:color="auto" w:fill="D3DFEE"/>
            <w:tcMar>
              <w:top w:w="0" w:type="dxa"/>
              <w:left w:w="108" w:type="dxa"/>
              <w:bottom w:w="0" w:type="dxa"/>
              <w:right w:w="108" w:type="dxa"/>
            </w:tcMar>
            <w:vAlign w:val="center"/>
            <w:hideMark/>
          </w:tcPr>
          <w:p w14:paraId="3133F35C" w14:textId="77777777" w:rsidR="00B50F8E" w:rsidRPr="00E638BE" w:rsidRDefault="00B50F8E" w:rsidP="00B21D8A">
            <w:pPr>
              <w:numPr>
                <w:ilvl w:val="0"/>
                <w:numId w:val="10"/>
              </w:numPr>
              <w:autoSpaceDE w:val="0"/>
              <w:autoSpaceDN w:val="0"/>
              <w:spacing w:after="0" w:line="240" w:lineRule="auto"/>
              <w:ind w:left="467" w:hanging="283"/>
              <w:jc w:val="both"/>
              <w:rPr>
                <w:rFonts w:ascii="Verdana" w:eastAsia="Times New Roman" w:hAnsi="Verdana" w:cs="Times New Roman"/>
                <w:b/>
                <w:color w:val="000000" w:themeColor="text1"/>
                <w:sz w:val="16"/>
                <w:szCs w:val="18"/>
                <w:lang w:val="es-ES_tradnl" w:eastAsia="es-ES"/>
              </w:rPr>
            </w:pPr>
            <w:r w:rsidRPr="00E638BE">
              <w:rPr>
                <w:rFonts w:ascii="Verdana" w:eastAsia="Times New Roman" w:hAnsi="Verdana" w:cs="Times New Roman"/>
                <w:b/>
                <w:color w:val="000000" w:themeColor="text1"/>
                <w:sz w:val="16"/>
                <w:szCs w:val="18"/>
                <w:lang w:val="es-ES_tradnl" w:eastAsia="es-ES"/>
              </w:rPr>
              <w:t>VIVENCIAL</w:t>
            </w:r>
          </w:p>
        </w:tc>
        <w:tc>
          <w:tcPr>
            <w:tcW w:w="3402" w:type="dxa"/>
            <w:gridSpan w:val="2"/>
            <w:shd w:val="clear" w:color="auto" w:fill="D3DFEE"/>
            <w:tcMar>
              <w:top w:w="0" w:type="dxa"/>
              <w:left w:w="108" w:type="dxa"/>
              <w:bottom w:w="0" w:type="dxa"/>
              <w:right w:w="108" w:type="dxa"/>
            </w:tcMar>
            <w:vAlign w:val="center"/>
            <w:hideMark/>
          </w:tcPr>
          <w:p w14:paraId="310BE82A" w14:textId="77777777" w:rsidR="00B50F8E" w:rsidRPr="00E638BE" w:rsidRDefault="00B50F8E">
            <w:pPr>
              <w:pStyle w:val="Default"/>
              <w:rPr>
                <w:rFonts w:eastAsia="Times New Roman" w:cs="Times New Roman"/>
                <w:color w:val="000000" w:themeColor="text1"/>
                <w:sz w:val="16"/>
                <w:szCs w:val="18"/>
                <w:lang w:val="es-ES_tradnl" w:eastAsia="es-ES"/>
              </w:rPr>
            </w:pPr>
            <w:r w:rsidRPr="00E638BE">
              <w:rPr>
                <w:rFonts w:eastAsia="Times New Roman" w:cs="Times New Roman"/>
                <w:color w:val="000000" w:themeColor="text1"/>
                <w:sz w:val="16"/>
                <w:szCs w:val="18"/>
                <w:lang w:val="es-ES_tradnl" w:eastAsia="es-ES"/>
              </w:rPr>
              <w:t xml:space="preserve">Actividades de retroalimentación en los espacios de práctica o pasantía de los conocimientos adquiridos en las modalidades virtual y presencial. </w:t>
            </w:r>
          </w:p>
        </w:tc>
        <w:tc>
          <w:tcPr>
            <w:tcW w:w="1418" w:type="dxa"/>
            <w:shd w:val="clear" w:color="auto" w:fill="D3DFEE"/>
            <w:tcMar>
              <w:top w:w="0" w:type="dxa"/>
              <w:left w:w="108" w:type="dxa"/>
              <w:bottom w:w="0" w:type="dxa"/>
              <w:right w:w="108" w:type="dxa"/>
            </w:tcMar>
            <w:vAlign w:val="center"/>
            <w:hideMark/>
          </w:tcPr>
          <w:p w14:paraId="30D661A2" w14:textId="77777777" w:rsidR="00B50F8E" w:rsidRPr="00E638BE" w:rsidRDefault="00B50F8E">
            <w:pPr>
              <w:autoSpaceDE w:val="0"/>
              <w:autoSpaceDN w:val="0"/>
              <w:spacing w:after="0" w:line="240" w:lineRule="auto"/>
              <w:jc w:val="center"/>
              <w:rPr>
                <w:rFonts w:ascii="Verdana" w:eastAsia="Times New Roman" w:hAnsi="Verdana" w:cs="Times New Roman"/>
                <w:color w:val="000000" w:themeColor="text1"/>
                <w:sz w:val="16"/>
                <w:szCs w:val="18"/>
                <w:lang w:val="es-ES_tradnl" w:eastAsia="es-ES"/>
              </w:rPr>
            </w:pPr>
            <w:r w:rsidRPr="00E638BE">
              <w:rPr>
                <w:rFonts w:ascii="Verdana" w:eastAsia="Times New Roman" w:hAnsi="Verdana" w:cs="Times New Roman"/>
                <w:color w:val="000000" w:themeColor="text1"/>
                <w:sz w:val="16"/>
                <w:szCs w:val="18"/>
                <w:lang w:val="es-ES_tradnl" w:eastAsia="es-ES"/>
              </w:rPr>
              <w:t>LABORAL</w:t>
            </w:r>
          </w:p>
        </w:tc>
        <w:tc>
          <w:tcPr>
            <w:tcW w:w="2677" w:type="dxa"/>
            <w:shd w:val="clear" w:color="auto" w:fill="D3DFEE"/>
            <w:tcMar>
              <w:top w:w="0" w:type="dxa"/>
              <w:left w:w="108" w:type="dxa"/>
              <w:bottom w:w="0" w:type="dxa"/>
              <w:right w:w="108" w:type="dxa"/>
            </w:tcMar>
            <w:vAlign w:val="center"/>
            <w:hideMark/>
          </w:tcPr>
          <w:p w14:paraId="2B6C5D8B" w14:textId="77777777" w:rsidR="00B50F8E" w:rsidRPr="00E638BE" w:rsidRDefault="00B50F8E">
            <w:pPr>
              <w:autoSpaceDE w:val="0"/>
              <w:autoSpaceDN w:val="0"/>
              <w:spacing w:after="0" w:line="240" w:lineRule="auto"/>
              <w:jc w:val="both"/>
              <w:rPr>
                <w:rFonts w:ascii="Verdana" w:eastAsia="Times New Roman" w:hAnsi="Verdana" w:cs="Times New Roman"/>
                <w:color w:val="000000" w:themeColor="text1"/>
                <w:sz w:val="16"/>
                <w:szCs w:val="18"/>
                <w:lang w:val="es-ES_tradnl" w:eastAsia="es-ES"/>
              </w:rPr>
            </w:pPr>
            <w:r w:rsidRPr="00E638BE">
              <w:rPr>
                <w:rFonts w:ascii="Verdana" w:eastAsia="Times New Roman" w:hAnsi="Verdana" w:cs="Times New Roman"/>
                <w:color w:val="000000" w:themeColor="text1"/>
                <w:sz w:val="16"/>
                <w:szCs w:val="18"/>
                <w:lang w:val="es-ES_tradnl" w:eastAsia="es-ES"/>
              </w:rPr>
              <w:t>Competencias de autogestión, organizativas y de comunicación.</w:t>
            </w:r>
          </w:p>
        </w:tc>
        <w:tc>
          <w:tcPr>
            <w:tcW w:w="20" w:type="dxa"/>
            <w:vAlign w:val="center"/>
            <w:hideMark/>
          </w:tcPr>
          <w:p w14:paraId="774D613A" w14:textId="77777777" w:rsidR="00B50F8E" w:rsidRPr="00E638BE" w:rsidRDefault="00B50F8E">
            <w:pPr>
              <w:spacing w:after="0" w:line="240" w:lineRule="auto"/>
              <w:rPr>
                <w:rFonts w:ascii="Verdana" w:eastAsia="Times New Roman" w:hAnsi="Verdana" w:cs="Times New Roman"/>
                <w:color w:val="000000" w:themeColor="text1"/>
                <w:sz w:val="16"/>
                <w:szCs w:val="18"/>
                <w:lang w:val="es-ES_tradnl" w:eastAsia="es-ES"/>
              </w:rPr>
            </w:pPr>
            <w:r w:rsidRPr="00E638BE">
              <w:rPr>
                <w:rFonts w:ascii="Verdana" w:eastAsia="Times New Roman" w:hAnsi="Verdana" w:cs="Times New Roman"/>
                <w:color w:val="000000" w:themeColor="text1"/>
                <w:sz w:val="16"/>
                <w:szCs w:val="18"/>
                <w:lang w:val="es-ES_tradnl" w:eastAsia="es-ES"/>
              </w:rPr>
              <w:t> </w:t>
            </w:r>
          </w:p>
        </w:tc>
      </w:tr>
      <w:tr w:rsidR="00B50F8E" w:rsidRPr="00E638BE" w14:paraId="4C15576C" w14:textId="77777777" w:rsidTr="00445871">
        <w:trPr>
          <w:trHeight w:val="52"/>
        </w:trPr>
        <w:tc>
          <w:tcPr>
            <w:tcW w:w="2079" w:type="dxa"/>
            <w:gridSpan w:val="2"/>
            <w:tcBorders>
              <w:top w:val="nil"/>
              <w:left w:val="nil"/>
              <w:bottom w:val="single" w:sz="8" w:space="0" w:color="4F81BD"/>
              <w:right w:val="nil"/>
            </w:tcBorders>
            <w:tcMar>
              <w:top w:w="0" w:type="dxa"/>
              <w:left w:w="108" w:type="dxa"/>
              <w:bottom w:w="0" w:type="dxa"/>
              <w:right w:w="108" w:type="dxa"/>
            </w:tcMar>
            <w:vAlign w:val="center"/>
            <w:hideMark/>
          </w:tcPr>
          <w:p w14:paraId="56C7B7BA" w14:textId="77777777" w:rsidR="00B50F8E" w:rsidRPr="00E638BE" w:rsidRDefault="00B50F8E" w:rsidP="00B21D8A">
            <w:pPr>
              <w:spacing w:after="0" w:line="240" w:lineRule="auto"/>
              <w:rPr>
                <w:rFonts w:ascii="Verdana" w:eastAsia="Times New Roman" w:hAnsi="Verdana" w:cs="Times New Roman"/>
                <w:color w:val="000000" w:themeColor="text1"/>
                <w:sz w:val="16"/>
                <w:szCs w:val="18"/>
                <w:lang w:val="es-ES_tradnl" w:eastAsia="es-ES"/>
              </w:rPr>
            </w:pPr>
          </w:p>
        </w:tc>
        <w:tc>
          <w:tcPr>
            <w:tcW w:w="3166" w:type="dxa"/>
            <w:tcBorders>
              <w:top w:val="nil"/>
              <w:left w:val="nil"/>
              <w:bottom w:val="single" w:sz="8" w:space="0" w:color="4F81BD"/>
              <w:right w:val="nil"/>
            </w:tcBorders>
            <w:tcMar>
              <w:top w:w="0" w:type="dxa"/>
              <w:left w:w="108" w:type="dxa"/>
              <w:bottom w:w="0" w:type="dxa"/>
              <w:right w:w="108" w:type="dxa"/>
            </w:tcMar>
            <w:vAlign w:val="center"/>
            <w:hideMark/>
          </w:tcPr>
          <w:p w14:paraId="46E03469" w14:textId="77777777" w:rsidR="00B50F8E" w:rsidRPr="00E638BE" w:rsidRDefault="00B50F8E">
            <w:pPr>
              <w:spacing w:after="0" w:line="240" w:lineRule="auto"/>
              <w:rPr>
                <w:rFonts w:ascii="Verdana" w:eastAsia="Times New Roman" w:hAnsi="Verdana" w:cs="Times New Roman"/>
                <w:color w:val="000000" w:themeColor="text1"/>
                <w:sz w:val="16"/>
                <w:szCs w:val="18"/>
                <w:lang w:val="es-ES_tradnl" w:eastAsia="es-ES"/>
              </w:rPr>
            </w:pPr>
          </w:p>
        </w:tc>
        <w:tc>
          <w:tcPr>
            <w:tcW w:w="1418" w:type="dxa"/>
            <w:tcBorders>
              <w:top w:val="nil"/>
              <w:left w:val="nil"/>
              <w:bottom w:val="single" w:sz="8" w:space="0" w:color="4F81BD"/>
              <w:right w:val="nil"/>
            </w:tcBorders>
            <w:tcMar>
              <w:top w:w="0" w:type="dxa"/>
              <w:left w:w="108" w:type="dxa"/>
              <w:bottom w:w="0" w:type="dxa"/>
              <w:right w:w="108" w:type="dxa"/>
            </w:tcMar>
            <w:vAlign w:val="center"/>
            <w:hideMark/>
          </w:tcPr>
          <w:p w14:paraId="224771D2" w14:textId="77777777" w:rsidR="00B50F8E" w:rsidRPr="00E638BE" w:rsidRDefault="00B50F8E">
            <w:pPr>
              <w:spacing w:after="0" w:line="240" w:lineRule="auto"/>
              <w:rPr>
                <w:rFonts w:ascii="Verdana" w:eastAsia="Times New Roman" w:hAnsi="Verdana" w:cs="Times New Roman"/>
                <w:color w:val="000000" w:themeColor="text1"/>
                <w:sz w:val="16"/>
                <w:szCs w:val="18"/>
                <w:lang w:val="es-ES_tradnl" w:eastAsia="es-ES"/>
              </w:rPr>
            </w:pPr>
          </w:p>
        </w:tc>
        <w:tc>
          <w:tcPr>
            <w:tcW w:w="2693" w:type="dxa"/>
            <w:gridSpan w:val="2"/>
            <w:tcBorders>
              <w:top w:val="nil"/>
              <w:left w:val="nil"/>
              <w:bottom w:val="single" w:sz="8" w:space="0" w:color="4F81BD"/>
              <w:right w:val="nil"/>
            </w:tcBorders>
            <w:tcMar>
              <w:top w:w="0" w:type="dxa"/>
              <w:left w:w="108" w:type="dxa"/>
              <w:bottom w:w="0" w:type="dxa"/>
              <w:right w:w="108" w:type="dxa"/>
            </w:tcMar>
            <w:vAlign w:val="center"/>
            <w:hideMark/>
          </w:tcPr>
          <w:p w14:paraId="29E63851" w14:textId="77777777" w:rsidR="00B50F8E" w:rsidRPr="00E638BE" w:rsidRDefault="00B50F8E">
            <w:pPr>
              <w:spacing w:after="0" w:line="240" w:lineRule="auto"/>
              <w:rPr>
                <w:rFonts w:ascii="Verdana" w:eastAsia="Times New Roman" w:hAnsi="Verdana" w:cs="Times New Roman"/>
                <w:color w:val="000000" w:themeColor="text1"/>
                <w:sz w:val="16"/>
                <w:szCs w:val="18"/>
                <w:lang w:val="es-ES_tradnl" w:eastAsia="es-ES"/>
              </w:rPr>
            </w:pPr>
          </w:p>
        </w:tc>
        <w:tc>
          <w:tcPr>
            <w:tcW w:w="236" w:type="dxa"/>
            <w:gridSpan w:val="2"/>
            <w:tcBorders>
              <w:top w:val="nil"/>
              <w:left w:val="nil"/>
              <w:bottom w:val="single" w:sz="8" w:space="0" w:color="4F81BD"/>
              <w:right w:val="nil"/>
            </w:tcBorders>
            <w:tcMar>
              <w:top w:w="0" w:type="dxa"/>
              <w:left w:w="108" w:type="dxa"/>
              <w:bottom w:w="0" w:type="dxa"/>
              <w:right w:w="108" w:type="dxa"/>
            </w:tcMar>
            <w:vAlign w:val="center"/>
            <w:hideMark/>
          </w:tcPr>
          <w:p w14:paraId="000B49A8" w14:textId="77777777" w:rsidR="00B50F8E" w:rsidRPr="00E638BE" w:rsidRDefault="00B50F8E">
            <w:pPr>
              <w:spacing w:after="0" w:line="240" w:lineRule="auto"/>
              <w:rPr>
                <w:rFonts w:ascii="Verdana" w:eastAsia="Times New Roman" w:hAnsi="Verdana" w:cs="Times New Roman"/>
                <w:color w:val="000000" w:themeColor="text1"/>
                <w:sz w:val="16"/>
                <w:szCs w:val="18"/>
                <w:lang w:val="es-ES_tradnl" w:eastAsia="es-ES"/>
              </w:rPr>
            </w:pPr>
          </w:p>
        </w:tc>
      </w:tr>
      <w:tr w:rsidR="00836579" w:rsidRPr="00E638BE" w14:paraId="02D49A90" w14:textId="77777777" w:rsidTr="000F01F2">
        <w:trPr>
          <w:gridAfter w:val="1"/>
          <w:wAfter w:w="216" w:type="dxa"/>
        </w:trPr>
        <w:tc>
          <w:tcPr>
            <w:tcW w:w="9356" w:type="dxa"/>
            <w:gridSpan w:val="6"/>
            <w:vAlign w:val="center"/>
            <w:hideMark/>
          </w:tcPr>
          <w:p w14:paraId="69C79636" w14:textId="66738A99" w:rsidR="00836579" w:rsidRPr="00E638BE" w:rsidRDefault="00836579" w:rsidP="00B21D8A">
            <w:pPr>
              <w:pStyle w:val="Prrafodelista"/>
              <w:spacing w:after="0" w:line="240" w:lineRule="auto"/>
              <w:ind w:left="480"/>
              <w:jc w:val="center"/>
              <w:rPr>
                <w:rFonts w:ascii="Verdana" w:eastAsia="Times New Roman" w:hAnsi="Verdana" w:cs="Times New Roman"/>
                <w:color w:val="000000" w:themeColor="text1"/>
                <w:sz w:val="16"/>
                <w:szCs w:val="18"/>
                <w:lang w:val="es-ES_tradnl" w:eastAsia="es-ES"/>
              </w:rPr>
            </w:pPr>
            <w:r w:rsidRPr="00E638BE">
              <w:rPr>
                <w:rFonts w:ascii="Verdana" w:eastAsia="Times New Roman" w:hAnsi="Verdana" w:cs="Times New Roman"/>
                <w:color w:val="000000" w:themeColor="text1"/>
                <w:sz w:val="16"/>
                <w:szCs w:val="18"/>
                <w:lang w:val="es-ES_tradnl" w:eastAsia="es-ES"/>
              </w:rPr>
              <w:t>Fuente: G</w:t>
            </w:r>
            <w:r w:rsidR="00BA24AE" w:rsidRPr="00E638BE">
              <w:rPr>
                <w:rFonts w:ascii="Verdana" w:eastAsia="Times New Roman" w:hAnsi="Verdana" w:cs="Times New Roman"/>
                <w:color w:val="000000" w:themeColor="text1"/>
                <w:sz w:val="16"/>
                <w:szCs w:val="18"/>
                <w:lang w:val="es-ES_tradnl" w:eastAsia="es-ES"/>
              </w:rPr>
              <w:t>I</w:t>
            </w:r>
            <w:r w:rsidRPr="00E638BE">
              <w:rPr>
                <w:rFonts w:ascii="Verdana" w:eastAsia="Times New Roman" w:hAnsi="Verdana" w:cs="Times New Roman"/>
                <w:color w:val="000000" w:themeColor="text1"/>
                <w:sz w:val="16"/>
                <w:szCs w:val="18"/>
                <w:lang w:val="es-ES_tradnl" w:eastAsia="es-ES"/>
              </w:rPr>
              <w:t>T Jóvenes en Acción, DTMC- Prosperidad Social.</w:t>
            </w:r>
          </w:p>
          <w:p w14:paraId="28DA8423" w14:textId="77777777" w:rsidR="00836579" w:rsidRPr="00E638BE" w:rsidRDefault="00836579">
            <w:pPr>
              <w:spacing w:after="0" w:line="240" w:lineRule="auto"/>
              <w:rPr>
                <w:rFonts w:ascii="Verdana" w:eastAsia="Times New Roman" w:hAnsi="Verdana" w:cs="Times New Roman"/>
                <w:color w:val="000000" w:themeColor="text1"/>
                <w:sz w:val="16"/>
                <w:szCs w:val="18"/>
                <w:lang w:val="es-ES_tradnl" w:eastAsia="es-ES"/>
              </w:rPr>
            </w:pPr>
          </w:p>
        </w:tc>
        <w:tc>
          <w:tcPr>
            <w:tcW w:w="20" w:type="dxa"/>
            <w:vAlign w:val="center"/>
            <w:hideMark/>
          </w:tcPr>
          <w:p w14:paraId="620C097B" w14:textId="77777777" w:rsidR="00836579" w:rsidRPr="00E638BE" w:rsidRDefault="00836579">
            <w:pPr>
              <w:spacing w:after="0" w:line="240" w:lineRule="auto"/>
              <w:rPr>
                <w:rFonts w:ascii="Verdana" w:eastAsia="Times New Roman" w:hAnsi="Verdana" w:cs="Times New Roman"/>
                <w:color w:val="000000" w:themeColor="text1"/>
                <w:sz w:val="16"/>
                <w:szCs w:val="18"/>
                <w:lang w:val="es-ES_tradnl" w:eastAsia="es-ES"/>
              </w:rPr>
            </w:pPr>
          </w:p>
        </w:tc>
      </w:tr>
    </w:tbl>
    <w:p w14:paraId="549E8B41" w14:textId="77777777" w:rsidR="001476D4" w:rsidRDefault="001476D4" w:rsidP="00B21D8A">
      <w:pPr>
        <w:spacing w:after="0" w:line="240" w:lineRule="auto"/>
        <w:jc w:val="both"/>
        <w:rPr>
          <w:rFonts w:ascii="Verdana" w:eastAsia="Times New Roman" w:hAnsi="Verdana" w:cs="Times New Roman"/>
          <w:color w:val="000000" w:themeColor="text1"/>
          <w:sz w:val="20"/>
          <w:szCs w:val="18"/>
          <w:lang w:val="es-ES_tradnl" w:eastAsia="es-ES"/>
        </w:rPr>
      </w:pPr>
    </w:p>
    <w:p w14:paraId="313A48DA" w14:textId="01E54BEE" w:rsidR="00B50F8E" w:rsidRPr="00E638BE" w:rsidRDefault="00B50F8E" w:rsidP="00B21D8A">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La participación de los Jóvenes en Acción en cada uno de los módulos se encuentra sujeta a las convocatorias efectuadas p</w:t>
      </w:r>
      <w:r w:rsidR="00433F13" w:rsidRPr="00E638BE">
        <w:rPr>
          <w:rFonts w:ascii="Verdana" w:eastAsia="Times New Roman" w:hAnsi="Verdana" w:cs="Times New Roman"/>
          <w:color w:val="000000" w:themeColor="text1"/>
          <w:sz w:val="20"/>
          <w:szCs w:val="18"/>
          <w:lang w:val="es-ES_tradnl" w:eastAsia="es-ES"/>
        </w:rPr>
        <w:t>or el Programa en cada vigencia</w:t>
      </w:r>
      <w:r w:rsidRPr="00E638BE">
        <w:rPr>
          <w:rFonts w:ascii="Verdana" w:eastAsia="Times New Roman" w:hAnsi="Verdana" w:cs="Times New Roman"/>
          <w:color w:val="000000" w:themeColor="text1"/>
          <w:sz w:val="20"/>
          <w:szCs w:val="18"/>
          <w:lang w:val="es-ES_tradnl" w:eastAsia="es-ES"/>
        </w:rPr>
        <w:t>.</w:t>
      </w:r>
    </w:p>
    <w:p w14:paraId="24099211" w14:textId="2D8C183F" w:rsidR="00943AF3" w:rsidRPr="00E638BE" w:rsidRDefault="00943AF3">
      <w:pPr>
        <w:pStyle w:val="Prrafodelista"/>
        <w:spacing w:after="0" w:line="240" w:lineRule="auto"/>
        <w:ind w:left="1080"/>
        <w:rPr>
          <w:rFonts w:ascii="Verdana" w:eastAsia="Times New Roman" w:hAnsi="Verdana" w:cs="Times New Roman"/>
          <w:color w:val="000000" w:themeColor="text1"/>
          <w:sz w:val="20"/>
          <w:szCs w:val="18"/>
          <w:lang w:val="es-ES_tradnl" w:eastAsia="es-ES"/>
        </w:rPr>
      </w:pPr>
    </w:p>
    <w:p w14:paraId="2A7FF781" w14:textId="486FAC89" w:rsidR="00BD4485" w:rsidRDefault="00BD4485">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La Gestión de Oportunidades</w:t>
      </w:r>
      <w:r w:rsidRPr="00E638BE">
        <w:rPr>
          <w:rStyle w:val="Refdenotaalpie"/>
          <w:rFonts w:ascii="Verdana" w:hAnsi="Verdana"/>
          <w:bCs/>
          <w:szCs w:val="20"/>
        </w:rPr>
        <w:footnoteReference w:id="34"/>
      </w:r>
      <w:r w:rsidRPr="00E638BE">
        <w:rPr>
          <w:rStyle w:val="Refdenotaalpie"/>
          <w:rFonts w:ascii="Verdana" w:hAnsi="Verdana"/>
          <w:bCs/>
          <w:szCs w:val="20"/>
        </w:rPr>
        <w:t xml:space="preserve"> </w:t>
      </w:r>
      <w:r w:rsidRPr="00E638BE">
        <w:rPr>
          <w:rFonts w:ascii="Verdana" w:eastAsia="Times New Roman" w:hAnsi="Verdana" w:cs="Times New Roman"/>
          <w:color w:val="000000" w:themeColor="text1"/>
          <w:sz w:val="20"/>
          <w:szCs w:val="18"/>
          <w:lang w:val="es-ES_tradnl" w:eastAsia="es-ES"/>
        </w:rPr>
        <w:t>tiene como objeto la realización de alianzas con entidades públicas o privadas que cuenten con convocatorias de empleo, emprendimiento y estudio para los jóvenes participantes del Programa en todo el territorio nacional, con el ánimo de facilitar su divulgación y finalmente la participación</w:t>
      </w:r>
      <w:r w:rsidR="009E22BB" w:rsidRPr="00E638BE">
        <w:rPr>
          <w:rFonts w:ascii="Verdana" w:eastAsia="Times New Roman" w:hAnsi="Verdana" w:cs="Times New Roman"/>
          <w:color w:val="000000" w:themeColor="text1"/>
          <w:sz w:val="20"/>
          <w:szCs w:val="18"/>
          <w:lang w:val="es-ES_tradnl" w:eastAsia="es-ES"/>
        </w:rPr>
        <w:t xml:space="preserve"> </w:t>
      </w:r>
      <w:r w:rsidRPr="00E638BE">
        <w:rPr>
          <w:rFonts w:ascii="Verdana" w:eastAsia="Times New Roman" w:hAnsi="Verdana" w:cs="Times New Roman"/>
          <w:color w:val="000000" w:themeColor="text1"/>
          <w:sz w:val="20"/>
          <w:szCs w:val="18"/>
          <w:lang w:val="es-ES_tradnl" w:eastAsia="es-ES"/>
        </w:rPr>
        <w:t xml:space="preserve">de los </w:t>
      </w:r>
      <w:r w:rsidR="00A82FCE" w:rsidRPr="00E638BE">
        <w:rPr>
          <w:rFonts w:ascii="Verdana" w:eastAsia="Times New Roman" w:hAnsi="Verdana" w:cs="Times New Roman"/>
          <w:color w:val="000000" w:themeColor="text1"/>
          <w:sz w:val="20"/>
          <w:szCs w:val="18"/>
          <w:lang w:val="es-ES_tradnl" w:eastAsia="es-ES"/>
        </w:rPr>
        <w:t>J</w:t>
      </w:r>
      <w:r w:rsidRPr="00E638BE">
        <w:rPr>
          <w:rFonts w:ascii="Verdana" w:eastAsia="Times New Roman" w:hAnsi="Verdana" w:cs="Times New Roman"/>
          <w:color w:val="000000" w:themeColor="text1"/>
          <w:sz w:val="20"/>
          <w:szCs w:val="18"/>
          <w:lang w:val="es-ES_tradnl" w:eastAsia="es-ES"/>
        </w:rPr>
        <w:t xml:space="preserve">óvenes en </w:t>
      </w:r>
      <w:r w:rsidR="00A82FCE" w:rsidRPr="00E638BE">
        <w:rPr>
          <w:rFonts w:ascii="Verdana" w:eastAsia="Times New Roman" w:hAnsi="Verdana" w:cs="Times New Roman"/>
          <w:color w:val="000000" w:themeColor="text1"/>
          <w:sz w:val="20"/>
          <w:szCs w:val="18"/>
          <w:lang w:val="es-ES_tradnl" w:eastAsia="es-ES"/>
        </w:rPr>
        <w:t>Acción</w:t>
      </w:r>
      <w:r w:rsidRPr="00E638BE">
        <w:rPr>
          <w:rFonts w:ascii="Verdana" w:eastAsia="Times New Roman" w:hAnsi="Verdana" w:cs="Times New Roman"/>
          <w:color w:val="000000" w:themeColor="text1"/>
          <w:sz w:val="20"/>
          <w:szCs w:val="18"/>
          <w:lang w:val="es-ES_tradnl" w:eastAsia="es-ES"/>
        </w:rPr>
        <w:t>.</w:t>
      </w:r>
    </w:p>
    <w:p w14:paraId="78CD45E9" w14:textId="77777777" w:rsidR="00E638BE" w:rsidRPr="00E638BE" w:rsidRDefault="00E638BE">
      <w:pPr>
        <w:spacing w:after="0" w:line="240" w:lineRule="auto"/>
        <w:jc w:val="both"/>
        <w:rPr>
          <w:rFonts w:ascii="Verdana" w:eastAsia="Times New Roman" w:hAnsi="Verdana" w:cs="Times New Roman"/>
          <w:color w:val="000000" w:themeColor="text1"/>
          <w:sz w:val="20"/>
          <w:szCs w:val="18"/>
          <w:lang w:val="es-ES_tradnl" w:eastAsia="es-ES"/>
        </w:rPr>
      </w:pPr>
    </w:p>
    <w:p w14:paraId="60D7F35C" w14:textId="7F3AF0B6" w:rsidR="008C7E75" w:rsidRPr="00E638BE" w:rsidRDefault="006669D3">
      <w:pPr>
        <w:pStyle w:val="Ttulo3"/>
        <w:numPr>
          <w:ilvl w:val="2"/>
          <w:numId w:val="27"/>
        </w:numPr>
        <w:spacing w:before="0" w:after="0"/>
        <w:jc w:val="both"/>
        <w:rPr>
          <w:rFonts w:ascii="Verdana" w:hAnsi="Verdana"/>
          <w:bCs w:val="0"/>
          <w:color w:val="000000" w:themeColor="text1"/>
          <w:sz w:val="28"/>
          <w:szCs w:val="24"/>
        </w:rPr>
      </w:pPr>
      <w:bookmarkStart w:id="62" w:name="_Toc499298791"/>
      <w:bookmarkStart w:id="63" w:name="_Toc1400289"/>
      <w:bookmarkStart w:id="64" w:name="_Hlk8122506"/>
      <w:r w:rsidRPr="00E638BE">
        <w:rPr>
          <w:rFonts w:ascii="Verdana" w:hAnsi="Verdana"/>
          <w:bCs w:val="0"/>
          <w:color w:val="000000" w:themeColor="text1"/>
          <w:sz w:val="28"/>
          <w:szCs w:val="24"/>
        </w:rPr>
        <w:t>Responsabilidades del Participante</w:t>
      </w:r>
      <w:bookmarkEnd w:id="62"/>
      <w:bookmarkEnd w:id="63"/>
    </w:p>
    <w:p w14:paraId="57A004EF" w14:textId="77777777" w:rsidR="008C7E75" w:rsidRPr="00E638BE" w:rsidRDefault="008C7E75">
      <w:pPr>
        <w:spacing w:after="0" w:line="240" w:lineRule="auto"/>
        <w:rPr>
          <w:rFonts w:ascii="Verdana" w:eastAsia="Times New Roman" w:hAnsi="Verdana" w:cs="Times New Roman"/>
          <w:color w:val="000000" w:themeColor="text1"/>
          <w:sz w:val="20"/>
          <w:szCs w:val="18"/>
          <w:lang w:val="es-ES_tradnl" w:eastAsia="es-ES"/>
        </w:rPr>
      </w:pPr>
    </w:p>
    <w:p w14:paraId="142E3FF4" w14:textId="3E3C2747" w:rsidR="00F1601F" w:rsidRPr="005874CC" w:rsidRDefault="009944FB" w:rsidP="005874CC">
      <w:pPr>
        <w:spacing w:after="0" w:line="240" w:lineRule="auto"/>
        <w:jc w:val="both"/>
        <w:rPr>
          <w:rFonts w:ascii="Verdana" w:eastAsia="Times New Roman" w:hAnsi="Verdana" w:cs="Times New Roman"/>
          <w:color w:val="000000" w:themeColor="text1"/>
          <w:sz w:val="20"/>
          <w:szCs w:val="18"/>
          <w:lang w:val="es-ES_tradnl" w:eastAsia="es-ES"/>
        </w:rPr>
      </w:pPr>
      <w:bookmarkStart w:id="65" w:name="_Toc505854309"/>
      <w:bookmarkStart w:id="66" w:name="_GoBack"/>
      <w:r>
        <w:rPr>
          <w:rFonts w:ascii="Verdana" w:eastAsia="Times New Roman" w:hAnsi="Verdana" w:cs="Times New Roman"/>
          <w:color w:val="000000" w:themeColor="text1"/>
          <w:sz w:val="20"/>
          <w:szCs w:val="18"/>
          <w:lang w:val="es-ES_tradnl" w:eastAsia="es-ES"/>
        </w:rPr>
        <w:t xml:space="preserve">Con el fin de garantizar </w:t>
      </w:r>
      <w:r w:rsidR="005874CC">
        <w:rPr>
          <w:rFonts w:ascii="Verdana" w:eastAsia="Times New Roman" w:hAnsi="Verdana" w:cs="Times New Roman"/>
          <w:color w:val="000000" w:themeColor="text1"/>
          <w:sz w:val="20"/>
          <w:szCs w:val="18"/>
          <w:lang w:val="es-ES_tradnl" w:eastAsia="es-ES"/>
        </w:rPr>
        <w:t xml:space="preserve">un efectivo </w:t>
      </w:r>
      <w:r w:rsidR="005874CC" w:rsidRPr="005874CC">
        <w:rPr>
          <w:rFonts w:ascii="Verdana" w:eastAsia="Times New Roman" w:hAnsi="Verdana" w:cs="Times New Roman"/>
          <w:color w:val="000000" w:themeColor="text1"/>
          <w:sz w:val="20"/>
          <w:szCs w:val="18"/>
          <w:lang w:val="es-ES_tradnl" w:eastAsia="es-ES"/>
        </w:rPr>
        <w:t xml:space="preserve">y oportuno acompañamiento por parte del Programa Jóvenes en Acción, es necesario que el participante cumpla con unas las siguientes actividades y compromisos de corresponsabilidad: </w:t>
      </w:r>
    </w:p>
    <w:bookmarkEnd w:id="65"/>
    <w:bookmarkEnd w:id="66"/>
    <w:p w14:paraId="26A3A34D" w14:textId="564017D3" w:rsidR="00416EA4" w:rsidRPr="00E638BE" w:rsidRDefault="00416EA4">
      <w:pPr>
        <w:spacing w:after="0" w:line="240" w:lineRule="auto"/>
        <w:jc w:val="both"/>
        <w:rPr>
          <w:rFonts w:ascii="Verdana" w:eastAsia="Times New Roman" w:hAnsi="Verdana" w:cs="Times New Roman"/>
          <w:color w:val="000000" w:themeColor="text1"/>
          <w:sz w:val="20"/>
          <w:szCs w:val="18"/>
          <w:lang w:val="es-ES_tradnl" w:eastAsia="es-ES"/>
        </w:rPr>
      </w:pPr>
    </w:p>
    <w:p w14:paraId="233F338F" w14:textId="77777777" w:rsidR="008C7E75" w:rsidRPr="00E638BE" w:rsidRDefault="008C7E75">
      <w:pPr>
        <w:pStyle w:val="Prrafodelista"/>
        <w:numPr>
          <w:ilvl w:val="0"/>
          <w:numId w:val="28"/>
        </w:num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Asistir al proceso de formación matriculado en la</w:t>
      </w:r>
      <w:r w:rsidR="000243C6" w:rsidRPr="00E638BE">
        <w:rPr>
          <w:rFonts w:ascii="Verdana" w:eastAsia="Times New Roman" w:hAnsi="Verdana" w:cs="Times New Roman"/>
          <w:color w:val="000000" w:themeColor="text1"/>
          <w:sz w:val="20"/>
          <w:szCs w:val="18"/>
          <w:lang w:val="es-ES_tradnl" w:eastAsia="es-ES"/>
        </w:rPr>
        <w:t>s</w:t>
      </w:r>
      <w:r w:rsidR="004B159E" w:rsidRPr="00E638BE">
        <w:rPr>
          <w:rFonts w:ascii="Verdana" w:eastAsia="Times New Roman" w:hAnsi="Verdana" w:cs="Times New Roman"/>
          <w:color w:val="000000" w:themeColor="text1"/>
          <w:sz w:val="20"/>
          <w:szCs w:val="18"/>
          <w:lang w:val="es-ES_tradnl" w:eastAsia="es-ES"/>
        </w:rPr>
        <w:t xml:space="preserve"> instituciones educativas </w:t>
      </w:r>
      <w:r w:rsidRPr="00E638BE">
        <w:rPr>
          <w:rFonts w:ascii="Verdana" w:eastAsia="Times New Roman" w:hAnsi="Verdana" w:cs="Times New Roman"/>
          <w:color w:val="000000" w:themeColor="text1"/>
          <w:sz w:val="20"/>
          <w:szCs w:val="18"/>
          <w:lang w:val="es-ES_tradnl" w:eastAsia="es-ES"/>
        </w:rPr>
        <w:t>en convenio con Prosperidad Social.</w:t>
      </w:r>
    </w:p>
    <w:p w14:paraId="4AA9AF18" w14:textId="77777777" w:rsidR="008C7E75" w:rsidRPr="00E638BE" w:rsidRDefault="008C7E75">
      <w:pPr>
        <w:pStyle w:val="Prrafodelista"/>
        <w:numPr>
          <w:ilvl w:val="0"/>
          <w:numId w:val="28"/>
        </w:num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Aprobar y avanzar en su plan de estudios o competencias de aprendizaje.</w:t>
      </w:r>
    </w:p>
    <w:p w14:paraId="6AAF03C2" w14:textId="77777777" w:rsidR="001C7EC6" w:rsidRPr="00E638BE" w:rsidRDefault="008C7E75">
      <w:pPr>
        <w:pStyle w:val="Prrafodelista"/>
        <w:numPr>
          <w:ilvl w:val="0"/>
          <w:numId w:val="28"/>
        </w:num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Cumplir con el reglamento académico o estudiantil de la </w:t>
      </w:r>
      <w:r w:rsidR="000243C6" w:rsidRPr="00E638BE">
        <w:rPr>
          <w:rFonts w:ascii="Verdana" w:eastAsia="Times New Roman" w:hAnsi="Verdana" w:cs="Times New Roman"/>
          <w:color w:val="000000" w:themeColor="text1"/>
          <w:sz w:val="20"/>
          <w:szCs w:val="18"/>
          <w:lang w:val="es-ES_tradnl" w:eastAsia="es-ES"/>
        </w:rPr>
        <w:t>IE,</w:t>
      </w:r>
      <w:r w:rsidRPr="00E638BE">
        <w:rPr>
          <w:rFonts w:ascii="Verdana" w:eastAsia="Times New Roman" w:hAnsi="Verdana" w:cs="Times New Roman"/>
          <w:color w:val="000000" w:themeColor="text1"/>
          <w:sz w:val="20"/>
          <w:szCs w:val="18"/>
          <w:lang w:val="es-ES_tradnl" w:eastAsia="es-ES"/>
        </w:rPr>
        <w:t xml:space="preserve"> </w:t>
      </w:r>
      <w:r w:rsidR="000243C6" w:rsidRPr="00E638BE">
        <w:rPr>
          <w:rFonts w:ascii="Verdana" w:eastAsia="Times New Roman" w:hAnsi="Verdana" w:cs="Times New Roman"/>
          <w:color w:val="000000" w:themeColor="text1"/>
          <w:sz w:val="20"/>
          <w:szCs w:val="18"/>
          <w:lang w:val="es-ES_tradnl" w:eastAsia="es-ES"/>
        </w:rPr>
        <w:t xml:space="preserve">manteniendo su </w:t>
      </w:r>
      <w:r w:rsidRPr="00E638BE">
        <w:rPr>
          <w:rFonts w:ascii="Verdana" w:eastAsia="Times New Roman" w:hAnsi="Verdana" w:cs="Times New Roman"/>
          <w:color w:val="000000" w:themeColor="text1"/>
          <w:sz w:val="20"/>
          <w:szCs w:val="18"/>
          <w:lang w:val="es-ES_tradnl" w:eastAsia="es-ES"/>
        </w:rPr>
        <w:t>condic</w:t>
      </w:r>
      <w:r w:rsidR="000243C6" w:rsidRPr="00E638BE">
        <w:rPr>
          <w:rFonts w:ascii="Verdana" w:eastAsia="Times New Roman" w:hAnsi="Verdana" w:cs="Times New Roman"/>
          <w:color w:val="000000" w:themeColor="text1"/>
          <w:sz w:val="20"/>
          <w:szCs w:val="18"/>
          <w:lang w:val="es-ES_tradnl" w:eastAsia="es-ES"/>
        </w:rPr>
        <w:t>ión de estudiante regular</w:t>
      </w:r>
      <w:r w:rsidRPr="00E638BE">
        <w:rPr>
          <w:rFonts w:ascii="Verdana" w:eastAsia="Times New Roman" w:hAnsi="Verdana" w:cs="Times New Roman"/>
          <w:color w:val="000000" w:themeColor="text1"/>
          <w:sz w:val="20"/>
          <w:szCs w:val="18"/>
          <w:lang w:val="es-ES_tradnl" w:eastAsia="es-ES"/>
        </w:rPr>
        <w:t>.</w:t>
      </w:r>
    </w:p>
    <w:p w14:paraId="573013B9" w14:textId="18B82109" w:rsidR="001C7EC6" w:rsidRDefault="008C7E75">
      <w:pPr>
        <w:pStyle w:val="Prrafodelista"/>
        <w:numPr>
          <w:ilvl w:val="0"/>
          <w:numId w:val="28"/>
        </w:numPr>
        <w:spacing w:after="0" w:line="240" w:lineRule="auto"/>
        <w:jc w:val="both"/>
        <w:rPr>
          <w:rFonts w:ascii="Verdana" w:eastAsia="Times New Roman" w:hAnsi="Verdana" w:cs="Times New Roman"/>
          <w:color w:val="000000" w:themeColor="text1"/>
          <w:sz w:val="20"/>
          <w:szCs w:val="18"/>
          <w:lang w:val="es-ES_tradnl" w:eastAsia="es-ES"/>
        </w:rPr>
      </w:pPr>
      <w:bookmarkStart w:id="67" w:name="_Toc505880267"/>
      <w:bookmarkStart w:id="68" w:name="_Toc507166186"/>
      <w:r w:rsidRPr="00E638BE">
        <w:rPr>
          <w:rFonts w:ascii="Verdana" w:eastAsia="Times New Roman" w:hAnsi="Verdana" w:cs="Times New Roman"/>
          <w:color w:val="000000" w:themeColor="text1"/>
          <w:sz w:val="20"/>
          <w:szCs w:val="18"/>
          <w:lang w:val="es-ES_tradnl" w:eastAsia="es-ES"/>
        </w:rPr>
        <w:t>Consultar permanentemente las redes sociales</w:t>
      </w:r>
      <w:r w:rsidR="000243C6" w:rsidRPr="00E638BE">
        <w:rPr>
          <w:rFonts w:ascii="Verdana" w:eastAsia="Times New Roman" w:hAnsi="Verdana" w:cs="Times New Roman"/>
          <w:color w:val="000000" w:themeColor="text1"/>
          <w:sz w:val="20"/>
          <w:szCs w:val="18"/>
          <w:lang w:val="es-ES_tradnl" w:eastAsia="es-ES"/>
        </w:rPr>
        <w:t xml:space="preserve"> y canales de comunicación del P</w:t>
      </w:r>
      <w:r w:rsidRPr="00E638BE">
        <w:rPr>
          <w:rFonts w:ascii="Verdana" w:eastAsia="Times New Roman" w:hAnsi="Verdana" w:cs="Times New Roman"/>
          <w:color w:val="000000" w:themeColor="text1"/>
          <w:sz w:val="20"/>
          <w:szCs w:val="18"/>
          <w:lang w:val="es-ES_tradnl" w:eastAsia="es-ES"/>
        </w:rPr>
        <w:t>rograma.</w:t>
      </w:r>
      <w:bookmarkEnd w:id="67"/>
      <w:bookmarkEnd w:id="68"/>
    </w:p>
    <w:p w14:paraId="6C428AC1" w14:textId="196E628F" w:rsidR="00CE68C1" w:rsidRPr="00341651" w:rsidRDefault="00CE68C1">
      <w:pPr>
        <w:pStyle w:val="Prrafodelista"/>
        <w:numPr>
          <w:ilvl w:val="0"/>
          <w:numId w:val="28"/>
        </w:numPr>
        <w:spacing w:after="0" w:line="240" w:lineRule="auto"/>
        <w:jc w:val="both"/>
        <w:rPr>
          <w:rFonts w:ascii="Verdana" w:eastAsia="Times New Roman" w:hAnsi="Verdana" w:cs="Times New Roman"/>
          <w:color w:val="000000" w:themeColor="text1"/>
          <w:sz w:val="20"/>
          <w:szCs w:val="18"/>
          <w:lang w:val="es-ES_tradnl" w:eastAsia="es-ES"/>
        </w:rPr>
      </w:pPr>
      <w:r w:rsidRPr="00341651">
        <w:rPr>
          <w:rFonts w:ascii="Verdana" w:eastAsia="Times New Roman" w:hAnsi="Verdana" w:cs="Times New Roman"/>
          <w:color w:val="000000" w:themeColor="text1"/>
          <w:sz w:val="20"/>
          <w:szCs w:val="18"/>
          <w:lang w:val="es-ES_tradnl" w:eastAsia="es-ES"/>
        </w:rPr>
        <w:t xml:space="preserve">Consultar en el Portal de Información del Joven en Acción los resultados de la preliquidación, de acuerdo </w:t>
      </w:r>
      <w:r w:rsidR="00022B62" w:rsidRPr="00341651">
        <w:rPr>
          <w:rFonts w:ascii="Verdana" w:eastAsia="Times New Roman" w:hAnsi="Verdana" w:cs="Times New Roman"/>
          <w:color w:val="000000" w:themeColor="text1"/>
          <w:sz w:val="20"/>
          <w:szCs w:val="18"/>
          <w:lang w:val="es-ES_tradnl" w:eastAsia="es-ES"/>
        </w:rPr>
        <w:t xml:space="preserve">con el </w:t>
      </w:r>
      <w:r w:rsidR="00341651" w:rsidRPr="00341651">
        <w:rPr>
          <w:rFonts w:ascii="Verdana" w:eastAsia="Times New Roman" w:hAnsi="Verdana" w:cs="Times New Roman"/>
          <w:color w:val="000000" w:themeColor="text1"/>
          <w:sz w:val="20"/>
          <w:szCs w:val="18"/>
          <w:lang w:val="es-ES_tradnl" w:eastAsia="es-ES"/>
        </w:rPr>
        <w:t>c</w:t>
      </w:r>
      <w:r w:rsidR="00022B62" w:rsidRPr="00341651">
        <w:rPr>
          <w:rFonts w:ascii="Verdana" w:eastAsia="Times New Roman" w:hAnsi="Verdana" w:cs="Times New Roman"/>
          <w:color w:val="000000" w:themeColor="text1"/>
          <w:sz w:val="20"/>
          <w:szCs w:val="18"/>
          <w:lang w:val="es-ES_tradnl" w:eastAsia="es-ES"/>
        </w:rPr>
        <w:t xml:space="preserve">ronograma de los </w:t>
      </w:r>
      <w:r w:rsidR="00BD1162">
        <w:rPr>
          <w:rFonts w:ascii="Verdana" w:eastAsia="Times New Roman" w:hAnsi="Verdana" w:cs="Times New Roman"/>
          <w:color w:val="000000" w:themeColor="text1"/>
          <w:sz w:val="20"/>
          <w:szCs w:val="18"/>
          <w:lang w:val="es-ES_tradnl" w:eastAsia="es-ES"/>
        </w:rPr>
        <w:t>ciclos operativos financieros (</w:t>
      </w:r>
      <w:r w:rsidR="00022B62" w:rsidRPr="00341651">
        <w:rPr>
          <w:rFonts w:ascii="Verdana" w:eastAsia="Times New Roman" w:hAnsi="Verdana" w:cs="Times New Roman"/>
          <w:color w:val="000000" w:themeColor="text1"/>
          <w:sz w:val="20"/>
          <w:szCs w:val="18"/>
          <w:lang w:val="es-ES_tradnl" w:eastAsia="es-ES"/>
        </w:rPr>
        <w:t>COF</w:t>
      </w:r>
      <w:r w:rsidR="00BD1162">
        <w:rPr>
          <w:rFonts w:ascii="Verdana" w:eastAsia="Times New Roman" w:hAnsi="Verdana" w:cs="Times New Roman"/>
          <w:color w:val="000000" w:themeColor="text1"/>
          <w:sz w:val="20"/>
          <w:szCs w:val="18"/>
          <w:lang w:val="es-ES_tradnl" w:eastAsia="es-ES"/>
        </w:rPr>
        <w:t>)</w:t>
      </w:r>
      <w:r w:rsidR="00022B62" w:rsidRPr="00341651">
        <w:rPr>
          <w:rFonts w:ascii="Verdana" w:eastAsia="Times New Roman" w:hAnsi="Verdana" w:cs="Times New Roman"/>
          <w:color w:val="000000" w:themeColor="text1"/>
          <w:sz w:val="20"/>
          <w:szCs w:val="18"/>
          <w:lang w:val="es-ES_tradnl" w:eastAsia="es-ES"/>
        </w:rPr>
        <w:t>, e informar de cualquier inconsistencia a la institució</w:t>
      </w:r>
      <w:r w:rsidR="00341651" w:rsidRPr="00341651">
        <w:rPr>
          <w:rFonts w:ascii="Verdana" w:eastAsia="Times New Roman" w:hAnsi="Verdana" w:cs="Times New Roman"/>
          <w:color w:val="000000" w:themeColor="text1"/>
          <w:sz w:val="20"/>
          <w:szCs w:val="18"/>
          <w:lang w:val="es-ES_tradnl" w:eastAsia="es-ES"/>
        </w:rPr>
        <w:t>n educativa.</w:t>
      </w:r>
    </w:p>
    <w:p w14:paraId="6A718FC6" w14:textId="5C76FFD3" w:rsidR="00530464" w:rsidRPr="00E638BE" w:rsidRDefault="00530464">
      <w:pPr>
        <w:pStyle w:val="Prrafodelista"/>
        <w:numPr>
          <w:ilvl w:val="0"/>
          <w:numId w:val="28"/>
        </w:numPr>
        <w:spacing w:after="0" w:line="240" w:lineRule="auto"/>
        <w:jc w:val="both"/>
        <w:rPr>
          <w:rFonts w:ascii="Verdana" w:eastAsia="Times New Roman" w:hAnsi="Verdana" w:cs="Times New Roman"/>
          <w:color w:val="000000" w:themeColor="text1"/>
          <w:sz w:val="20"/>
          <w:szCs w:val="18"/>
          <w:lang w:val="es-ES_tradnl" w:eastAsia="es-ES"/>
        </w:rPr>
      </w:pPr>
      <w:bookmarkStart w:id="69" w:name="_Toc505880268"/>
      <w:bookmarkStart w:id="70" w:name="_Toc507166187"/>
      <w:r w:rsidRPr="00E638BE">
        <w:rPr>
          <w:rFonts w:ascii="Verdana" w:eastAsia="Times New Roman" w:hAnsi="Verdana" w:cs="Times New Roman"/>
          <w:color w:val="000000" w:themeColor="text1"/>
          <w:sz w:val="20"/>
          <w:szCs w:val="18"/>
          <w:lang w:val="es-ES_tradnl" w:eastAsia="es-ES"/>
        </w:rPr>
        <w:t>Conocer los lineamientos del Programa Jóvenes en Acción, descritos en el presente Manu</w:t>
      </w:r>
      <w:r w:rsidR="000243C6" w:rsidRPr="00E638BE">
        <w:rPr>
          <w:rFonts w:ascii="Verdana" w:eastAsia="Times New Roman" w:hAnsi="Verdana" w:cs="Times New Roman"/>
          <w:color w:val="000000" w:themeColor="text1"/>
          <w:sz w:val="20"/>
          <w:szCs w:val="18"/>
          <w:lang w:val="es-ES_tradnl" w:eastAsia="es-ES"/>
        </w:rPr>
        <w:t>al Operativo y Guías Operativas</w:t>
      </w:r>
      <w:r w:rsidRPr="00E638BE">
        <w:rPr>
          <w:rFonts w:ascii="Verdana" w:eastAsia="Times New Roman" w:hAnsi="Verdana" w:cs="Times New Roman"/>
          <w:color w:val="000000" w:themeColor="text1"/>
          <w:sz w:val="20"/>
          <w:szCs w:val="18"/>
          <w:lang w:val="es-ES_tradnl" w:eastAsia="es-ES"/>
        </w:rPr>
        <w:t>.</w:t>
      </w:r>
      <w:bookmarkEnd w:id="69"/>
      <w:bookmarkEnd w:id="70"/>
    </w:p>
    <w:p w14:paraId="21A58A87" w14:textId="77777777" w:rsidR="00530464" w:rsidRPr="00E638BE" w:rsidRDefault="000243C6">
      <w:pPr>
        <w:pStyle w:val="Prrafodelista"/>
        <w:numPr>
          <w:ilvl w:val="0"/>
          <w:numId w:val="28"/>
        </w:num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Realizar el </w:t>
      </w:r>
      <w:r w:rsidR="003B736C" w:rsidRPr="00E638BE">
        <w:rPr>
          <w:rFonts w:ascii="Verdana" w:eastAsia="Times New Roman" w:hAnsi="Verdana" w:cs="Times New Roman"/>
          <w:color w:val="000000" w:themeColor="text1"/>
          <w:sz w:val="20"/>
          <w:szCs w:val="18"/>
          <w:lang w:val="es-ES_tradnl" w:eastAsia="es-ES"/>
        </w:rPr>
        <w:t>proceso de bancarización ante la entidad financiera establecida por Prosperidad Social para la entrega de la TMC</w:t>
      </w:r>
      <w:r w:rsidR="008C7E75" w:rsidRPr="00E638BE">
        <w:rPr>
          <w:rFonts w:ascii="Verdana" w:eastAsia="Times New Roman" w:hAnsi="Verdana" w:cs="Times New Roman"/>
          <w:color w:val="000000" w:themeColor="text1"/>
          <w:sz w:val="20"/>
          <w:szCs w:val="18"/>
          <w:lang w:val="es-ES_tradnl" w:eastAsia="es-ES"/>
        </w:rPr>
        <w:t>.</w:t>
      </w:r>
    </w:p>
    <w:p w14:paraId="66C03096" w14:textId="77777777" w:rsidR="00530464" w:rsidRPr="00E638BE" w:rsidRDefault="008C7E75">
      <w:pPr>
        <w:pStyle w:val="Prrafodelista"/>
        <w:numPr>
          <w:ilvl w:val="0"/>
          <w:numId w:val="28"/>
        </w:num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Reclamar oportunamente las TMC programadas en cada </w:t>
      </w:r>
      <w:r w:rsidR="003B736C" w:rsidRPr="00E638BE">
        <w:rPr>
          <w:rFonts w:ascii="Verdana" w:eastAsia="Times New Roman" w:hAnsi="Verdana" w:cs="Times New Roman"/>
          <w:color w:val="000000" w:themeColor="text1"/>
          <w:sz w:val="20"/>
          <w:szCs w:val="18"/>
          <w:lang w:val="es-ES_tradnl" w:eastAsia="es-ES"/>
        </w:rPr>
        <w:t>COF</w:t>
      </w:r>
      <w:r w:rsidRPr="00E638BE">
        <w:rPr>
          <w:rFonts w:ascii="Verdana" w:eastAsia="Times New Roman" w:hAnsi="Verdana" w:cs="Times New Roman"/>
          <w:color w:val="000000" w:themeColor="text1"/>
          <w:sz w:val="20"/>
          <w:szCs w:val="18"/>
          <w:lang w:val="es-ES_tradnl" w:eastAsia="es-ES"/>
        </w:rPr>
        <w:t>.</w:t>
      </w:r>
    </w:p>
    <w:p w14:paraId="7614D8A2" w14:textId="4C68225A" w:rsidR="00530464" w:rsidRPr="00E638BE" w:rsidRDefault="008C7E75">
      <w:pPr>
        <w:pStyle w:val="Prrafodelista"/>
        <w:numPr>
          <w:ilvl w:val="0"/>
          <w:numId w:val="28"/>
        </w:num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Participar en las actividades a las que sea convocado en el marco del Componente de Habilidades para la Vida.</w:t>
      </w:r>
    </w:p>
    <w:p w14:paraId="18C7BF82" w14:textId="51FAACA3" w:rsidR="00364D69" w:rsidRPr="00E638BE" w:rsidRDefault="008C7E75">
      <w:pPr>
        <w:pStyle w:val="Prrafodelista"/>
        <w:numPr>
          <w:ilvl w:val="0"/>
          <w:numId w:val="28"/>
        </w:num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Asistir a todas las reuniones</w:t>
      </w:r>
      <w:r w:rsidR="003B736C" w:rsidRPr="00E638BE">
        <w:rPr>
          <w:rFonts w:ascii="Verdana" w:eastAsia="Times New Roman" w:hAnsi="Verdana" w:cs="Times New Roman"/>
          <w:color w:val="000000" w:themeColor="text1"/>
          <w:sz w:val="20"/>
          <w:szCs w:val="18"/>
          <w:lang w:val="es-ES_tradnl" w:eastAsia="es-ES"/>
        </w:rPr>
        <w:t xml:space="preserve"> o actividades</w:t>
      </w:r>
      <w:r w:rsidRPr="00E638BE">
        <w:rPr>
          <w:rFonts w:ascii="Verdana" w:eastAsia="Times New Roman" w:hAnsi="Verdana" w:cs="Times New Roman"/>
          <w:color w:val="000000" w:themeColor="text1"/>
          <w:sz w:val="20"/>
          <w:szCs w:val="18"/>
          <w:lang w:val="es-ES_tradnl" w:eastAsia="es-ES"/>
        </w:rPr>
        <w:t xml:space="preserve"> a las que sea convocado por el Programa.</w:t>
      </w:r>
    </w:p>
    <w:p w14:paraId="420A8D0F" w14:textId="18BDD02B" w:rsidR="00364D69" w:rsidRPr="00E638BE" w:rsidRDefault="008C7E75">
      <w:pPr>
        <w:pStyle w:val="Prrafodelista"/>
        <w:numPr>
          <w:ilvl w:val="0"/>
          <w:numId w:val="28"/>
        </w:num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Responder los cuestionarios y/o encuestas y demás instrumentos que sean dispuestos en el marco del </w:t>
      </w:r>
      <w:r w:rsidR="003B736C" w:rsidRPr="00E638BE">
        <w:rPr>
          <w:rFonts w:ascii="Verdana" w:eastAsia="Times New Roman" w:hAnsi="Verdana" w:cs="Times New Roman"/>
          <w:color w:val="000000" w:themeColor="text1"/>
          <w:sz w:val="20"/>
          <w:szCs w:val="18"/>
          <w:lang w:val="es-ES_tradnl" w:eastAsia="es-ES"/>
        </w:rPr>
        <w:t xml:space="preserve">esquema de </w:t>
      </w:r>
      <w:r w:rsidRPr="00E638BE">
        <w:rPr>
          <w:rFonts w:ascii="Verdana" w:eastAsia="Times New Roman" w:hAnsi="Verdana" w:cs="Times New Roman"/>
          <w:color w:val="000000" w:themeColor="text1"/>
          <w:sz w:val="20"/>
          <w:szCs w:val="18"/>
          <w:lang w:val="es-ES_tradnl" w:eastAsia="es-ES"/>
        </w:rPr>
        <w:t>seguimiento del Programa.</w:t>
      </w:r>
    </w:p>
    <w:p w14:paraId="29D24015" w14:textId="0A749ED5" w:rsidR="008C7E75" w:rsidRDefault="008C7E75">
      <w:pPr>
        <w:pStyle w:val="Prrafodelista"/>
        <w:numPr>
          <w:ilvl w:val="0"/>
          <w:numId w:val="28"/>
        </w:num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lastRenderedPageBreak/>
        <w:t>Mantener actualizada su información de identificación personal y de contacto en todas las entidades que actúan en la implementación del Programa, tales como: Prosperidad Social, SENA, IES y entidades financieras.</w:t>
      </w:r>
    </w:p>
    <w:p w14:paraId="36FE0AB3" w14:textId="77777777" w:rsidR="00BC6186" w:rsidRPr="00E638BE" w:rsidRDefault="00BC6186">
      <w:pPr>
        <w:pStyle w:val="Prrafodelista"/>
        <w:spacing w:after="0" w:line="240" w:lineRule="auto"/>
        <w:jc w:val="both"/>
        <w:rPr>
          <w:rFonts w:ascii="Verdana" w:eastAsia="Times New Roman" w:hAnsi="Verdana" w:cs="Times New Roman"/>
          <w:color w:val="000000" w:themeColor="text1"/>
          <w:sz w:val="20"/>
          <w:szCs w:val="18"/>
          <w:lang w:val="es-ES_tradnl" w:eastAsia="es-ES"/>
        </w:rPr>
      </w:pPr>
    </w:p>
    <w:p w14:paraId="212085C7" w14:textId="2CDF0ACE" w:rsidR="00423B42" w:rsidRPr="00E638BE" w:rsidRDefault="006669D3">
      <w:pPr>
        <w:pStyle w:val="Ttulo2"/>
        <w:numPr>
          <w:ilvl w:val="1"/>
          <w:numId w:val="27"/>
        </w:numPr>
        <w:spacing w:before="0" w:after="0"/>
        <w:rPr>
          <w:rFonts w:ascii="Verdana" w:hAnsi="Verdana"/>
          <w:bCs w:val="0"/>
          <w:i w:val="0"/>
          <w:iCs w:val="0"/>
          <w:color w:val="000000" w:themeColor="text1"/>
        </w:rPr>
      </w:pPr>
      <w:bookmarkStart w:id="71" w:name="_Toc1400290"/>
      <w:bookmarkStart w:id="72" w:name="_Toc499298800"/>
      <w:bookmarkEnd w:id="64"/>
      <w:r w:rsidRPr="00E638BE">
        <w:rPr>
          <w:rFonts w:ascii="Verdana" w:hAnsi="Verdana"/>
          <w:bCs w:val="0"/>
          <w:i w:val="0"/>
          <w:iCs w:val="0"/>
          <w:color w:val="000000" w:themeColor="text1"/>
        </w:rPr>
        <w:t xml:space="preserve">Resultados </w:t>
      </w:r>
      <w:r w:rsidR="00D56A3A" w:rsidRPr="00E638BE">
        <w:rPr>
          <w:rFonts w:ascii="Verdana" w:hAnsi="Verdana"/>
          <w:bCs w:val="0"/>
          <w:i w:val="0"/>
          <w:iCs w:val="0"/>
          <w:color w:val="000000" w:themeColor="text1"/>
        </w:rPr>
        <w:t>e</w:t>
      </w:r>
      <w:r w:rsidRPr="00E638BE">
        <w:rPr>
          <w:rFonts w:ascii="Verdana" w:hAnsi="Verdana"/>
          <w:bCs w:val="0"/>
          <w:i w:val="0"/>
          <w:iCs w:val="0"/>
          <w:color w:val="000000" w:themeColor="text1"/>
        </w:rPr>
        <w:t>sperados del Programa</w:t>
      </w:r>
      <w:bookmarkEnd w:id="71"/>
    </w:p>
    <w:p w14:paraId="77B8EB72" w14:textId="77777777" w:rsidR="00826DF3" w:rsidRPr="00E638BE" w:rsidRDefault="00826DF3">
      <w:pPr>
        <w:autoSpaceDE w:val="0"/>
        <w:autoSpaceDN w:val="0"/>
        <w:adjustRightInd w:val="0"/>
        <w:spacing w:after="0" w:line="240" w:lineRule="auto"/>
        <w:rPr>
          <w:rFonts w:ascii="Verdana" w:eastAsia="Times New Roman" w:hAnsi="Verdana" w:cs="Times New Roman"/>
          <w:color w:val="000000" w:themeColor="text1"/>
          <w:sz w:val="20"/>
          <w:szCs w:val="18"/>
          <w:lang w:val="es-ES_tradnl" w:eastAsia="es-ES"/>
        </w:rPr>
      </w:pPr>
    </w:p>
    <w:p w14:paraId="0C2D718C" w14:textId="3FB38D98" w:rsidR="00BA201C" w:rsidRPr="00E638BE" w:rsidRDefault="00BA201C">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El Programa Jóvenes en Acción</w:t>
      </w:r>
      <w:r w:rsidR="00AB19E0" w:rsidRPr="00E638BE">
        <w:rPr>
          <w:rFonts w:ascii="Verdana" w:eastAsia="Times New Roman" w:hAnsi="Verdana" w:cs="Times New Roman"/>
          <w:color w:val="000000" w:themeColor="text1"/>
          <w:sz w:val="20"/>
          <w:szCs w:val="18"/>
          <w:lang w:val="es-ES_tradnl" w:eastAsia="es-ES"/>
        </w:rPr>
        <w:t xml:space="preserve"> busca impa</w:t>
      </w:r>
      <w:r w:rsidRPr="00E638BE">
        <w:rPr>
          <w:rFonts w:ascii="Verdana" w:eastAsia="Times New Roman" w:hAnsi="Verdana" w:cs="Times New Roman"/>
          <w:color w:val="000000" w:themeColor="text1"/>
          <w:sz w:val="20"/>
          <w:szCs w:val="18"/>
          <w:lang w:val="es-ES_tradnl" w:eastAsia="es-ES"/>
        </w:rPr>
        <w:t xml:space="preserve">ctar de manera positiva la formación de capital humano de la población joven en </w:t>
      </w:r>
      <w:r w:rsidR="007B38BC" w:rsidRPr="00E638BE">
        <w:rPr>
          <w:rFonts w:ascii="Verdana" w:eastAsia="Times New Roman" w:hAnsi="Verdana" w:cs="Times New Roman"/>
          <w:color w:val="000000" w:themeColor="text1"/>
          <w:sz w:val="20"/>
          <w:szCs w:val="18"/>
          <w:lang w:val="es-ES_tradnl" w:eastAsia="es-ES"/>
        </w:rPr>
        <w:t>situación</w:t>
      </w:r>
      <w:r w:rsidRPr="00E638BE">
        <w:rPr>
          <w:rFonts w:ascii="Verdana" w:eastAsia="Times New Roman" w:hAnsi="Verdana" w:cs="Times New Roman"/>
          <w:color w:val="000000" w:themeColor="text1"/>
          <w:sz w:val="20"/>
          <w:szCs w:val="18"/>
          <w:lang w:val="es-ES_tradnl" w:eastAsia="es-ES"/>
        </w:rPr>
        <w:t xml:space="preserve"> de pobreza y vulnerabilidad</w:t>
      </w:r>
      <w:r w:rsidR="00E2373D" w:rsidRPr="00E638BE">
        <w:rPr>
          <w:rFonts w:ascii="Verdana" w:eastAsia="Times New Roman" w:hAnsi="Verdana" w:cs="Times New Roman"/>
          <w:color w:val="000000" w:themeColor="text1"/>
          <w:sz w:val="20"/>
          <w:szCs w:val="18"/>
          <w:lang w:val="es-ES_tradnl" w:eastAsia="es-ES"/>
        </w:rPr>
        <w:t>. E</w:t>
      </w:r>
      <w:r w:rsidRPr="00E638BE">
        <w:rPr>
          <w:rFonts w:ascii="Verdana" w:eastAsia="Times New Roman" w:hAnsi="Verdana" w:cs="Times New Roman"/>
          <w:color w:val="000000" w:themeColor="text1"/>
          <w:sz w:val="20"/>
          <w:szCs w:val="18"/>
          <w:lang w:val="es-ES_tradnl" w:eastAsia="es-ES"/>
        </w:rPr>
        <w:t>n este sentido, está orientado a incentivar la demanda por educación superior en los niveles técnico</w:t>
      </w:r>
      <w:r w:rsidR="004251E5" w:rsidRPr="00E638BE">
        <w:rPr>
          <w:rFonts w:ascii="Verdana" w:eastAsia="Times New Roman" w:hAnsi="Verdana" w:cs="Times New Roman"/>
          <w:color w:val="000000" w:themeColor="text1"/>
          <w:sz w:val="20"/>
          <w:szCs w:val="18"/>
          <w:lang w:val="es-ES_tradnl" w:eastAsia="es-ES"/>
        </w:rPr>
        <w:t xml:space="preserve"> profesional</w:t>
      </w:r>
      <w:r w:rsidRPr="00E638BE">
        <w:rPr>
          <w:rFonts w:ascii="Verdana" w:eastAsia="Times New Roman" w:hAnsi="Verdana" w:cs="Times New Roman"/>
          <w:color w:val="000000" w:themeColor="text1"/>
          <w:sz w:val="20"/>
          <w:szCs w:val="18"/>
          <w:lang w:val="es-ES_tradnl" w:eastAsia="es-ES"/>
        </w:rPr>
        <w:t>, tecnológico y profesional</w:t>
      </w:r>
      <w:r w:rsidR="00B92D71" w:rsidRPr="00E638BE">
        <w:rPr>
          <w:rFonts w:ascii="Verdana" w:eastAsia="Times New Roman" w:hAnsi="Verdana" w:cs="Times New Roman"/>
          <w:color w:val="000000" w:themeColor="text1"/>
          <w:sz w:val="20"/>
          <w:szCs w:val="18"/>
          <w:lang w:val="es-ES_tradnl" w:eastAsia="es-ES"/>
        </w:rPr>
        <w:t xml:space="preserve"> universitario</w:t>
      </w:r>
      <w:r w:rsidRPr="00E638BE">
        <w:rPr>
          <w:rFonts w:ascii="Verdana" w:eastAsia="Times New Roman" w:hAnsi="Verdana" w:cs="Times New Roman"/>
          <w:color w:val="000000" w:themeColor="text1"/>
          <w:sz w:val="20"/>
          <w:szCs w:val="18"/>
          <w:lang w:val="es-ES_tradnl" w:eastAsia="es-ES"/>
        </w:rPr>
        <w:t>; incrementar el logro educativo; aumentar la perman</w:t>
      </w:r>
      <w:r w:rsidR="00AB19E0" w:rsidRPr="00E638BE">
        <w:rPr>
          <w:rFonts w:ascii="Verdana" w:eastAsia="Times New Roman" w:hAnsi="Verdana" w:cs="Times New Roman"/>
          <w:color w:val="000000" w:themeColor="text1"/>
          <w:sz w:val="20"/>
          <w:szCs w:val="18"/>
          <w:lang w:val="es-ES_tradnl" w:eastAsia="es-ES"/>
        </w:rPr>
        <w:t>encia en el sistema educativo</w:t>
      </w:r>
      <w:r w:rsidR="003C4C04" w:rsidRPr="00E638BE">
        <w:rPr>
          <w:rFonts w:ascii="Verdana" w:eastAsia="Times New Roman" w:hAnsi="Verdana" w:cs="Times New Roman"/>
          <w:color w:val="000000" w:themeColor="text1"/>
          <w:sz w:val="20"/>
          <w:szCs w:val="18"/>
          <w:lang w:val="es-ES_tradnl" w:eastAsia="es-ES"/>
        </w:rPr>
        <w:t xml:space="preserve">; </w:t>
      </w:r>
      <w:r w:rsidRPr="00E638BE">
        <w:rPr>
          <w:rFonts w:ascii="Verdana" w:eastAsia="Times New Roman" w:hAnsi="Verdana" w:cs="Times New Roman"/>
          <w:color w:val="000000" w:themeColor="text1"/>
          <w:sz w:val="20"/>
          <w:szCs w:val="18"/>
          <w:lang w:val="es-ES_tradnl" w:eastAsia="es-ES"/>
        </w:rPr>
        <w:t xml:space="preserve">fortalecer el nivel de competencias transversales a </w:t>
      </w:r>
      <w:r w:rsidR="003C4C04" w:rsidRPr="00E638BE">
        <w:rPr>
          <w:rFonts w:ascii="Verdana" w:eastAsia="Times New Roman" w:hAnsi="Verdana" w:cs="Times New Roman"/>
          <w:color w:val="000000" w:themeColor="text1"/>
          <w:sz w:val="20"/>
          <w:szCs w:val="18"/>
          <w:lang w:val="es-ES_tradnl" w:eastAsia="es-ES"/>
        </w:rPr>
        <w:t xml:space="preserve">través </w:t>
      </w:r>
      <w:r w:rsidRPr="00E638BE">
        <w:rPr>
          <w:rFonts w:ascii="Verdana" w:eastAsia="Times New Roman" w:hAnsi="Verdana" w:cs="Times New Roman"/>
          <w:color w:val="000000" w:themeColor="text1"/>
          <w:sz w:val="20"/>
          <w:szCs w:val="18"/>
          <w:lang w:val="es-ES_tradnl" w:eastAsia="es-ES"/>
        </w:rPr>
        <w:t xml:space="preserve">del componente de Habilidades para la </w:t>
      </w:r>
      <w:r w:rsidR="00C37B06" w:rsidRPr="00E638BE">
        <w:rPr>
          <w:rFonts w:ascii="Verdana" w:eastAsia="Times New Roman" w:hAnsi="Verdana" w:cs="Times New Roman"/>
          <w:color w:val="000000" w:themeColor="text1"/>
          <w:sz w:val="20"/>
          <w:szCs w:val="18"/>
          <w:lang w:val="es-ES_tradnl" w:eastAsia="es-ES"/>
        </w:rPr>
        <w:t>Vida,</w:t>
      </w:r>
      <w:r w:rsidR="00AB19E0" w:rsidRPr="00E638BE">
        <w:rPr>
          <w:rFonts w:ascii="Verdana" w:eastAsia="Times New Roman" w:hAnsi="Verdana" w:cs="Times New Roman"/>
          <w:color w:val="000000" w:themeColor="text1"/>
          <w:sz w:val="20"/>
          <w:szCs w:val="18"/>
          <w:lang w:val="es-ES_tradnl" w:eastAsia="es-ES"/>
        </w:rPr>
        <w:t xml:space="preserve"> </w:t>
      </w:r>
      <w:r w:rsidR="003C4C04" w:rsidRPr="00E638BE">
        <w:rPr>
          <w:rFonts w:ascii="Verdana" w:eastAsia="Times New Roman" w:hAnsi="Verdana" w:cs="Times New Roman"/>
          <w:color w:val="000000" w:themeColor="text1"/>
          <w:sz w:val="20"/>
          <w:szCs w:val="18"/>
          <w:lang w:val="es-ES_tradnl" w:eastAsia="es-ES"/>
        </w:rPr>
        <w:t xml:space="preserve">así como </w:t>
      </w:r>
      <w:r w:rsidR="00AB19E0" w:rsidRPr="00E638BE">
        <w:rPr>
          <w:rFonts w:ascii="Verdana" w:eastAsia="Times New Roman" w:hAnsi="Verdana" w:cs="Times New Roman"/>
          <w:color w:val="000000" w:themeColor="text1"/>
          <w:sz w:val="20"/>
          <w:szCs w:val="18"/>
          <w:lang w:val="es-ES_tradnl" w:eastAsia="es-ES"/>
        </w:rPr>
        <w:t xml:space="preserve">generar oportunidades </w:t>
      </w:r>
      <w:r w:rsidR="003C4C04" w:rsidRPr="00E638BE">
        <w:rPr>
          <w:rFonts w:ascii="Verdana" w:eastAsia="Times New Roman" w:hAnsi="Verdana" w:cs="Times New Roman"/>
          <w:color w:val="000000" w:themeColor="text1"/>
          <w:sz w:val="20"/>
          <w:szCs w:val="18"/>
          <w:lang w:val="es-ES_tradnl" w:eastAsia="es-ES"/>
        </w:rPr>
        <w:t xml:space="preserve">para la </w:t>
      </w:r>
      <w:r w:rsidR="00AB19E0" w:rsidRPr="00E638BE">
        <w:rPr>
          <w:rFonts w:ascii="Verdana" w:eastAsia="Times New Roman" w:hAnsi="Verdana" w:cs="Times New Roman"/>
          <w:color w:val="000000" w:themeColor="text1"/>
          <w:sz w:val="20"/>
          <w:szCs w:val="18"/>
          <w:lang w:val="es-ES_tradnl" w:eastAsia="es-ES"/>
        </w:rPr>
        <w:t xml:space="preserve">empleabilidad, emprendimiento y más educación superior para los </w:t>
      </w:r>
      <w:r w:rsidR="007F6BC7" w:rsidRPr="00E638BE">
        <w:rPr>
          <w:rFonts w:ascii="Verdana" w:eastAsia="Times New Roman" w:hAnsi="Verdana" w:cs="Times New Roman"/>
          <w:color w:val="000000" w:themeColor="text1"/>
          <w:sz w:val="20"/>
          <w:szCs w:val="18"/>
          <w:lang w:val="es-ES_tradnl" w:eastAsia="es-ES"/>
        </w:rPr>
        <w:t xml:space="preserve">participantes y </w:t>
      </w:r>
      <w:r w:rsidR="00AB19E0" w:rsidRPr="00E638BE">
        <w:rPr>
          <w:rFonts w:ascii="Verdana" w:eastAsia="Times New Roman" w:hAnsi="Verdana" w:cs="Times New Roman"/>
          <w:color w:val="000000" w:themeColor="text1"/>
          <w:sz w:val="20"/>
          <w:szCs w:val="18"/>
          <w:lang w:val="es-ES_tradnl" w:eastAsia="es-ES"/>
        </w:rPr>
        <w:t>egresados del Programa.</w:t>
      </w:r>
    </w:p>
    <w:p w14:paraId="4669C886" w14:textId="77777777" w:rsidR="00BA201C" w:rsidRPr="00E638BE" w:rsidRDefault="00BA201C">
      <w:pPr>
        <w:autoSpaceDE w:val="0"/>
        <w:autoSpaceDN w:val="0"/>
        <w:adjustRightInd w:val="0"/>
        <w:spacing w:after="0" w:line="240" w:lineRule="auto"/>
        <w:rPr>
          <w:rFonts w:ascii="Verdana" w:eastAsia="Times New Roman" w:hAnsi="Verdana" w:cs="Times New Roman"/>
          <w:color w:val="000000" w:themeColor="text1"/>
          <w:sz w:val="20"/>
          <w:szCs w:val="18"/>
          <w:lang w:val="es-ES_tradnl" w:eastAsia="es-ES"/>
        </w:rPr>
      </w:pPr>
    </w:p>
    <w:p w14:paraId="633E8D27" w14:textId="566E2010" w:rsidR="00BA201C" w:rsidRPr="00E638BE" w:rsidRDefault="00BA201C">
      <w:pPr>
        <w:autoSpaceDE w:val="0"/>
        <w:autoSpaceDN w:val="0"/>
        <w:adjustRightInd w:val="0"/>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Los productos que se obtienen en el desarrollo de las actividades técnicas, operativas y legales del Programa van en dirección a los siguientes resultados:</w:t>
      </w:r>
    </w:p>
    <w:p w14:paraId="770DC8D6" w14:textId="77777777" w:rsidR="006669D3" w:rsidRPr="00E638BE" w:rsidRDefault="006669D3">
      <w:pPr>
        <w:autoSpaceDE w:val="0"/>
        <w:autoSpaceDN w:val="0"/>
        <w:adjustRightInd w:val="0"/>
        <w:spacing w:after="0" w:line="240" w:lineRule="auto"/>
        <w:jc w:val="both"/>
        <w:rPr>
          <w:rFonts w:ascii="Verdana" w:eastAsia="Times New Roman" w:hAnsi="Verdana" w:cs="Times New Roman"/>
          <w:color w:val="000000" w:themeColor="text1"/>
          <w:sz w:val="20"/>
          <w:szCs w:val="18"/>
          <w:lang w:val="es-ES_tradnl" w:eastAsia="es-ES"/>
        </w:rPr>
      </w:pPr>
    </w:p>
    <w:p w14:paraId="71B9EE27" w14:textId="77777777" w:rsidR="004251E5" w:rsidRPr="00E638BE" w:rsidRDefault="00BA201C">
      <w:pPr>
        <w:pStyle w:val="Prrafodelista"/>
        <w:numPr>
          <w:ilvl w:val="0"/>
          <w:numId w:val="23"/>
        </w:numPr>
        <w:autoSpaceDE w:val="0"/>
        <w:autoSpaceDN w:val="0"/>
        <w:adjustRightInd w:val="0"/>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Determinar la población objeto de intervención</w:t>
      </w:r>
      <w:r w:rsidR="004251E5" w:rsidRPr="00E638BE">
        <w:rPr>
          <w:rFonts w:ascii="Verdana" w:eastAsia="Times New Roman" w:hAnsi="Verdana" w:cs="Times New Roman"/>
          <w:color w:val="000000" w:themeColor="text1"/>
          <w:sz w:val="20"/>
          <w:szCs w:val="18"/>
          <w:lang w:val="es-ES_tradnl" w:eastAsia="es-ES"/>
        </w:rPr>
        <w:t>.</w:t>
      </w:r>
    </w:p>
    <w:p w14:paraId="04F237F8" w14:textId="664BCFB7" w:rsidR="00BA201C" w:rsidRPr="00E638BE" w:rsidRDefault="004251E5">
      <w:pPr>
        <w:pStyle w:val="Prrafodelista"/>
        <w:numPr>
          <w:ilvl w:val="0"/>
          <w:numId w:val="23"/>
        </w:numPr>
        <w:autoSpaceDE w:val="0"/>
        <w:autoSpaceDN w:val="0"/>
        <w:adjustRightInd w:val="0"/>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Determinar </w:t>
      </w:r>
      <w:r w:rsidR="00AB19E0" w:rsidRPr="00E638BE">
        <w:rPr>
          <w:rFonts w:ascii="Verdana" w:eastAsia="Times New Roman" w:hAnsi="Verdana" w:cs="Times New Roman"/>
          <w:color w:val="000000" w:themeColor="text1"/>
          <w:sz w:val="20"/>
          <w:szCs w:val="18"/>
          <w:lang w:val="es-ES_tradnl" w:eastAsia="es-ES"/>
        </w:rPr>
        <w:t>IES</w:t>
      </w:r>
      <w:r w:rsidR="00BA201C" w:rsidRPr="00E638BE">
        <w:rPr>
          <w:rFonts w:ascii="Verdana" w:eastAsia="Times New Roman" w:hAnsi="Verdana" w:cs="Times New Roman"/>
          <w:color w:val="000000" w:themeColor="text1"/>
          <w:sz w:val="20"/>
          <w:szCs w:val="18"/>
          <w:lang w:val="es-ES_tradnl" w:eastAsia="es-ES"/>
        </w:rPr>
        <w:t xml:space="preserve"> y municipios </w:t>
      </w:r>
      <w:r w:rsidRPr="00E638BE">
        <w:rPr>
          <w:rFonts w:ascii="Verdana" w:eastAsia="Times New Roman" w:hAnsi="Verdana" w:cs="Times New Roman"/>
          <w:color w:val="000000" w:themeColor="text1"/>
          <w:sz w:val="20"/>
          <w:szCs w:val="18"/>
          <w:lang w:val="es-ES_tradnl" w:eastAsia="es-ES"/>
        </w:rPr>
        <w:t xml:space="preserve">en los que es viable </w:t>
      </w:r>
      <w:r w:rsidR="00BA201C" w:rsidRPr="00E638BE">
        <w:rPr>
          <w:rFonts w:ascii="Verdana" w:eastAsia="Times New Roman" w:hAnsi="Verdana" w:cs="Times New Roman"/>
          <w:color w:val="000000" w:themeColor="text1"/>
          <w:sz w:val="20"/>
          <w:szCs w:val="18"/>
          <w:lang w:val="es-ES_tradnl" w:eastAsia="es-ES"/>
        </w:rPr>
        <w:t>la implementación del Programa.</w:t>
      </w:r>
    </w:p>
    <w:p w14:paraId="5B59EADA" w14:textId="01CD7806" w:rsidR="00BA201C" w:rsidRPr="00E638BE" w:rsidRDefault="00BA201C">
      <w:pPr>
        <w:pStyle w:val="Prrafodelista"/>
        <w:numPr>
          <w:ilvl w:val="0"/>
          <w:numId w:val="23"/>
        </w:numPr>
        <w:autoSpaceDE w:val="0"/>
        <w:autoSpaceDN w:val="0"/>
        <w:adjustRightInd w:val="0"/>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Generar el </w:t>
      </w:r>
      <w:r w:rsidR="009E01B9" w:rsidRPr="00E638BE">
        <w:rPr>
          <w:rFonts w:ascii="Verdana" w:eastAsia="Times New Roman" w:hAnsi="Verdana" w:cs="Times New Roman"/>
          <w:color w:val="000000" w:themeColor="text1"/>
          <w:sz w:val="20"/>
          <w:szCs w:val="18"/>
          <w:lang w:val="es-ES_tradnl" w:eastAsia="es-ES"/>
        </w:rPr>
        <w:t xml:space="preserve">Pre-Registro </w:t>
      </w:r>
      <w:r w:rsidRPr="00E638BE">
        <w:rPr>
          <w:rFonts w:ascii="Verdana" w:eastAsia="Times New Roman" w:hAnsi="Verdana" w:cs="Times New Roman"/>
          <w:color w:val="000000" w:themeColor="text1"/>
          <w:sz w:val="20"/>
          <w:szCs w:val="18"/>
          <w:lang w:val="es-ES_tradnl" w:eastAsia="es-ES"/>
        </w:rPr>
        <w:t xml:space="preserve">y </w:t>
      </w:r>
      <w:r w:rsidR="009E01B9" w:rsidRPr="00E638BE">
        <w:rPr>
          <w:rFonts w:ascii="Verdana" w:eastAsia="Times New Roman" w:hAnsi="Verdana" w:cs="Times New Roman"/>
          <w:color w:val="000000" w:themeColor="text1"/>
          <w:sz w:val="20"/>
          <w:szCs w:val="18"/>
          <w:lang w:val="es-ES_tradnl" w:eastAsia="es-ES"/>
        </w:rPr>
        <w:t>R</w:t>
      </w:r>
      <w:r w:rsidRPr="00E638BE">
        <w:rPr>
          <w:rFonts w:ascii="Verdana" w:eastAsia="Times New Roman" w:hAnsi="Verdana" w:cs="Times New Roman"/>
          <w:color w:val="000000" w:themeColor="text1"/>
          <w:sz w:val="20"/>
          <w:szCs w:val="18"/>
          <w:lang w:val="es-ES_tradnl" w:eastAsia="es-ES"/>
        </w:rPr>
        <w:t>egistro de los potenciales participantes y posterior inscripción de los participantes en el Programa.</w:t>
      </w:r>
    </w:p>
    <w:p w14:paraId="23938B28" w14:textId="056C94F9" w:rsidR="00BA201C" w:rsidRPr="00E638BE" w:rsidRDefault="00E2373D">
      <w:pPr>
        <w:pStyle w:val="Prrafodelista"/>
        <w:numPr>
          <w:ilvl w:val="0"/>
          <w:numId w:val="23"/>
        </w:numPr>
        <w:autoSpaceDE w:val="0"/>
        <w:autoSpaceDN w:val="0"/>
        <w:adjustRightInd w:val="0"/>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Vincular al</w:t>
      </w:r>
      <w:r w:rsidR="00BA201C" w:rsidRPr="00E638BE">
        <w:rPr>
          <w:rFonts w:ascii="Verdana" w:eastAsia="Times New Roman" w:hAnsi="Verdana" w:cs="Times New Roman"/>
          <w:color w:val="000000" w:themeColor="text1"/>
          <w:sz w:val="20"/>
          <w:szCs w:val="18"/>
          <w:lang w:val="es-ES_tradnl" w:eastAsia="es-ES"/>
        </w:rPr>
        <w:t xml:space="preserve"> Participante a un producto financiero</w:t>
      </w:r>
      <w:r w:rsidR="009E01B9" w:rsidRPr="00E638BE">
        <w:rPr>
          <w:rFonts w:ascii="Verdana" w:eastAsia="Times New Roman" w:hAnsi="Verdana" w:cs="Times New Roman"/>
          <w:color w:val="000000" w:themeColor="text1"/>
          <w:sz w:val="20"/>
          <w:szCs w:val="18"/>
          <w:lang w:val="es-ES_tradnl" w:eastAsia="es-ES"/>
        </w:rPr>
        <w:t xml:space="preserve"> </w:t>
      </w:r>
      <w:r w:rsidR="007B219F" w:rsidRPr="00E638BE">
        <w:rPr>
          <w:rFonts w:ascii="Verdana" w:eastAsia="Times New Roman" w:hAnsi="Verdana" w:cs="Times New Roman"/>
          <w:color w:val="000000" w:themeColor="text1"/>
          <w:sz w:val="20"/>
          <w:szCs w:val="18"/>
          <w:lang w:val="es-ES_tradnl" w:eastAsia="es-ES"/>
        </w:rPr>
        <w:t>contribuyendo al</w:t>
      </w:r>
      <w:r w:rsidR="009E01B9" w:rsidRPr="00E638BE">
        <w:rPr>
          <w:rFonts w:ascii="Verdana" w:eastAsia="Times New Roman" w:hAnsi="Verdana" w:cs="Times New Roman"/>
          <w:color w:val="000000" w:themeColor="text1"/>
          <w:sz w:val="20"/>
          <w:szCs w:val="18"/>
          <w:lang w:val="es-ES_tradnl" w:eastAsia="es-ES"/>
        </w:rPr>
        <w:t xml:space="preserve"> proceso de </w:t>
      </w:r>
      <w:r w:rsidR="00674B6C">
        <w:rPr>
          <w:rFonts w:ascii="Verdana" w:eastAsia="Times New Roman" w:hAnsi="Verdana" w:cs="Times New Roman"/>
          <w:color w:val="000000" w:themeColor="text1"/>
          <w:sz w:val="20"/>
          <w:szCs w:val="18"/>
          <w:lang w:val="es-ES_tradnl" w:eastAsia="es-ES"/>
        </w:rPr>
        <w:t>b</w:t>
      </w:r>
      <w:r w:rsidR="009E01B9" w:rsidRPr="00E638BE">
        <w:rPr>
          <w:rFonts w:ascii="Verdana" w:eastAsia="Times New Roman" w:hAnsi="Verdana" w:cs="Times New Roman"/>
          <w:color w:val="000000" w:themeColor="text1"/>
          <w:sz w:val="20"/>
          <w:szCs w:val="18"/>
          <w:lang w:val="es-ES_tradnl" w:eastAsia="es-ES"/>
        </w:rPr>
        <w:t>ancarización</w:t>
      </w:r>
      <w:r w:rsidR="00BA201C" w:rsidRPr="00E638BE">
        <w:rPr>
          <w:rFonts w:ascii="Verdana" w:eastAsia="Times New Roman" w:hAnsi="Verdana" w:cs="Times New Roman"/>
          <w:color w:val="000000" w:themeColor="text1"/>
          <w:sz w:val="20"/>
          <w:szCs w:val="18"/>
          <w:lang w:val="es-ES_tradnl" w:eastAsia="es-ES"/>
        </w:rPr>
        <w:t>.</w:t>
      </w:r>
    </w:p>
    <w:p w14:paraId="6E4E4ED3" w14:textId="64D43107" w:rsidR="00BA201C" w:rsidRPr="00E638BE" w:rsidRDefault="00E2373D">
      <w:pPr>
        <w:pStyle w:val="Prrafodelista"/>
        <w:numPr>
          <w:ilvl w:val="0"/>
          <w:numId w:val="23"/>
        </w:numPr>
        <w:autoSpaceDE w:val="0"/>
        <w:autoSpaceDN w:val="0"/>
        <w:adjustRightInd w:val="0"/>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Liquidar </w:t>
      </w:r>
      <w:r w:rsidR="00BA201C" w:rsidRPr="00E638BE">
        <w:rPr>
          <w:rFonts w:ascii="Verdana" w:eastAsia="Times New Roman" w:hAnsi="Verdana" w:cs="Times New Roman"/>
          <w:color w:val="000000" w:themeColor="text1"/>
          <w:sz w:val="20"/>
          <w:szCs w:val="18"/>
          <w:lang w:val="es-ES_tradnl" w:eastAsia="es-ES"/>
        </w:rPr>
        <w:t>y entrega</w:t>
      </w:r>
      <w:r w:rsidRPr="00E638BE">
        <w:rPr>
          <w:rFonts w:ascii="Verdana" w:eastAsia="Times New Roman" w:hAnsi="Verdana" w:cs="Times New Roman"/>
          <w:color w:val="000000" w:themeColor="text1"/>
          <w:sz w:val="20"/>
          <w:szCs w:val="18"/>
          <w:lang w:val="es-ES_tradnl" w:eastAsia="es-ES"/>
        </w:rPr>
        <w:t>r</w:t>
      </w:r>
      <w:r w:rsidR="00BA201C" w:rsidRPr="00E638BE">
        <w:rPr>
          <w:rFonts w:ascii="Verdana" w:eastAsia="Times New Roman" w:hAnsi="Verdana" w:cs="Times New Roman"/>
          <w:color w:val="000000" w:themeColor="text1"/>
          <w:sz w:val="20"/>
          <w:szCs w:val="18"/>
          <w:lang w:val="es-ES_tradnl" w:eastAsia="es-ES"/>
        </w:rPr>
        <w:t xml:space="preserve"> la</w:t>
      </w:r>
      <w:r w:rsidR="00AB19E0" w:rsidRPr="00E638BE">
        <w:rPr>
          <w:rFonts w:ascii="Verdana" w:eastAsia="Times New Roman" w:hAnsi="Verdana" w:cs="Times New Roman"/>
          <w:color w:val="000000" w:themeColor="text1"/>
          <w:sz w:val="20"/>
          <w:szCs w:val="18"/>
          <w:lang w:val="es-ES_tradnl" w:eastAsia="es-ES"/>
        </w:rPr>
        <w:t>s</w:t>
      </w:r>
      <w:r w:rsidR="00BA201C" w:rsidRPr="00E638BE">
        <w:rPr>
          <w:rFonts w:ascii="Verdana" w:eastAsia="Times New Roman" w:hAnsi="Verdana" w:cs="Times New Roman"/>
          <w:color w:val="000000" w:themeColor="text1"/>
          <w:sz w:val="20"/>
          <w:szCs w:val="18"/>
          <w:lang w:val="es-ES_tradnl" w:eastAsia="es-ES"/>
        </w:rPr>
        <w:t xml:space="preserve"> </w:t>
      </w:r>
      <w:r w:rsidR="00AB19E0" w:rsidRPr="00E638BE">
        <w:rPr>
          <w:rFonts w:ascii="Verdana" w:eastAsia="Times New Roman" w:hAnsi="Verdana" w:cs="Times New Roman"/>
          <w:color w:val="000000" w:themeColor="text1"/>
          <w:sz w:val="20"/>
          <w:szCs w:val="18"/>
          <w:lang w:val="es-ES_tradnl" w:eastAsia="es-ES"/>
        </w:rPr>
        <w:t>TMC</w:t>
      </w:r>
      <w:r w:rsidR="00BA201C" w:rsidRPr="00E638BE">
        <w:rPr>
          <w:rFonts w:ascii="Verdana" w:eastAsia="Times New Roman" w:hAnsi="Verdana" w:cs="Times New Roman"/>
          <w:color w:val="000000" w:themeColor="text1"/>
          <w:sz w:val="20"/>
          <w:szCs w:val="18"/>
          <w:lang w:val="es-ES_tradnl" w:eastAsia="es-ES"/>
        </w:rPr>
        <w:t xml:space="preserve"> al Participante.</w:t>
      </w:r>
    </w:p>
    <w:p w14:paraId="4D32F7ED" w14:textId="77777777" w:rsidR="00BA201C" w:rsidRPr="00E638BE" w:rsidRDefault="00E2373D">
      <w:pPr>
        <w:pStyle w:val="Prrafodelista"/>
        <w:numPr>
          <w:ilvl w:val="0"/>
          <w:numId w:val="23"/>
        </w:numPr>
        <w:autoSpaceDE w:val="0"/>
        <w:autoSpaceDN w:val="0"/>
        <w:adjustRightInd w:val="0"/>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Desarrollar </w:t>
      </w:r>
      <w:r w:rsidR="00BA201C" w:rsidRPr="00E638BE">
        <w:rPr>
          <w:rFonts w:ascii="Verdana" w:eastAsia="Times New Roman" w:hAnsi="Verdana" w:cs="Times New Roman"/>
          <w:color w:val="000000" w:themeColor="text1"/>
          <w:sz w:val="20"/>
          <w:szCs w:val="18"/>
          <w:lang w:val="es-ES_tradnl" w:eastAsia="es-ES"/>
        </w:rPr>
        <w:t xml:space="preserve">y </w:t>
      </w:r>
      <w:r w:rsidRPr="00E638BE">
        <w:rPr>
          <w:rFonts w:ascii="Verdana" w:eastAsia="Times New Roman" w:hAnsi="Verdana" w:cs="Times New Roman"/>
          <w:color w:val="000000" w:themeColor="text1"/>
          <w:sz w:val="20"/>
          <w:szCs w:val="18"/>
          <w:lang w:val="es-ES_tradnl" w:eastAsia="es-ES"/>
        </w:rPr>
        <w:t xml:space="preserve">fortalecer </w:t>
      </w:r>
      <w:r w:rsidR="00BA201C" w:rsidRPr="00E638BE">
        <w:rPr>
          <w:rFonts w:ascii="Verdana" w:eastAsia="Times New Roman" w:hAnsi="Verdana" w:cs="Times New Roman"/>
          <w:color w:val="000000" w:themeColor="text1"/>
          <w:sz w:val="20"/>
          <w:szCs w:val="18"/>
          <w:lang w:val="es-ES_tradnl" w:eastAsia="es-ES"/>
        </w:rPr>
        <w:t>las competencias transversales</w:t>
      </w:r>
      <w:r w:rsidR="001841F5" w:rsidRPr="00E638BE">
        <w:rPr>
          <w:rFonts w:ascii="Verdana" w:eastAsia="Times New Roman" w:hAnsi="Verdana" w:cs="Times New Roman"/>
          <w:color w:val="000000" w:themeColor="text1"/>
          <w:sz w:val="20"/>
          <w:szCs w:val="18"/>
          <w:lang w:val="es-ES_tradnl" w:eastAsia="es-ES"/>
        </w:rPr>
        <w:t xml:space="preserve"> de los participantes</w:t>
      </w:r>
      <w:r w:rsidR="00BA201C" w:rsidRPr="00E638BE">
        <w:rPr>
          <w:rFonts w:ascii="Verdana" w:eastAsia="Times New Roman" w:hAnsi="Verdana" w:cs="Times New Roman"/>
          <w:color w:val="000000" w:themeColor="text1"/>
          <w:sz w:val="20"/>
          <w:szCs w:val="18"/>
          <w:lang w:val="es-ES_tradnl" w:eastAsia="es-ES"/>
        </w:rPr>
        <w:t>.</w:t>
      </w:r>
    </w:p>
    <w:p w14:paraId="375E21EE" w14:textId="319BC0BE" w:rsidR="00BA201C" w:rsidRPr="00E638BE" w:rsidRDefault="00E2373D">
      <w:pPr>
        <w:pStyle w:val="Prrafodelista"/>
        <w:numPr>
          <w:ilvl w:val="0"/>
          <w:numId w:val="23"/>
        </w:numPr>
        <w:autoSpaceDE w:val="0"/>
        <w:autoSpaceDN w:val="0"/>
        <w:adjustRightInd w:val="0"/>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Dar r</w:t>
      </w:r>
      <w:r w:rsidR="00BA201C" w:rsidRPr="00E638BE">
        <w:rPr>
          <w:rFonts w:ascii="Verdana" w:eastAsia="Times New Roman" w:hAnsi="Verdana" w:cs="Times New Roman"/>
          <w:color w:val="000000" w:themeColor="text1"/>
          <w:sz w:val="20"/>
          <w:szCs w:val="18"/>
          <w:lang w:val="es-ES_tradnl" w:eastAsia="es-ES"/>
        </w:rPr>
        <w:t xml:space="preserve">espuesta oportuna y de fondo a las peticiones, quejas, reclamos y denuncias de los Participantes y demás personas. </w:t>
      </w:r>
    </w:p>
    <w:p w14:paraId="31487157" w14:textId="77777777" w:rsidR="00D071FC" w:rsidRPr="00E638BE" w:rsidRDefault="00D071FC">
      <w:pPr>
        <w:autoSpaceDE w:val="0"/>
        <w:autoSpaceDN w:val="0"/>
        <w:adjustRightInd w:val="0"/>
        <w:spacing w:after="0" w:line="240" w:lineRule="auto"/>
        <w:rPr>
          <w:rFonts w:ascii="Verdana" w:eastAsia="Times New Roman" w:hAnsi="Verdana" w:cs="Times New Roman"/>
          <w:color w:val="000000" w:themeColor="text1"/>
          <w:sz w:val="20"/>
          <w:szCs w:val="18"/>
          <w:lang w:val="es-ES_tradnl" w:eastAsia="es-ES"/>
        </w:rPr>
      </w:pPr>
    </w:p>
    <w:p w14:paraId="4330F431" w14:textId="77777777" w:rsidR="00D071FC" w:rsidRPr="00E638BE" w:rsidRDefault="00D071FC">
      <w:pPr>
        <w:autoSpaceDE w:val="0"/>
        <w:autoSpaceDN w:val="0"/>
        <w:adjustRightInd w:val="0"/>
        <w:spacing w:after="0" w:line="240" w:lineRule="auto"/>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En cuanto a los resultados esperados a partir de la entrega de las TMC se encuentra: </w:t>
      </w:r>
    </w:p>
    <w:p w14:paraId="01D5DEC9" w14:textId="77777777" w:rsidR="006669D3" w:rsidRPr="00E638BE" w:rsidRDefault="006669D3">
      <w:pPr>
        <w:autoSpaceDE w:val="0"/>
        <w:autoSpaceDN w:val="0"/>
        <w:adjustRightInd w:val="0"/>
        <w:spacing w:after="0" w:line="240" w:lineRule="auto"/>
        <w:rPr>
          <w:rFonts w:ascii="Verdana" w:eastAsia="Times New Roman" w:hAnsi="Verdana" w:cs="Times New Roman"/>
          <w:color w:val="000000" w:themeColor="text1"/>
          <w:sz w:val="20"/>
          <w:szCs w:val="18"/>
          <w:lang w:val="es-ES_tradnl" w:eastAsia="es-ES"/>
        </w:rPr>
      </w:pPr>
    </w:p>
    <w:p w14:paraId="4814D09F" w14:textId="77777777" w:rsidR="00423B42" w:rsidRPr="00E638BE" w:rsidRDefault="00D071FC">
      <w:pPr>
        <w:pStyle w:val="Prrafodelista"/>
        <w:numPr>
          <w:ilvl w:val="0"/>
          <w:numId w:val="24"/>
        </w:numPr>
        <w:autoSpaceDE w:val="0"/>
        <w:autoSpaceDN w:val="0"/>
        <w:adjustRightInd w:val="0"/>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F</w:t>
      </w:r>
      <w:r w:rsidR="00F56C58" w:rsidRPr="00E638BE">
        <w:rPr>
          <w:rFonts w:ascii="Verdana" w:eastAsia="Times New Roman" w:hAnsi="Verdana" w:cs="Times New Roman"/>
          <w:color w:val="000000" w:themeColor="text1"/>
          <w:sz w:val="20"/>
          <w:szCs w:val="18"/>
          <w:lang w:val="es-ES_tradnl" w:eastAsia="es-ES"/>
        </w:rPr>
        <w:t>acilitar el acceso</w:t>
      </w:r>
      <w:r w:rsidR="00423B42" w:rsidRPr="00E638BE">
        <w:rPr>
          <w:rFonts w:ascii="Verdana" w:eastAsia="Times New Roman" w:hAnsi="Verdana" w:cs="Times New Roman"/>
          <w:color w:val="000000" w:themeColor="text1"/>
          <w:sz w:val="20"/>
          <w:szCs w:val="18"/>
          <w:lang w:val="es-ES_tradnl" w:eastAsia="es-ES"/>
        </w:rPr>
        <w:t xml:space="preserve"> de los participantes a la </w:t>
      </w:r>
      <w:r w:rsidR="00F56C58" w:rsidRPr="00E638BE">
        <w:rPr>
          <w:rFonts w:ascii="Verdana" w:eastAsia="Times New Roman" w:hAnsi="Verdana" w:cs="Times New Roman"/>
          <w:color w:val="000000" w:themeColor="text1"/>
          <w:sz w:val="20"/>
          <w:szCs w:val="18"/>
          <w:lang w:val="es-ES_tradnl" w:eastAsia="es-ES"/>
        </w:rPr>
        <w:t>educación</w:t>
      </w:r>
      <w:r w:rsidR="00423B42" w:rsidRPr="00E638BE">
        <w:rPr>
          <w:rFonts w:ascii="Verdana" w:eastAsia="Times New Roman" w:hAnsi="Verdana" w:cs="Times New Roman"/>
          <w:color w:val="000000" w:themeColor="text1"/>
          <w:sz w:val="20"/>
          <w:szCs w:val="18"/>
          <w:lang w:val="es-ES_tradnl" w:eastAsia="es-ES"/>
        </w:rPr>
        <w:t xml:space="preserve"> superior</w:t>
      </w:r>
      <w:r w:rsidR="001333F5" w:rsidRPr="00E638BE">
        <w:rPr>
          <w:rFonts w:ascii="Verdana" w:eastAsia="Times New Roman" w:hAnsi="Verdana" w:cs="Times New Roman"/>
          <w:color w:val="000000" w:themeColor="text1"/>
          <w:sz w:val="20"/>
          <w:szCs w:val="18"/>
          <w:lang w:val="es-ES_tradnl" w:eastAsia="es-ES"/>
        </w:rPr>
        <w:t xml:space="preserve"> y que se encuentre</w:t>
      </w:r>
      <w:r w:rsidR="005D3EDD" w:rsidRPr="00E638BE">
        <w:rPr>
          <w:rFonts w:ascii="Verdana" w:eastAsia="Times New Roman" w:hAnsi="Verdana" w:cs="Times New Roman"/>
          <w:color w:val="000000" w:themeColor="text1"/>
          <w:sz w:val="20"/>
          <w:szCs w:val="18"/>
          <w:lang w:val="es-ES_tradnl" w:eastAsia="es-ES"/>
        </w:rPr>
        <w:t>n</w:t>
      </w:r>
      <w:r w:rsidR="001333F5" w:rsidRPr="00E638BE">
        <w:rPr>
          <w:rFonts w:ascii="Verdana" w:eastAsia="Times New Roman" w:hAnsi="Verdana" w:cs="Times New Roman"/>
          <w:color w:val="000000" w:themeColor="text1"/>
          <w:sz w:val="20"/>
          <w:szCs w:val="18"/>
          <w:lang w:val="es-ES_tradnl" w:eastAsia="es-ES"/>
        </w:rPr>
        <w:t xml:space="preserve"> activo</w:t>
      </w:r>
      <w:r w:rsidR="005D3EDD" w:rsidRPr="00E638BE">
        <w:rPr>
          <w:rFonts w:ascii="Verdana" w:eastAsia="Times New Roman" w:hAnsi="Verdana" w:cs="Times New Roman"/>
          <w:color w:val="000000" w:themeColor="text1"/>
          <w:sz w:val="20"/>
          <w:szCs w:val="18"/>
          <w:lang w:val="es-ES_tradnl" w:eastAsia="es-ES"/>
        </w:rPr>
        <w:t>s</w:t>
      </w:r>
      <w:r w:rsidR="001333F5" w:rsidRPr="00E638BE">
        <w:rPr>
          <w:rFonts w:ascii="Verdana" w:eastAsia="Times New Roman" w:hAnsi="Verdana" w:cs="Times New Roman"/>
          <w:color w:val="000000" w:themeColor="text1"/>
          <w:sz w:val="20"/>
          <w:szCs w:val="18"/>
          <w:lang w:val="es-ES_tradnl" w:eastAsia="es-ES"/>
        </w:rPr>
        <w:t xml:space="preserve"> </w:t>
      </w:r>
      <w:r w:rsidRPr="00E638BE">
        <w:rPr>
          <w:rFonts w:ascii="Verdana" w:eastAsia="Times New Roman" w:hAnsi="Verdana" w:cs="Times New Roman"/>
          <w:color w:val="000000" w:themeColor="text1"/>
          <w:sz w:val="20"/>
          <w:szCs w:val="18"/>
          <w:lang w:val="es-ES_tradnl" w:eastAsia="es-ES"/>
        </w:rPr>
        <w:t xml:space="preserve">en su proceso de formación en </w:t>
      </w:r>
      <w:r w:rsidR="001705D8" w:rsidRPr="00E638BE">
        <w:rPr>
          <w:rFonts w:ascii="Verdana" w:eastAsia="Times New Roman" w:hAnsi="Verdana" w:cs="Times New Roman"/>
          <w:color w:val="000000" w:themeColor="text1"/>
          <w:sz w:val="20"/>
          <w:szCs w:val="18"/>
          <w:lang w:val="es-ES_tradnl" w:eastAsia="es-ES"/>
        </w:rPr>
        <w:t xml:space="preserve">instituciones </w:t>
      </w:r>
      <w:r w:rsidR="00F551BA" w:rsidRPr="00E638BE">
        <w:rPr>
          <w:rFonts w:ascii="Verdana" w:eastAsia="Times New Roman" w:hAnsi="Verdana" w:cs="Times New Roman"/>
          <w:color w:val="000000" w:themeColor="text1"/>
          <w:sz w:val="20"/>
          <w:szCs w:val="18"/>
          <w:lang w:val="es-ES_tradnl" w:eastAsia="es-ES"/>
        </w:rPr>
        <w:t xml:space="preserve">de </w:t>
      </w:r>
      <w:r w:rsidRPr="00E638BE">
        <w:rPr>
          <w:rFonts w:ascii="Verdana" w:eastAsia="Times New Roman" w:hAnsi="Verdana" w:cs="Times New Roman"/>
          <w:color w:val="000000" w:themeColor="text1"/>
          <w:sz w:val="20"/>
          <w:szCs w:val="18"/>
          <w:lang w:val="es-ES_tradnl" w:eastAsia="es-ES"/>
        </w:rPr>
        <w:t xml:space="preserve">educación superior a partir de la TMC de matrícula en IES. </w:t>
      </w:r>
    </w:p>
    <w:p w14:paraId="61942EEA" w14:textId="77777777" w:rsidR="00264ECA" w:rsidRPr="00E638BE" w:rsidRDefault="00264ECA">
      <w:pPr>
        <w:pStyle w:val="Prrafodelista"/>
        <w:numPr>
          <w:ilvl w:val="0"/>
          <w:numId w:val="24"/>
        </w:numPr>
        <w:autoSpaceDE w:val="0"/>
        <w:autoSpaceDN w:val="0"/>
        <w:adjustRightInd w:val="0"/>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Fomentar la permanencia en los procesos de formación en educación superior en SENA e IES a partir de la</w:t>
      </w:r>
      <w:r w:rsidR="001841F5" w:rsidRPr="00E638BE">
        <w:rPr>
          <w:rFonts w:ascii="Verdana" w:eastAsia="Times New Roman" w:hAnsi="Verdana" w:cs="Times New Roman"/>
          <w:color w:val="000000" w:themeColor="text1"/>
          <w:sz w:val="20"/>
          <w:szCs w:val="18"/>
          <w:lang w:val="es-ES_tradnl" w:eastAsia="es-ES"/>
        </w:rPr>
        <w:t>s</w:t>
      </w:r>
      <w:r w:rsidRPr="00E638BE">
        <w:rPr>
          <w:rFonts w:ascii="Verdana" w:eastAsia="Times New Roman" w:hAnsi="Verdana" w:cs="Times New Roman"/>
          <w:color w:val="000000" w:themeColor="text1"/>
          <w:sz w:val="20"/>
          <w:szCs w:val="18"/>
          <w:lang w:val="es-ES_tradnl" w:eastAsia="es-ES"/>
        </w:rPr>
        <w:t xml:space="preserve"> TMC</w:t>
      </w:r>
      <w:r w:rsidR="001841F5" w:rsidRPr="00E638BE">
        <w:rPr>
          <w:rFonts w:ascii="Verdana" w:eastAsia="Times New Roman" w:hAnsi="Verdana" w:cs="Times New Roman"/>
          <w:color w:val="000000" w:themeColor="text1"/>
          <w:sz w:val="20"/>
          <w:szCs w:val="18"/>
          <w:lang w:val="es-ES_tradnl" w:eastAsia="es-ES"/>
        </w:rPr>
        <w:t xml:space="preserve"> correspondientes</w:t>
      </w:r>
      <w:r w:rsidRPr="00E638BE">
        <w:rPr>
          <w:rFonts w:ascii="Verdana" w:eastAsia="Times New Roman" w:hAnsi="Verdana" w:cs="Times New Roman"/>
          <w:color w:val="000000" w:themeColor="text1"/>
          <w:sz w:val="20"/>
          <w:szCs w:val="18"/>
          <w:lang w:val="es-ES_tradnl" w:eastAsia="es-ES"/>
        </w:rPr>
        <w:t xml:space="preserve"> </w:t>
      </w:r>
      <w:r w:rsidR="001841F5" w:rsidRPr="00E638BE">
        <w:rPr>
          <w:rFonts w:ascii="Verdana" w:eastAsia="Times New Roman" w:hAnsi="Verdana" w:cs="Times New Roman"/>
          <w:color w:val="000000" w:themeColor="text1"/>
          <w:sz w:val="20"/>
          <w:szCs w:val="18"/>
          <w:lang w:val="es-ES_tradnl" w:eastAsia="es-ES"/>
        </w:rPr>
        <w:t xml:space="preserve">a </w:t>
      </w:r>
      <w:r w:rsidRPr="00E638BE">
        <w:rPr>
          <w:rFonts w:ascii="Verdana" w:eastAsia="Times New Roman" w:hAnsi="Verdana" w:cs="Times New Roman"/>
          <w:color w:val="000000" w:themeColor="text1"/>
          <w:sz w:val="20"/>
          <w:szCs w:val="18"/>
          <w:lang w:val="es-ES_tradnl" w:eastAsia="es-ES"/>
        </w:rPr>
        <w:t>permanencia.</w:t>
      </w:r>
    </w:p>
    <w:p w14:paraId="0CD8A7F8" w14:textId="5C2A7C17" w:rsidR="0072212E" w:rsidRPr="00E638BE" w:rsidRDefault="00264ECA">
      <w:pPr>
        <w:pStyle w:val="Prrafodelista"/>
        <w:numPr>
          <w:ilvl w:val="0"/>
          <w:numId w:val="24"/>
        </w:numPr>
        <w:autoSpaceDE w:val="0"/>
        <w:autoSpaceDN w:val="0"/>
        <w:adjustRightInd w:val="0"/>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Fomentar la calidad académica de los participantes en el sistema de educación superior, </w:t>
      </w:r>
      <w:r w:rsidR="001841F5" w:rsidRPr="00E638BE">
        <w:rPr>
          <w:rFonts w:ascii="Verdana" w:eastAsia="Times New Roman" w:hAnsi="Verdana" w:cs="Times New Roman"/>
          <w:color w:val="000000" w:themeColor="text1"/>
          <w:sz w:val="20"/>
          <w:szCs w:val="18"/>
          <w:lang w:val="es-ES_tradnl" w:eastAsia="es-ES"/>
        </w:rPr>
        <w:t xml:space="preserve">que obtengan </w:t>
      </w:r>
      <w:r w:rsidRPr="00E638BE">
        <w:rPr>
          <w:rFonts w:ascii="Verdana" w:eastAsia="Times New Roman" w:hAnsi="Verdana" w:cs="Times New Roman"/>
          <w:color w:val="000000" w:themeColor="text1"/>
          <w:sz w:val="20"/>
          <w:szCs w:val="18"/>
          <w:lang w:val="es-ES_tradnl" w:eastAsia="es-ES"/>
        </w:rPr>
        <w:t xml:space="preserve">un promedio académico requerido </w:t>
      </w:r>
      <w:r w:rsidR="001705D8" w:rsidRPr="00E638BE">
        <w:rPr>
          <w:rFonts w:ascii="Verdana" w:eastAsia="Times New Roman" w:hAnsi="Verdana" w:cs="Times New Roman"/>
          <w:color w:val="000000" w:themeColor="text1"/>
          <w:sz w:val="20"/>
          <w:szCs w:val="18"/>
          <w:lang w:val="es-ES_tradnl" w:eastAsia="es-ES"/>
        </w:rPr>
        <w:t xml:space="preserve">para </w:t>
      </w:r>
      <w:r w:rsidRPr="00E638BE">
        <w:rPr>
          <w:rFonts w:ascii="Verdana" w:eastAsia="Times New Roman" w:hAnsi="Verdana" w:cs="Times New Roman"/>
          <w:color w:val="000000" w:themeColor="text1"/>
          <w:sz w:val="20"/>
          <w:szCs w:val="18"/>
          <w:lang w:val="es-ES_tradnl" w:eastAsia="es-ES"/>
        </w:rPr>
        <w:t>la TMC de excelencia.</w:t>
      </w:r>
    </w:p>
    <w:p w14:paraId="64E75B1D" w14:textId="77777777" w:rsidR="00445871" w:rsidRPr="00E638BE" w:rsidRDefault="00445871">
      <w:pPr>
        <w:pStyle w:val="Prrafodelista"/>
        <w:autoSpaceDE w:val="0"/>
        <w:autoSpaceDN w:val="0"/>
        <w:adjustRightInd w:val="0"/>
        <w:spacing w:after="0" w:line="240" w:lineRule="auto"/>
        <w:jc w:val="both"/>
        <w:rPr>
          <w:rFonts w:ascii="Verdana" w:eastAsia="Times New Roman" w:hAnsi="Verdana" w:cs="Times New Roman"/>
          <w:color w:val="000000" w:themeColor="text1"/>
          <w:sz w:val="20"/>
          <w:szCs w:val="18"/>
          <w:lang w:val="es-ES_tradnl" w:eastAsia="es-ES"/>
        </w:rPr>
      </w:pPr>
    </w:p>
    <w:p w14:paraId="05B357DF" w14:textId="3F3DF9E9" w:rsidR="00E27F81" w:rsidRPr="00E638BE" w:rsidRDefault="00E27F81">
      <w:pPr>
        <w:pStyle w:val="Ttulo2"/>
        <w:numPr>
          <w:ilvl w:val="1"/>
          <w:numId w:val="27"/>
        </w:numPr>
        <w:spacing w:before="0" w:after="0"/>
        <w:rPr>
          <w:rFonts w:ascii="Verdana" w:hAnsi="Verdana"/>
          <w:bCs w:val="0"/>
          <w:i w:val="0"/>
          <w:iCs w:val="0"/>
          <w:color w:val="000000" w:themeColor="text1"/>
        </w:rPr>
      </w:pPr>
      <w:bookmarkStart w:id="73" w:name="_Toc1400291"/>
      <w:bookmarkEnd w:id="72"/>
      <w:r w:rsidRPr="00E638BE">
        <w:rPr>
          <w:rFonts w:ascii="Verdana" w:hAnsi="Verdana"/>
          <w:bCs w:val="0"/>
          <w:i w:val="0"/>
          <w:iCs w:val="0"/>
          <w:color w:val="000000" w:themeColor="text1"/>
        </w:rPr>
        <w:t>Control Social</w:t>
      </w:r>
      <w:bookmarkEnd w:id="73"/>
    </w:p>
    <w:p w14:paraId="4C3EAB1A" w14:textId="77777777" w:rsidR="00F46978" w:rsidRPr="00E638BE" w:rsidRDefault="00F46978">
      <w:pPr>
        <w:pStyle w:val="medium-size-text"/>
        <w:spacing w:before="0" w:beforeAutospacing="0" w:after="0" w:afterAutospacing="0"/>
        <w:jc w:val="both"/>
        <w:rPr>
          <w:rFonts w:ascii="Verdana" w:hAnsi="Verdana"/>
          <w:color w:val="000000" w:themeColor="text1"/>
          <w:sz w:val="20"/>
          <w:szCs w:val="18"/>
          <w:lang w:val="es-ES_tradnl" w:eastAsia="es-ES"/>
        </w:rPr>
      </w:pPr>
    </w:p>
    <w:p w14:paraId="1B36DAEA" w14:textId="34DDB9D6" w:rsidR="00E27F81" w:rsidRPr="00E638BE" w:rsidRDefault="00E27F81">
      <w:pPr>
        <w:autoSpaceDE w:val="0"/>
        <w:autoSpaceDN w:val="0"/>
        <w:adjustRightInd w:val="0"/>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El Control Social </w:t>
      </w:r>
      <w:r w:rsidR="00E85AC0" w:rsidRPr="00E638BE">
        <w:rPr>
          <w:rFonts w:ascii="Verdana" w:eastAsia="Times New Roman" w:hAnsi="Verdana" w:cs="Times New Roman"/>
          <w:color w:val="000000" w:themeColor="text1"/>
          <w:sz w:val="20"/>
          <w:szCs w:val="18"/>
          <w:lang w:val="es-ES_tradnl" w:eastAsia="es-ES"/>
        </w:rPr>
        <w:t>es una forma de participación ciudadana</w:t>
      </w:r>
      <w:r w:rsidR="009F508B" w:rsidRPr="00E638BE">
        <w:rPr>
          <w:rFonts w:ascii="Verdana" w:eastAsia="Times New Roman" w:hAnsi="Verdana" w:cs="Times New Roman"/>
          <w:color w:val="000000" w:themeColor="text1"/>
          <w:sz w:val="20"/>
          <w:szCs w:val="18"/>
          <w:lang w:val="es-ES_tradnl" w:eastAsia="es-ES"/>
        </w:rPr>
        <w:t xml:space="preserve">, </w:t>
      </w:r>
      <w:r w:rsidR="004A1DF6" w:rsidRPr="00E638BE">
        <w:rPr>
          <w:rFonts w:ascii="Verdana" w:eastAsia="Times New Roman" w:hAnsi="Verdana" w:cs="Times New Roman"/>
          <w:color w:val="000000" w:themeColor="text1"/>
          <w:sz w:val="20"/>
          <w:szCs w:val="18"/>
          <w:lang w:val="es-ES_tradnl" w:eastAsia="es-ES"/>
        </w:rPr>
        <w:t xml:space="preserve">es </w:t>
      </w:r>
      <w:r w:rsidRPr="00E638BE">
        <w:rPr>
          <w:rFonts w:ascii="Verdana" w:eastAsia="Times New Roman" w:hAnsi="Verdana" w:cs="Times New Roman"/>
          <w:color w:val="000000" w:themeColor="text1"/>
          <w:sz w:val="20"/>
          <w:szCs w:val="18"/>
          <w:lang w:val="es-ES_tradnl" w:eastAsia="es-ES"/>
        </w:rPr>
        <w:t xml:space="preserve">el derecho y deber que tiene todo </w:t>
      </w:r>
      <w:r w:rsidR="009F508B" w:rsidRPr="00E638BE">
        <w:rPr>
          <w:rFonts w:ascii="Verdana" w:eastAsia="Times New Roman" w:hAnsi="Verdana" w:cs="Times New Roman"/>
          <w:color w:val="000000" w:themeColor="text1"/>
          <w:sz w:val="20"/>
          <w:szCs w:val="18"/>
          <w:lang w:val="es-ES_tradnl" w:eastAsia="es-ES"/>
        </w:rPr>
        <w:t>individuo</w:t>
      </w:r>
      <w:r w:rsidRPr="00E638BE">
        <w:rPr>
          <w:rFonts w:ascii="Verdana" w:eastAsia="Times New Roman" w:hAnsi="Verdana" w:cs="Times New Roman"/>
          <w:color w:val="000000" w:themeColor="text1"/>
          <w:sz w:val="20"/>
          <w:szCs w:val="18"/>
          <w:lang w:val="es-ES_tradnl" w:eastAsia="es-ES"/>
        </w:rPr>
        <w:t xml:space="preserve"> para acompañar, seguir, vigilar y controlar la gestión y administración pública, verificando además los resultados obtenidos y la calidad en la prestación de los servicios públicos suministrados por el Estado y los particulares, garantizando la transparencia y la gestión al servicio de la ciudadanía. Los mecanismos amparados en la </w:t>
      </w:r>
      <w:r w:rsidR="007F5EFF" w:rsidRPr="00E638BE">
        <w:rPr>
          <w:rFonts w:ascii="Verdana" w:eastAsia="Times New Roman" w:hAnsi="Verdana" w:cs="Times New Roman"/>
          <w:color w:val="000000" w:themeColor="text1"/>
          <w:sz w:val="20"/>
          <w:szCs w:val="18"/>
          <w:lang w:val="es-ES_tradnl" w:eastAsia="es-ES"/>
        </w:rPr>
        <w:t>l</w:t>
      </w:r>
      <w:r w:rsidRPr="00E638BE">
        <w:rPr>
          <w:rFonts w:ascii="Verdana" w:eastAsia="Times New Roman" w:hAnsi="Verdana" w:cs="Times New Roman"/>
          <w:color w:val="000000" w:themeColor="text1"/>
          <w:sz w:val="20"/>
          <w:szCs w:val="18"/>
          <w:lang w:val="es-ES_tradnl" w:eastAsia="es-ES"/>
        </w:rPr>
        <w:t>ey para ejercer el Control Social son:</w:t>
      </w:r>
    </w:p>
    <w:p w14:paraId="4380E843" w14:textId="77777777" w:rsidR="006669D3" w:rsidRPr="00E638BE" w:rsidRDefault="006669D3">
      <w:pPr>
        <w:autoSpaceDE w:val="0"/>
        <w:autoSpaceDN w:val="0"/>
        <w:adjustRightInd w:val="0"/>
        <w:spacing w:after="0" w:line="240" w:lineRule="auto"/>
        <w:jc w:val="both"/>
        <w:rPr>
          <w:rFonts w:ascii="Verdana" w:eastAsia="Times New Roman" w:hAnsi="Verdana" w:cs="Times New Roman"/>
          <w:color w:val="000000" w:themeColor="text1"/>
          <w:sz w:val="20"/>
          <w:szCs w:val="18"/>
          <w:lang w:val="es-ES_tradnl" w:eastAsia="es-ES"/>
        </w:rPr>
      </w:pPr>
    </w:p>
    <w:p w14:paraId="22790E03" w14:textId="5ED6D340" w:rsidR="00E27F81" w:rsidRPr="00E638BE" w:rsidRDefault="00E27F81">
      <w:pPr>
        <w:pStyle w:val="Prrafodelista"/>
        <w:numPr>
          <w:ilvl w:val="0"/>
          <w:numId w:val="25"/>
        </w:numPr>
        <w:autoSpaceDE w:val="0"/>
        <w:autoSpaceDN w:val="0"/>
        <w:adjustRightInd w:val="0"/>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Derecho de Petición</w:t>
      </w:r>
    </w:p>
    <w:p w14:paraId="191B5C1D" w14:textId="72731E3B" w:rsidR="00E27F81" w:rsidRPr="00E638BE" w:rsidRDefault="00E27F81">
      <w:pPr>
        <w:pStyle w:val="Prrafodelista"/>
        <w:numPr>
          <w:ilvl w:val="0"/>
          <w:numId w:val="25"/>
        </w:numPr>
        <w:autoSpaceDE w:val="0"/>
        <w:autoSpaceDN w:val="0"/>
        <w:adjustRightInd w:val="0"/>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Denuncias</w:t>
      </w:r>
    </w:p>
    <w:p w14:paraId="49A981E7" w14:textId="69B25CF7" w:rsidR="00E27F81" w:rsidRPr="00E638BE" w:rsidRDefault="00E27F81">
      <w:pPr>
        <w:pStyle w:val="Prrafodelista"/>
        <w:numPr>
          <w:ilvl w:val="0"/>
          <w:numId w:val="25"/>
        </w:numPr>
        <w:autoSpaceDE w:val="0"/>
        <w:autoSpaceDN w:val="0"/>
        <w:adjustRightInd w:val="0"/>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Veedurías Ciudadanas</w:t>
      </w:r>
    </w:p>
    <w:p w14:paraId="06E94BB2" w14:textId="34E136BC" w:rsidR="00E27F81" w:rsidRPr="00E638BE" w:rsidRDefault="00E27F81">
      <w:pPr>
        <w:pStyle w:val="Prrafodelista"/>
        <w:numPr>
          <w:ilvl w:val="0"/>
          <w:numId w:val="25"/>
        </w:numPr>
        <w:autoSpaceDE w:val="0"/>
        <w:autoSpaceDN w:val="0"/>
        <w:adjustRightInd w:val="0"/>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Audiencias Públicas</w:t>
      </w:r>
    </w:p>
    <w:p w14:paraId="3F0997CC" w14:textId="213E7F08" w:rsidR="00E27F81" w:rsidRPr="00E638BE" w:rsidRDefault="00E27F81">
      <w:pPr>
        <w:pStyle w:val="Prrafodelista"/>
        <w:numPr>
          <w:ilvl w:val="0"/>
          <w:numId w:val="25"/>
        </w:numPr>
        <w:autoSpaceDE w:val="0"/>
        <w:autoSpaceDN w:val="0"/>
        <w:adjustRightInd w:val="0"/>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lastRenderedPageBreak/>
        <w:t>Rendición de Cuentas</w:t>
      </w:r>
    </w:p>
    <w:p w14:paraId="6E11466C" w14:textId="77777777" w:rsidR="00E27F81" w:rsidRPr="00E638BE" w:rsidRDefault="00E27F81">
      <w:pPr>
        <w:autoSpaceDE w:val="0"/>
        <w:autoSpaceDN w:val="0"/>
        <w:adjustRightInd w:val="0"/>
        <w:spacing w:after="0" w:line="240" w:lineRule="auto"/>
        <w:jc w:val="both"/>
        <w:rPr>
          <w:rFonts w:ascii="Verdana" w:eastAsia="Times New Roman" w:hAnsi="Verdana" w:cs="Times New Roman"/>
          <w:color w:val="000000" w:themeColor="text1"/>
          <w:sz w:val="20"/>
          <w:szCs w:val="18"/>
          <w:lang w:val="es-ES_tradnl" w:eastAsia="es-ES"/>
        </w:rPr>
      </w:pPr>
    </w:p>
    <w:p w14:paraId="27C78ADB" w14:textId="22E41669" w:rsidR="00E27F81" w:rsidRPr="00E638BE" w:rsidRDefault="00E27F81">
      <w:pPr>
        <w:pStyle w:val="Prrafodelista"/>
        <w:autoSpaceDE w:val="0"/>
        <w:autoSpaceDN w:val="0"/>
        <w:adjustRightInd w:val="0"/>
        <w:spacing w:after="0" w:line="240" w:lineRule="auto"/>
        <w:ind w:left="2"/>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El Programa Jóvenes en Acción promueve el Control Social como un mecanismo de participación de la ciudadanía en general y de la población participante en particular, para velar por el cumplimiento, la eficiencia y la transparencia en la gestión de los recursos públicos y de los procesos del Programa a través de: </w:t>
      </w:r>
    </w:p>
    <w:p w14:paraId="2E05F616" w14:textId="77777777" w:rsidR="006669D3" w:rsidRPr="00E638BE" w:rsidRDefault="006669D3">
      <w:pPr>
        <w:pStyle w:val="Prrafodelista"/>
        <w:autoSpaceDE w:val="0"/>
        <w:autoSpaceDN w:val="0"/>
        <w:adjustRightInd w:val="0"/>
        <w:spacing w:after="0" w:line="240" w:lineRule="auto"/>
        <w:ind w:left="2"/>
        <w:jc w:val="both"/>
        <w:rPr>
          <w:rFonts w:ascii="Verdana" w:eastAsia="Times New Roman" w:hAnsi="Verdana" w:cs="Times New Roman"/>
          <w:color w:val="000000" w:themeColor="text1"/>
          <w:sz w:val="20"/>
          <w:szCs w:val="18"/>
          <w:lang w:val="es-ES_tradnl" w:eastAsia="es-ES"/>
        </w:rPr>
      </w:pPr>
    </w:p>
    <w:p w14:paraId="2D26C382" w14:textId="233C8680" w:rsidR="00E27F81" w:rsidRPr="00E638BE" w:rsidRDefault="00E27F81">
      <w:pPr>
        <w:pStyle w:val="Prrafodelista"/>
        <w:keepLines/>
        <w:numPr>
          <w:ilvl w:val="0"/>
          <w:numId w:val="26"/>
        </w:numPr>
        <w:autoSpaceDE w:val="0"/>
        <w:autoSpaceDN w:val="0"/>
        <w:adjustRightInd w:val="0"/>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Participación ciudadana para el control del Programa con criterio preventivo y constructivo. </w:t>
      </w:r>
    </w:p>
    <w:p w14:paraId="432724CC" w14:textId="6400937F" w:rsidR="00E27F81" w:rsidRPr="00E638BE" w:rsidRDefault="00E27F81">
      <w:pPr>
        <w:pStyle w:val="Prrafodelista"/>
        <w:keepLines/>
        <w:numPr>
          <w:ilvl w:val="0"/>
          <w:numId w:val="26"/>
        </w:numPr>
        <w:autoSpaceDE w:val="0"/>
        <w:autoSpaceDN w:val="0"/>
        <w:adjustRightInd w:val="0"/>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Esquema de rendición de cuentas que permita el acceso a la información general del Programa.</w:t>
      </w:r>
    </w:p>
    <w:p w14:paraId="4FBB8664" w14:textId="0527556B" w:rsidR="00E27F81" w:rsidRPr="00E638BE" w:rsidRDefault="00E27F81">
      <w:pPr>
        <w:pStyle w:val="Prrafodelista"/>
        <w:keepLines/>
        <w:numPr>
          <w:ilvl w:val="0"/>
          <w:numId w:val="26"/>
        </w:numPr>
        <w:autoSpaceDE w:val="0"/>
        <w:autoSpaceDN w:val="0"/>
        <w:adjustRightInd w:val="0"/>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Espacios y escenarios complementarios previstos como los talleres de participantes y el Componente Habilidades para la Vida, entre otros.   </w:t>
      </w:r>
    </w:p>
    <w:p w14:paraId="681F93D3" w14:textId="2F6069DB" w:rsidR="00E27F81" w:rsidRPr="00E638BE" w:rsidRDefault="00E27F81">
      <w:pPr>
        <w:pStyle w:val="Prrafodelista"/>
        <w:keepLines/>
        <w:numPr>
          <w:ilvl w:val="0"/>
          <w:numId w:val="26"/>
        </w:numPr>
        <w:autoSpaceDE w:val="0"/>
        <w:autoSpaceDN w:val="0"/>
        <w:adjustRightInd w:val="0"/>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Atención y servicio a los participantes del Programa a fin de dar solución a las novedades, peticiones, quejas y reclamos en la implementación del Programa.</w:t>
      </w:r>
    </w:p>
    <w:p w14:paraId="1E76FC44" w14:textId="77777777" w:rsidR="00E27F81" w:rsidRPr="00E638BE" w:rsidRDefault="00E27F81">
      <w:pPr>
        <w:pStyle w:val="Prrafodelista"/>
        <w:keepLines/>
        <w:numPr>
          <w:ilvl w:val="0"/>
          <w:numId w:val="26"/>
        </w:numPr>
        <w:autoSpaceDE w:val="0"/>
        <w:autoSpaceDN w:val="0"/>
        <w:adjustRightInd w:val="0"/>
        <w:spacing w:after="0" w:line="240" w:lineRule="auto"/>
        <w:jc w:val="both"/>
        <w:rPr>
          <w:rFonts w:ascii="Verdana" w:eastAsia="Times New Roman" w:hAnsi="Verdana" w:cs="Times New Roman"/>
          <w:color w:val="000000" w:themeColor="text1"/>
          <w:sz w:val="20"/>
          <w:szCs w:val="18"/>
          <w:lang w:val="es-ES_tradnl" w:eastAsia="es-ES"/>
        </w:rPr>
      </w:pPr>
      <w:bookmarkStart w:id="74" w:name="_Toc499298799"/>
      <w:bookmarkStart w:id="75" w:name="_Toc501092714"/>
      <w:bookmarkStart w:id="76" w:name="_Toc501445140"/>
      <w:bookmarkStart w:id="77" w:name="_Toc501445793"/>
      <w:r w:rsidRPr="00E638BE">
        <w:rPr>
          <w:rFonts w:ascii="Verdana" w:eastAsia="Times New Roman" w:hAnsi="Verdana" w:cs="Times New Roman"/>
          <w:color w:val="000000" w:themeColor="text1"/>
          <w:sz w:val="20"/>
          <w:szCs w:val="18"/>
          <w:lang w:val="es-ES_tradnl" w:eastAsia="es-ES"/>
        </w:rPr>
        <w:t>Acompañamiento de los funcionarios de la entidad y de los órganos de control del Estado (personeros, contralores, defensores) a la organización social de control.</w:t>
      </w:r>
      <w:bookmarkEnd w:id="74"/>
      <w:bookmarkEnd w:id="75"/>
      <w:bookmarkEnd w:id="76"/>
      <w:bookmarkEnd w:id="77"/>
      <w:r w:rsidRPr="00E638BE">
        <w:rPr>
          <w:rFonts w:ascii="Verdana" w:eastAsia="Times New Roman" w:hAnsi="Verdana" w:cs="Times New Roman"/>
          <w:color w:val="000000" w:themeColor="text1"/>
          <w:sz w:val="20"/>
          <w:szCs w:val="18"/>
          <w:lang w:val="es-ES_tradnl" w:eastAsia="es-ES"/>
        </w:rPr>
        <w:t xml:space="preserve"> </w:t>
      </w:r>
    </w:p>
    <w:p w14:paraId="55B884C8" w14:textId="77777777" w:rsidR="00E27F81" w:rsidRPr="00E638BE" w:rsidRDefault="00E27F81">
      <w:pPr>
        <w:keepLines/>
        <w:autoSpaceDE w:val="0"/>
        <w:autoSpaceDN w:val="0"/>
        <w:adjustRightInd w:val="0"/>
        <w:spacing w:after="0" w:line="240" w:lineRule="auto"/>
        <w:jc w:val="both"/>
        <w:rPr>
          <w:rFonts w:ascii="Verdana" w:eastAsia="Times New Roman" w:hAnsi="Verdana" w:cs="Times New Roman"/>
          <w:color w:val="000000" w:themeColor="text1"/>
          <w:sz w:val="20"/>
          <w:szCs w:val="18"/>
          <w:lang w:val="es-ES_tradnl" w:eastAsia="es-ES"/>
        </w:rPr>
      </w:pPr>
    </w:p>
    <w:p w14:paraId="22CAE2D2" w14:textId="5DC559A5" w:rsidR="00E27F81" w:rsidRPr="00E638BE" w:rsidRDefault="00E27F81">
      <w:pPr>
        <w:pStyle w:val="medium-size-text"/>
        <w:shd w:val="clear" w:color="auto" w:fill="FFFFFF"/>
        <w:spacing w:before="0" w:beforeAutospacing="0" w:after="0" w:afterAutospacing="0"/>
        <w:jc w:val="both"/>
        <w:rPr>
          <w:rFonts w:ascii="Verdana" w:hAnsi="Verdana"/>
          <w:color w:val="000000" w:themeColor="text1"/>
          <w:sz w:val="20"/>
          <w:szCs w:val="18"/>
          <w:lang w:val="es-ES_tradnl" w:eastAsia="es-ES"/>
        </w:rPr>
      </w:pPr>
      <w:r w:rsidRPr="00E638BE">
        <w:rPr>
          <w:rFonts w:ascii="Verdana" w:hAnsi="Verdana"/>
          <w:color w:val="000000" w:themeColor="text1"/>
          <w:sz w:val="20"/>
          <w:szCs w:val="18"/>
          <w:lang w:val="es-ES_tradnl" w:eastAsia="es-ES"/>
        </w:rPr>
        <w:t>Así mismo</w:t>
      </w:r>
      <w:r w:rsidR="00300A9B" w:rsidRPr="00E638BE">
        <w:rPr>
          <w:rFonts w:ascii="Verdana" w:hAnsi="Verdana"/>
          <w:color w:val="000000" w:themeColor="text1"/>
          <w:sz w:val="20"/>
          <w:szCs w:val="18"/>
          <w:lang w:val="es-ES_tradnl" w:eastAsia="es-ES"/>
        </w:rPr>
        <w:t>,</w:t>
      </w:r>
      <w:r w:rsidRPr="00E638BE">
        <w:rPr>
          <w:rFonts w:ascii="Verdana" w:hAnsi="Verdana"/>
          <w:color w:val="000000" w:themeColor="text1"/>
          <w:sz w:val="20"/>
          <w:szCs w:val="18"/>
          <w:lang w:val="es-ES_tradnl" w:eastAsia="es-ES"/>
        </w:rPr>
        <w:t xml:space="preserve"> desde el Programa se facilitan los escenarios para que sus participantes y la sociedad en </w:t>
      </w:r>
      <w:r w:rsidR="001D7F79" w:rsidRPr="00E638BE">
        <w:rPr>
          <w:rFonts w:ascii="Verdana" w:hAnsi="Verdana"/>
          <w:color w:val="000000" w:themeColor="text1"/>
          <w:sz w:val="20"/>
          <w:szCs w:val="18"/>
          <w:lang w:val="es-ES_tradnl" w:eastAsia="es-ES"/>
        </w:rPr>
        <w:t>general intervengan</w:t>
      </w:r>
      <w:r w:rsidRPr="00E638BE">
        <w:rPr>
          <w:rFonts w:ascii="Verdana" w:hAnsi="Verdana"/>
          <w:color w:val="000000" w:themeColor="text1"/>
          <w:sz w:val="20"/>
          <w:szCs w:val="18"/>
          <w:lang w:val="es-ES_tradnl" w:eastAsia="es-ES"/>
        </w:rPr>
        <w:t xml:space="preserve"> y hagan uso de los mecanismos del </w:t>
      </w:r>
      <w:r w:rsidR="00E4611D" w:rsidRPr="00E638BE">
        <w:rPr>
          <w:rFonts w:ascii="Verdana" w:hAnsi="Verdana"/>
          <w:color w:val="000000" w:themeColor="text1"/>
          <w:sz w:val="20"/>
          <w:szCs w:val="18"/>
          <w:lang w:val="es-ES_tradnl" w:eastAsia="es-ES"/>
        </w:rPr>
        <w:t xml:space="preserve">Control Social </w:t>
      </w:r>
      <w:r w:rsidRPr="00E638BE">
        <w:rPr>
          <w:rFonts w:ascii="Verdana" w:hAnsi="Verdana"/>
          <w:color w:val="000000" w:themeColor="text1"/>
          <w:sz w:val="20"/>
          <w:szCs w:val="18"/>
          <w:lang w:val="es-ES_tradnl" w:eastAsia="es-ES"/>
        </w:rPr>
        <w:t xml:space="preserve">en la implementación del </w:t>
      </w:r>
      <w:r w:rsidR="00E4611D" w:rsidRPr="00E638BE">
        <w:rPr>
          <w:rFonts w:ascii="Verdana" w:hAnsi="Verdana"/>
          <w:color w:val="000000" w:themeColor="text1"/>
          <w:sz w:val="20"/>
          <w:szCs w:val="18"/>
          <w:lang w:val="es-ES_tradnl" w:eastAsia="es-ES"/>
        </w:rPr>
        <w:t xml:space="preserve">Programa </w:t>
      </w:r>
      <w:r w:rsidRPr="00E638BE">
        <w:rPr>
          <w:rFonts w:ascii="Verdana" w:hAnsi="Verdana"/>
          <w:color w:val="000000" w:themeColor="text1"/>
          <w:sz w:val="20"/>
          <w:szCs w:val="18"/>
          <w:lang w:val="es-ES_tradnl" w:eastAsia="es-ES"/>
        </w:rPr>
        <w:t>en territorio; es decir</w:t>
      </w:r>
      <w:r w:rsidR="00D0211F">
        <w:rPr>
          <w:rFonts w:ascii="Verdana" w:hAnsi="Verdana"/>
          <w:color w:val="000000" w:themeColor="text1"/>
          <w:sz w:val="20"/>
          <w:szCs w:val="18"/>
          <w:lang w:val="es-ES_tradnl" w:eastAsia="es-ES"/>
        </w:rPr>
        <w:t>,</w:t>
      </w:r>
      <w:r w:rsidRPr="00E638BE">
        <w:rPr>
          <w:rFonts w:ascii="Verdana" w:hAnsi="Verdana"/>
          <w:color w:val="000000" w:themeColor="text1"/>
          <w:sz w:val="20"/>
          <w:szCs w:val="18"/>
          <w:lang w:val="es-ES_tradnl" w:eastAsia="es-ES"/>
        </w:rPr>
        <w:t xml:space="preserve"> los jóvenes y la comunidad son los protagonistas de la participación ciudadana </w:t>
      </w:r>
      <w:r w:rsidR="00AE6D6E" w:rsidRPr="00E638BE">
        <w:rPr>
          <w:rFonts w:ascii="Verdana" w:hAnsi="Verdana"/>
          <w:color w:val="000000" w:themeColor="text1"/>
          <w:sz w:val="20"/>
          <w:szCs w:val="18"/>
          <w:lang w:val="es-ES_tradnl" w:eastAsia="es-ES"/>
        </w:rPr>
        <w:t>realizado de forma individual o colectiva</w:t>
      </w:r>
      <w:r w:rsidRPr="00E638BE">
        <w:rPr>
          <w:rFonts w:ascii="Verdana" w:hAnsi="Verdana"/>
          <w:color w:val="000000" w:themeColor="text1"/>
          <w:sz w:val="20"/>
          <w:szCs w:val="18"/>
          <w:lang w:val="es-ES_tradnl" w:eastAsia="es-ES"/>
        </w:rPr>
        <w:t>.</w:t>
      </w:r>
    </w:p>
    <w:p w14:paraId="011E710B" w14:textId="77777777" w:rsidR="00DF7CB5" w:rsidRPr="00E638BE" w:rsidRDefault="00DF7CB5">
      <w:pPr>
        <w:pStyle w:val="medium-size-text"/>
        <w:shd w:val="clear" w:color="auto" w:fill="FFFFFF"/>
        <w:spacing w:before="0" w:beforeAutospacing="0" w:after="0" w:afterAutospacing="0"/>
        <w:jc w:val="both"/>
        <w:rPr>
          <w:rFonts w:ascii="Verdana" w:hAnsi="Verdana"/>
          <w:color w:val="000000" w:themeColor="text1"/>
          <w:sz w:val="20"/>
          <w:szCs w:val="18"/>
          <w:lang w:val="es-ES_tradnl" w:eastAsia="es-ES"/>
        </w:rPr>
      </w:pPr>
    </w:p>
    <w:p w14:paraId="5C91C0BA" w14:textId="652BDB89" w:rsidR="00273681" w:rsidRPr="00E638BE" w:rsidRDefault="006669D3">
      <w:pPr>
        <w:pStyle w:val="Ttulo1"/>
        <w:numPr>
          <w:ilvl w:val="0"/>
          <w:numId w:val="27"/>
        </w:numPr>
        <w:spacing w:before="0" w:after="0"/>
        <w:rPr>
          <w:rFonts w:ascii="Verdana" w:hAnsi="Verdana"/>
          <w:bCs w:val="0"/>
          <w:color w:val="000000" w:themeColor="text1"/>
          <w:kern w:val="0"/>
          <w:sz w:val="28"/>
          <w:szCs w:val="36"/>
        </w:rPr>
      </w:pPr>
      <w:bookmarkStart w:id="78" w:name="_Toc1400292"/>
      <w:bookmarkStart w:id="79" w:name="_Toc499298793"/>
      <w:r w:rsidRPr="00E638BE">
        <w:rPr>
          <w:rFonts w:ascii="Verdana" w:hAnsi="Verdana"/>
          <w:bCs w:val="0"/>
          <w:color w:val="000000" w:themeColor="text1"/>
          <w:kern w:val="0"/>
          <w:sz w:val="28"/>
          <w:szCs w:val="36"/>
        </w:rPr>
        <w:t>SEGUIMIENTO Y</w:t>
      </w:r>
      <w:r w:rsidR="00A67993" w:rsidRPr="00E638BE">
        <w:rPr>
          <w:rFonts w:ascii="Verdana" w:hAnsi="Verdana"/>
          <w:bCs w:val="0"/>
          <w:color w:val="000000" w:themeColor="text1"/>
          <w:kern w:val="0"/>
          <w:sz w:val="28"/>
          <w:szCs w:val="36"/>
        </w:rPr>
        <w:t xml:space="preserve"> MONITOREO DEL PROGRAMA</w:t>
      </w:r>
      <w:bookmarkEnd w:id="78"/>
      <w:r w:rsidR="00A67993" w:rsidRPr="00E638BE">
        <w:rPr>
          <w:rFonts w:ascii="Verdana" w:hAnsi="Verdana"/>
          <w:bCs w:val="0"/>
          <w:color w:val="000000" w:themeColor="text1"/>
          <w:kern w:val="0"/>
          <w:sz w:val="28"/>
          <w:szCs w:val="36"/>
        </w:rPr>
        <w:t xml:space="preserve"> </w:t>
      </w:r>
      <w:bookmarkEnd w:id="79"/>
    </w:p>
    <w:p w14:paraId="5E9B76DC" w14:textId="77777777" w:rsidR="00273681" w:rsidRPr="00E638BE" w:rsidRDefault="00273681">
      <w:pPr>
        <w:spacing w:after="0" w:line="240" w:lineRule="auto"/>
        <w:outlineLvl w:val="2"/>
        <w:rPr>
          <w:rFonts w:ascii="Verdana" w:eastAsia="Times New Roman" w:hAnsi="Verdana" w:cs="Times New Roman"/>
          <w:color w:val="000000" w:themeColor="text1"/>
          <w:sz w:val="20"/>
          <w:szCs w:val="18"/>
          <w:lang w:val="es-ES_tradnl" w:eastAsia="es-ES"/>
        </w:rPr>
      </w:pPr>
    </w:p>
    <w:p w14:paraId="0D2BC738" w14:textId="7C4F200D" w:rsidR="00273681" w:rsidRPr="00E638BE" w:rsidRDefault="00273681">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El objetivo del seguimiento es identificar </w:t>
      </w:r>
      <w:r w:rsidR="00136C5C" w:rsidRPr="00E638BE">
        <w:rPr>
          <w:rFonts w:ascii="Verdana" w:eastAsia="Times New Roman" w:hAnsi="Verdana" w:cs="Times New Roman"/>
          <w:color w:val="000000" w:themeColor="text1"/>
          <w:sz w:val="20"/>
          <w:szCs w:val="18"/>
          <w:lang w:val="es-ES_tradnl" w:eastAsia="es-ES"/>
        </w:rPr>
        <w:t>las señales de alarma</w:t>
      </w:r>
      <w:r w:rsidRPr="00E638BE">
        <w:rPr>
          <w:rFonts w:ascii="Verdana" w:eastAsia="Times New Roman" w:hAnsi="Verdana" w:cs="Times New Roman"/>
          <w:color w:val="000000" w:themeColor="text1"/>
          <w:sz w:val="20"/>
          <w:szCs w:val="18"/>
          <w:lang w:val="es-ES_tradnl" w:eastAsia="es-ES"/>
        </w:rPr>
        <w:t xml:space="preserve"> e inconsistencias </w:t>
      </w:r>
      <w:r w:rsidR="00136C5C" w:rsidRPr="00E638BE">
        <w:rPr>
          <w:rFonts w:ascii="Verdana" w:eastAsia="Times New Roman" w:hAnsi="Verdana" w:cs="Times New Roman"/>
          <w:color w:val="000000" w:themeColor="text1"/>
          <w:sz w:val="20"/>
          <w:szCs w:val="18"/>
          <w:lang w:val="es-ES_tradnl" w:eastAsia="es-ES"/>
        </w:rPr>
        <w:t xml:space="preserve">presentadas, </w:t>
      </w:r>
      <w:r w:rsidR="001841F5" w:rsidRPr="00E638BE">
        <w:rPr>
          <w:rFonts w:ascii="Verdana" w:eastAsia="Times New Roman" w:hAnsi="Verdana" w:cs="Times New Roman"/>
          <w:color w:val="000000" w:themeColor="text1"/>
          <w:sz w:val="20"/>
          <w:szCs w:val="18"/>
          <w:lang w:val="es-ES_tradnl" w:eastAsia="es-ES"/>
        </w:rPr>
        <w:t xml:space="preserve">relacionada con </w:t>
      </w:r>
      <w:r w:rsidRPr="00E638BE">
        <w:rPr>
          <w:rFonts w:ascii="Verdana" w:eastAsia="Times New Roman" w:hAnsi="Verdana" w:cs="Times New Roman"/>
          <w:color w:val="000000" w:themeColor="text1"/>
          <w:sz w:val="20"/>
          <w:szCs w:val="18"/>
          <w:lang w:val="es-ES_tradnl" w:eastAsia="es-ES"/>
        </w:rPr>
        <w:t>los procesos operativos</w:t>
      </w:r>
      <w:r w:rsidR="00D14842" w:rsidRPr="00E638BE">
        <w:rPr>
          <w:rFonts w:ascii="Verdana" w:eastAsia="Times New Roman" w:hAnsi="Verdana" w:cs="Times New Roman"/>
          <w:color w:val="000000" w:themeColor="text1"/>
          <w:sz w:val="20"/>
          <w:szCs w:val="18"/>
          <w:lang w:val="es-ES_tradnl" w:eastAsia="es-ES"/>
        </w:rPr>
        <w:t xml:space="preserve"> </w:t>
      </w:r>
      <w:r w:rsidRPr="00E638BE">
        <w:rPr>
          <w:rFonts w:ascii="Verdana" w:eastAsia="Times New Roman" w:hAnsi="Verdana" w:cs="Times New Roman"/>
          <w:color w:val="000000" w:themeColor="text1"/>
          <w:sz w:val="20"/>
          <w:szCs w:val="18"/>
          <w:lang w:val="es-ES_tradnl" w:eastAsia="es-ES"/>
        </w:rPr>
        <w:t xml:space="preserve">de gestión </w:t>
      </w:r>
      <w:r w:rsidR="00C7378E" w:rsidRPr="00E638BE">
        <w:rPr>
          <w:rFonts w:ascii="Verdana" w:eastAsia="Times New Roman" w:hAnsi="Verdana" w:cs="Times New Roman"/>
          <w:color w:val="000000" w:themeColor="text1"/>
          <w:sz w:val="20"/>
          <w:szCs w:val="18"/>
          <w:lang w:val="es-ES_tradnl" w:eastAsia="es-ES"/>
        </w:rPr>
        <w:t>que se presenten en la ejecución del Programa,</w:t>
      </w:r>
      <w:r w:rsidR="00D14842" w:rsidRPr="00E638BE">
        <w:rPr>
          <w:rFonts w:ascii="Verdana" w:eastAsia="Times New Roman" w:hAnsi="Verdana" w:cs="Times New Roman"/>
          <w:color w:val="000000" w:themeColor="text1"/>
          <w:sz w:val="20"/>
          <w:szCs w:val="18"/>
          <w:lang w:val="es-ES_tradnl" w:eastAsia="es-ES"/>
        </w:rPr>
        <w:t xml:space="preserve"> </w:t>
      </w:r>
      <w:r w:rsidRPr="00E638BE">
        <w:rPr>
          <w:rFonts w:ascii="Verdana" w:eastAsia="Times New Roman" w:hAnsi="Verdana" w:cs="Times New Roman"/>
          <w:color w:val="000000" w:themeColor="text1"/>
          <w:sz w:val="20"/>
          <w:szCs w:val="18"/>
          <w:lang w:val="es-ES_tradnl" w:eastAsia="es-ES"/>
        </w:rPr>
        <w:t xml:space="preserve">y productos alcanzados, </w:t>
      </w:r>
      <w:r w:rsidR="00136C5C" w:rsidRPr="00E638BE">
        <w:rPr>
          <w:rFonts w:ascii="Verdana" w:eastAsia="Times New Roman" w:hAnsi="Verdana" w:cs="Times New Roman"/>
          <w:color w:val="000000" w:themeColor="text1"/>
          <w:sz w:val="20"/>
          <w:szCs w:val="18"/>
          <w:lang w:val="es-ES_tradnl" w:eastAsia="es-ES"/>
        </w:rPr>
        <w:t xml:space="preserve">con el fin de adelantar las </w:t>
      </w:r>
      <w:r w:rsidRPr="00E638BE">
        <w:rPr>
          <w:rFonts w:ascii="Verdana" w:eastAsia="Times New Roman" w:hAnsi="Verdana" w:cs="Times New Roman"/>
          <w:color w:val="000000" w:themeColor="text1"/>
          <w:sz w:val="20"/>
          <w:szCs w:val="18"/>
          <w:lang w:val="es-ES_tradnl" w:eastAsia="es-ES"/>
        </w:rPr>
        <w:t>acciones correctivas</w:t>
      </w:r>
      <w:r w:rsidR="00136C5C" w:rsidRPr="00E638BE">
        <w:rPr>
          <w:rFonts w:ascii="Verdana" w:eastAsia="Times New Roman" w:hAnsi="Verdana" w:cs="Times New Roman"/>
          <w:color w:val="000000" w:themeColor="text1"/>
          <w:sz w:val="20"/>
          <w:szCs w:val="18"/>
          <w:lang w:val="es-ES_tradnl" w:eastAsia="es-ES"/>
        </w:rPr>
        <w:t xml:space="preserve"> que garanticen</w:t>
      </w:r>
      <w:r w:rsidRPr="00E638BE">
        <w:rPr>
          <w:rFonts w:ascii="Verdana" w:eastAsia="Times New Roman" w:hAnsi="Verdana" w:cs="Times New Roman"/>
          <w:color w:val="000000" w:themeColor="text1"/>
          <w:sz w:val="20"/>
          <w:szCs w:val="18"/>
          <w:lang w:val="es-ES_tradnl" w:eastAsia="es-ES"/>
        </w:rPr>
        <w:t xml:space="preserve"> la ejecución oportuna, eficiente y efectiva del </w:t>
      </w:r>
      <w:r w:rsidR="0053500B" w:rsidRPr="00E638BE">
        <w:rPr>
          <w:rFonts w:ascii="Verdana" w:eastAsia="Times New Roman" w:hAnsi="Verdana" w:cs="Times New Roman"/>
          <w:color w:val="000000" w:themeColor="text1"/>
          <w:sz w:val="20"/>
          <w:szCs w:val="18"/>
          <w:lang w:val="es-ES_tradnl" w:eastAsia="es-ES"/>
        </w:rPr>
        <w:t>P</w:t>
      </w:r>
      <w:r w:rsidRPr="00E638BE">
        <w:rPr>
          <w:rFonts w:ascii="Verdana" w:eastAsia="Times New Roman" w:hAnsi="Verdana" w:cs="Times New Roman"/>
          <w:color w:val="000000" w:themeColor="text1"/>
          <w:sz w:val="20"/>
          <w:szCs w:val="18"/>
          <w:lang w:val="es-ES_tradnl" w:eastAsia="es-ES"/>
        </w:rPr>
        <w:t>rograma.</w:t>
      </w:r>
      <w:r w:rsidR="00F80912" w:rsidRPr="00E638BE">
        <w:rPr>
          <w:rFonts w:ascii="Verdana" w:eastAsia="Times New Roman" w:hAnsi="Verdana" w:cs="Times New Roman"/>
          <w:color w:val="000000" w:themeColor="text1"/>
          <w:sz w:val="20"/>
          <w:szCs w:val="18"/>
          <w:lang w:val="es-ES_tradnl" w:eastAsia="es-ES"/>
        </w:rPr>
        <w:t xml:space="preserve"> Por lo anterior se cuenta con acciones de seguimiento, evaluación y control social. </w:t>
      </w:r>
    </w:p>
    <w:p w14:paraId="63865508" w14:textId="77777777" w:rsidR="00C1405C" w:rsidRPr="00E638BE" w:rsidRDefault="00C1405C">
      <w:pPr>
        <w:spacing w:after="0" w:line="240" w:lineRule="auto"/>
        <w:jc w:val="both"/>
        <w:rPr>
          <w:rFonts w:ascii="Verdana" w:eastAsia="Times New Roman" w:hAnsi="Verdana" w:cs="Times New Roman"/>
          <w:color w:val="000000" w:themeColor="text1"/>
          <w:sz w:val="20"/>
          <w:szCs w:val="18"/>
          <w:lang w:val="es-ES_tradnl" w:eastAsia="es-ES"/>
        </w:rPr>
      </w:pPr>
    </w:p>
    <w:p w14:paraId="3378FBC2" w14:textId="77777777" w:rsidR="00273681" w:rsidRPr="00E638BE" w:rsidRDefault="00273681">
      <w:pPr>
        <w:pStyle w:val="Ttulo2"/>
        <w:numPr>
          <w:ilvl w:val="1"/>
          <w:numId w:val="27"/>
        </w:numPr>
        <w:spacing w:before="0" w:after="0"/>
        <w:rPr>
          <w:rFonts w:ascii="Verdana" w:hAnsi="Verdana"/>
          <w:bCs w:val="0"/>
          <w:i w:val="0"/>
          <w:iCs w:val="0"/>
          <w:color w:val="000000" w:themeColor="text1"/>
        </w:rPr>
      </w:pPr>
      <w:bookmarkStart w:id="80" w:name="_Toc1400293"/>
      <w:r w:rsidRPr="00E638BE">
        <w:rPr>
          <w:rFonts w:ascii="Verdana" w:hAnsi="Verdana"/>
          <w:bCs w:val="0"/>
          <w:i w:val="0"/>
          <w:iCs w:val="0"/>
          <w:color w:val="000000" w:themeColor="text1"/>
        </w:rPr>
        <w:t>Seguimiento</w:t>
      </w:r>
      <w:bookmarkEnd w:id="80"/>
    </w:p>
    <w:p w14:paraId="435F11E0" w14:textId="77777777" w:rsidR="00851937" w:rsidRPr="00E638BE" w:rsidRDefault="00851937">
      <w:pPr>
        <w:spacing w:after="0" w:line="240" w:lineRule="auto"/>
        <w:jc w:val="both"/>
        <w:rPr>
          <w:rFonts w:ascii="Verdana" w:eastAsia="Times New Roman" w:hAnsi="Verdana" w:cs="Times New Roman"/>
          <w:color w:val="000000" w:themeColor="text1"/>
          <w:sz w:val="20"/>
          <w:szCs w:val="18"/>
          <w:lang w:val="es-ES_tradnl" w:eastAsia="es-ES"/>
        </w:rPr>
      </w:pPr>
    </w:p>
    <w:p w14:paraId="73B57C71" w14:textId="028D7EEC" w:rsidR="008372B2" w:rsidRDefault="00A67993">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El seguimiento a los procesos y actividades desarrollados en el marco de la implementación y operación del </w:t>
      </w:r>
      <w:r w:rsidR="00602AFE" w:rsidRPr="00E638BE">
        <w:rPr>
          <w:rFonts w:ascii="Verdana" w:eastAsia="Times New Roman" w:hAnsi="Verdana" w:cs="Times New Roman"/>
          <w:color w:val="000000" w:themeColor="text1"/>
          <w:sz w:val="20"/>
          <w:szCs w:val="18"/>
          <w:lang w:val="es-ES_tradnl" w:eastAsia="es-ES"/>
        </w:rPr>
        <w:t>P</w:t>
      </w:r>
      <w:r w:rsidRPr="00E638BE">
        <w:rPr>
          <w:rFonts w:ascii="Verdana" w:eastAsia="Times New Roman" w:hAnsi="Verdana" w:cs="Times New Roman"/>
          <w:color w:val="000000" w:themeColor="text1"/>
          <w:sz w:val="20"/>
          <w:szCs w:val="18"/>
          <w:lang w:val="es-ES_tradnl" w:eastAsia="es-ES"/>
        </w:rPr>
        <w:t xml:space="preserve">rograma Jóvenes en </w:t>
      </w:r>
      <w:r w:rsidR="001D7F79" w:rsidRPr="00E638BE">
        <w:rPr>
          <w:rFonts w:ascii="Verdana" w:eastAsia="Times New Roman" w:hAnsi="Verdana" w:cs="Times New Roman"/>
          <w:color w:val="000000" w:themeColor="text1"/>
          <w:sz w:val="20"/>
          <w:szCs w:val="18"/>
          <w:lang w:val="es-ES_tradnl" w:eastAsia="es-ES"/>
        </w:rPr>
        <w:t>Acción</w:t>
      </w:r>
      <w:r w:rsidRPr="00E638BE">
        <w:rPr>
          <w:rFonts w:ascii="Verdana" w:eastAsia="Times New Roman" w:hAnsi="Verdana" w:cs="Times New Roman"/>
          <w:color w:val="000000" w:themeColor="text1"/>
          <w:sz w:val="20"/>
          <w:szCs w:val="18"/>
          <w:lang w:val="es-ES_tradnl" w:eastAsia="es-ES"/>
        </w:rPr>
        <w:t xml:space="preserve"> </w:t>
      </w:r>
      <w:r w:rsidR="00BA4AFF" w:rsidRPr="00E638BE">
        <w:rPr>
          <w:rFonts w:ascii="Verdana" w:eastAsia="Times New Roman" w:hAnsi="Verdana" w:cs="Times New Roman"/>
          <w:color w:val="000000" w:themeColor="text1"/>
          <w:sz w:val="20"/>
          <w:szCs w:val="18"/>
          <w:lang w:val="es-ES_tradnl" w:eastAsia="es-ES"/>
        </w:rPr>
        <w:t>genera</w:t>
      </w:r>
      <w:r w:rsidRPr="00E638BE">
        <w:rPr>
          <w:rFonts w:ascii="Verdana" w:eastAsia="Times New Roman" w:hAnsi="Verdana" w:cs="Times New Roman"/>
          <w:color w:val="000000" w:themeColor="text1"/>
          <w:sz w:val="20"/>
          <w:szCs w:val="18"/>
          <w:lang w:val="es-ES_tradnl" w:eastAsia="es-ES"/>
        </w:rPr>
        <w:t xml:space="preserve"> información permanente, pertinente y oportuna para el fortalecimiento de la toma de </w:t>
      </w:r>
      <w:r w:rsidR="00692269" w:rsidRPr="00E638BE">
        <w:rPr>
          <w:rFonts w:ascii="Verdana" w:eastAsia="Times New Roman" w:hAnsi="Verdana" w:cs="Times New Roman"/>
          <w:color w:val="000000" w:themeColor="text1"/>
          <w:sz w:val="20"/>
          <w:szCs w:val="18"/>
          <w:lang w:val="es-ES_tradnl" w:eastAsia="es-ES"/>
        </w:rPr>
        <w:t>decisiones, así</w:t>
      </w:r>
      <w:r w:rsidRPr="00E638BE">
        <w:rPr>
          <w:rFonts w:ascii="Verdana" w:eastAsia="Times New Roman" w:hAnsi="Verdana" w:cs="Times New Roman"/>
          <w:color w:val="000000" w:themeColor="text1"/>
          <w:sz w:val="20"/>
          <w:szCs w:val="18"/>
          <w:lang w:val="es-ES_tradnl" w:eastAsia="es-ES"/>
        </w:rPr>
        <w:t xml:space="preserve"> mismo, garantiza que los procesos y medios utilizados contribuyan al cumplimiento eficiente de las metas o productos esperados. </w:t>
      </w:r>
    </w:p>
    <w:p w14:paraId="5AAC07DD" w14:textId="77777777" w:rsidR="005B31A4" w:rsidRPr="00E638BE" w:rsidRDefault="005B31A4">
      <w:pPr>
        <w:spacing w:after="0" w:line="240" w:lineRule="auto"/>
        <w:jc w:val="both"/>
        <w:rPr>
          <w:rFonts w:ascii="Verdana" w:eastAsia="Times New Roman" w:hAnsi="Verdana" w:cs="Times New Roman"/>
          <w:color w:val="000000" w:themeColor="text1"/>
          <w:sz w:val="20"/>
          <w:szCs w:val="18"/>
          <w:lang w:val="es-ES_tradnl" w:eastAsia="es-ES"/>
        </w:rPr>
      </w:pPr>
    </w:p>
    <w:p w14:paraId="249392A3" w14:textId="094AE24E" w:rsidR="00A67993" w:rsidRPr="00E638BE" w:rsidRDefault="00A67993">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Se soporta en los procedimientos definidos por la DTMC y OAP</w:t>
      </w:r>
      <w:r w:rsidR="00602AFE" w:rsidRPr="00E638BE">
        <w:rPr>
          <w:rFonts w:ascii="Verdana" w:eastAsia="Times New Roman" w:hAnsi="Verdana" w:cs="Times New Roman"/>
          <w:color w:val="000000" w:themeColor="text1"/>
          <w:sz w:val="20"/>
          <w:szCs w:val="18"/>
          <w:lang w:val="es-ES_tradnl" w:eastAsia="es-ES"/>
        </w:rPr>
        <w:t>ME</w:t>
      </w:r>
      <w:r w:rsidRPr="00E638BE">
        <w:rPr>
          <w:rFonts w:ascii="Verdana" w:eastAsia="Times New Roman" w:hAnsi="Verdana" w:cs="Times New Roman"/>
          <w:color w:val="000000" w:themeColor="text1"/>
          <w:sz w:val="20"/>
          <w:szCs w:val="18"/>
          <w:lang w:val="es-ES_tradnl" w:eastAsia="es-ES"/>
        </w:rPr>
        <w:t xml:space="preserve"> de Prosperidad Social, y contempla indicadores de seguimiento y control para la adopción de correctivos durante la ejecución del Programa. </w:t>
      </w:r>
    </w:p>
    <w:p w14:paraId="4C6D3255" w14:textId="77777777" w:rsidR="00585B09" w:rsidRPr="00E638BE" w:rsidRDefault="00585B09">
      <w:pPr>
        <w:spacing w:after="0" w:line="240" w:lineRule="auto"/>
        <w:jc w:val="both"/>
        <w:rPr>
          <w:rFonts w:ascii="Verdana" w:eastAsia="Times New Roman" w:hAnsi="Verdana" w:cs="Times New Roman"/>
          <w:color w:val="000000" w:themeColor="text1"/>
          <w:sz w:val="20"/>
          <w:szCs w:val="18"/>
          <w:lang w:val="es-ES_tradnl" w:eastAsia="es-ES"/>
        </w:rPr>
      </w:pPr>
    </w:p>
    <w:p w14:paraId="3F6D62D3" w14:textId="08DB349B" w:rsidR="008372B2" w:rsidRDefault="00136C5C">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El Programa fortalece el seguimiento</w:t>
      </w:r>
      <w:r w:rsidR="00393E4F" w:rsidRPr="00E638BE">
        <w:rPr>
          <w:rFonts w:ascii="Verdana" w:eastAsia="Times New Roman" w:hAnsi="Verdana" w:cs="Times New Roman"/>
          <w:color w:val="000000" w:themeColor="text1"/>
          <w:sz w:val="20"/>
          <w:szCs w:val="18"/>
          <w:lang w:val="es-ES_tradnl" w:eastAsia="es-ES"/>
        </w:rPr>
        <w:t xml:space="preserve"> </w:t>
      </w:r>
      <w:r w:rsidRPr="00E638BE">
        <w:rPr>
          <w:rFonts w:ascii="Verdana" w:eastAsia="Times New Roman" w:hAnsi="Verdana" w:cs="Times New Roman"/>
          <w:color w:val="000000" w:themeColor="text1"/>
          <w:sz w:val="20"/>
          <w:szCs w:val="18"/>
          <w:lang w:val="es-ES_tradnl" w:eastAsia="es-ES"/>
        </w:rPr>
        <w:t>con la implementación de</w:t>
      </w:r>
      <w:r w:rsidR="00231D7F" w:rsidRPr="00E638BE">
        <w:rPr>
          <w:rFonts w:ascii="Verdana" w:eastAsia="Times New Roman" w:hAnsi="Verdana" w:cs="Times New Roman"/>
          <w:color w:val="000000" w:themeColor="text1"/>
          <w:sz w:val="20"/>
          <w:szCs w:val="18"/>
          <w:lang w:val="es-ES_tradnl" w:eastAsia="es-ES"/>
        </w:rPr>
        <w:t xml:space="preserve"> un</w:t>
      </w:r>
      <w:r w:rsidR="004864E3" w:rsidRPr="00E638BE">
        <w:rPr>
          <w:rFonts w:ascii="Verdana" w:eastAsia="Times New Roman" w:hAnsi="Verdana" w:cs="Times New Roman"/>
          <w:color w:val="000000" w:themeColor="text1"/>
          <w:sz w:val="20"/>
          <w:szCs w:val="18"/>
          <w:lang w:val="es-ES_tradnl" w:eastAsia="es-ES"/>
        </w:rPr>
        <w:t xml:space="preserve"> Esquema</w:t>
      </w:r>
      <w:r w:rsidR="004864E3" w:rsidRPr="00E638BE">
        <w:rPr>
          <w:rStyle w:val="Refdenotaalpie"/>
          <w:rFonts w:ascii="Verdana" w:hAnsi="Verdana"/>
          <w:sz w:val="14"/>
          <w:szCs w:val="16"/>
          <w:lang w:val="x-none" w:eastAsia="en-GB"/>
        </w:rPr>
        <w:footnoteReference w:id="35"/>
      </w:r>
      <w:r w:rsidR="004864E3" w:rsidRPr="00E638BE">
        <w:rPr>
          <w:rStyle w:val="Refdenotaalpie"/>
          <w:rFonts w:ascii="Verdana" w:hAnsi="Verdana"/>
          <w:sz w:val="14"/>
          <w:szCs w:val="16"/>
          <w:lang w:val="x-none" w:eastAsia="en-GB"/>
        </w:rPr>
        <w:t xml:space="preserve"> </w:t>
      </w:r>
      <w:r w:rsidRPr="00E638BE">
        <w:rPr>
          <w:rFonts w:ascii="Verdana" w:eastAsia="Times New Roman" w:hAnsi="Verdana" w:cs="Times New Roman"/>
          <w:color w:val="000000" w:themeColor="text1"/>
          <w:sz w:val="20"/>
          <w:szCs w:val="18"/>
          <w:lang w:val="es-ES_tradnl" w:eastAsia="es-ES"/>
        </w:rPr>
        <w:t xml:space="preserve">el cual </w:t>
      </w:r>
      <w:r w:rsidR="004864E3" w:rsidRPr="00E638BE">
        <w:rPr>
          <w:rFonts w:ascii="Verdana" w:eastAsia="Times New Roman" w:hAnsi="Verdana" w:cs="Times New Roman"/>
          <w:color w:val="000000" w:themeColor="text1"/>
          <w:sz w:val="20"/>
          <w:szCs w:val="18"/>
          <w:lang w:val="es-ES_tradnl" w:eastAsia="es-ES"/>
        </w:rPr>
        <w:t xml:space="preserve">permite la </w:t>
      </w:r>
      <w:r w:rsidRPr="00E638BE">
        <w:rPr>
          <w:rFonts w:ascii="Verdana" w:eastAsia="Times New Roman" w:hAnsi="Verdana" w:cs="Times New Roman"/>
          <w:color w:val="000000" w:themeColor="text1"/>
          <w:sz w:val="20"/>
          <w:szCs w:val="18"/>
          <w:lang w:val="es-ES_tradnl" w:eastAsia="es-ES"/>
        </w:rPr>
        <w:t xml:space="preserve">captura </w:t>
      </w:r>
      <w:r w:rsidR="004864E3" w:rsidRPr="00E638BE">
        <w:rPr>
          <w:rFonts w:ascii="Verdana" w:eastAsia="Times New Roman" w:hAnsi="Verdana" w:cs="Times New Roman"/>
          <w:color w:val="000000" w:themeColor="text1"/>
          <w:sz w:val="20"/>
          <w:szCs w:val="18"/>
          <w:lang w:val="es-ES_tradnl" w:eastAsia="es-ES"/>
        </w:rPr>
        <w:t xml:space="preserve">de información </w:t>
      </w:r>
      <w:r w:rsidR="008566B7" w:rsidRPr="00E638BE">
        <w:rPr>
          <w:rFonts w:ascii="Verdana" w:eastAsia="Times New Roman" w:hAnsi="Verdana" w:cs="Times New Roman"/>
          <w:color w:val="000000" w:themeColor="text1"/>
          <w:sz w:val="20"/>
          <w:szCs w:val="18"/>
          <w:lang w:val="es-ES_tradnl" w:eastAsia="es-ES"/>
        </w:rPr>
        <w:t xml:space="preserve">de los </w:t>
      </w:r>
      <w:r w:rsidR="008D6673" w:rsidRPr="00E638BE">
        <w:rPr>
          <w:rFonts w:ascii="Verdana" w:eastAsia="Times New Roman" w:hAnsi="Verdana" w:cs="Times New Roman"/>
          <w:color w:val="000000" w:themeColor="text1"/>
          <w:sz w:val="20"/>
          <w:szCs w:val="18"/>
          <w:lang w:val="es-ES_tradnl" w:eastAsia="es-ES"/>
        </w:rPr>
        <w:t xml:space="preserve">potenciales participantes y </w:t>
      </w:r>
      <w:r w:rsidR="008566B7" w:rsidRPr="00E638BE">
        <w:rPr>
          <w:rFonts w:ascii="Verdana" w:eastAsia="Times New Roman" w:hAnsi="Verdana" w:cs="Times New Roman"/>
          <w:color w:val="000000" w:themeColor="text1"/>
          <w:sz w:val="20"/>
          <w:szCs w:val="18"/>
          <w:lang w:val="es-ES_tradnl" w:eastAsia="es-ES"/>
        </w:rPr>
        <w:t xml:space="preserve">participantes </w:t>
      </w:r>
      <w:r w:rsidR="004864E3" w:rsidRPr="00E638BE">
        <w:rPr>
          <w:rFonts w:ascii="Verdana" w:eastAsia="Times New Roman" w:hAnsi="Verdana" w:cs="Times New Roman"/>
          <w:color w:val="000000" w:themeColor="text1"/>
          <w:sz w:val="20"/>
          <w:szCs w:val="18"/>
          <w:lang w:val="es-ES_tradnl" w:eastAsia="es-ES"/>
        </w:rPr>
        <w:t>a través de instrumentos cuantitativos y cualitativos, que se aplican en distintos momentos. Los instrumentos definidos incluyen un conjunto de dimensiones, variables e indicadores, cuya medición permite determinar si se están presentando los efectos esperados en la población focalizada.</w:t>
      </w:r>
      <w:r w:rsidR="004B46CB" w:rsidRPr="00E638BE">
        <w:rPr>
          <w:rFonts w:ascii="Verdana" w:eastAsia="Times New Roman" w:hAnsi="Verdana" w:cs="Times New Roman"/>
          <w:color w:val="000000" w:themeColor="text1"/>
          <w:sz w:val="20"/>
          <w:szCs w:val="18"/>
          <w:lang w:val="es-ES_tradnl" w:eastAsia="es-ES"/>
        </w:rPr>
        <w:t xml:space="preserve"> </w:t>
      </w:r>
    </w:p>
    <w:p w14:paraId="5D245CF3" w14:textId="77777777" w:rsidR="005B31A4" w:rsidRPr="005B31A4" w:rsidRDefault="005B31A4" w:rsidP="009944FB">
      <w:pPr>
        <w:spacing w:after="0" w:line="240" w:lineRule="auto"/>
        <w:jc w:val="both"/>
        <w:rPr>
          <w:rFonts w:ascii="Verdana" w:eastAsia="Times New Roman" w:hAnsi="Verdana" w:cs="Times New Roman"/>
          <w:color w:val="000000" w:themeColor="text1"/>
          <w:sz w:val="20"/>
          <w:szCs w:val="18"/>
          <w:lang w:val="es-ES_tradnl" w:eastAsia="es-ES"/>
        </w:rPr>
      </w:pPr>
    </w:p>
    <w:p w14:paraId="68D03314" w14:textId="53AEEA0E" w:rsidR="004979A7" w:rsidRPr="00E638BE" w:rsidRDefault="00A67993">
      <w:pPr>
        <w:pStyle w:val="Ttulo2"/>
        <w:numPr>
          <w:ilvl w:val="1"/>
          <w:numId w:val="27"/>
        </w:numPr>
        <w:spacing w:before="0" w:after="0"/>
        <w:rPr>
          <w:rFonts w:ascii="Verdana" w:hAnsi="Verdana"/>
          <w:bCs w:val="0"/>
          <w:i w:val="0"/>
          <w:iCs w:val="0"/>
          <w:color w:val="000000" w:themeColor="text1"/>
        </w:rPr>
      </w:pPr>
      <w:bookmarkStart w:id="81" w:name="_Toc433270313"/>
      <w:bookmarkStart w:id="82" w:name="_Toc433270678"/>
      <w:bookmarkStart w:id="83" w:name="_Toc476129536"/>
      <w:bookmarkStart w:id="84" w:name="_Toc499298795"/>
      <w:bookmarkStart w:id="85" w:name="_Toc1400294"/>
      <w:r w:rsidRPr="00E638BE">
        <w:rPr>
          <w:rFonts w:ascii="Verdana" w:hAnsi="Verdana"/>
          <w:bCs w:val="0"/>
          <w:i w:val="0"/>
          <w:iCs w:val="0"/>
          <w:color w:val="000000" w:themeColor="text1"/>
        </w:rPr>
        <w:t>Evaluación</w:t>
      </w:r>
      <w:bookmarkEnd w:id="81"/>
      <w:bookmarkEnd w:id="82"/>
      <w:bookmarkEnd w:id="83"/>
      <w:bookmarkEnd w:id="84"/>
      <w:bookmarkEnd w:id="85"/>
    </w:p>
    <w:p w14:paraId="1644851F" w14:textId="77777777" w:rsidR="00A67993" w:rsidRPr="00E638BE" w:rsidRDefault="00A67993">
      <w:pPr>
        <w:spacing w:after="0" w:line="240" w:lineRule="auto"/>
        <w:rPr>
          <w:rFonts w:ascii="Verdana" w:eastAsia="Times New Roman" w:hAnsi="Verdana" w:cs="Times New Roman"/>
          <w:color w:val="000000" w:themeColor="text1"/>
          <w:sz w:val="20"/>
          <w:szCs w:val="18"/>
          <w:lang w:val="es-ES_tradnl" w:eastAsia="es-ES"/>
        </w:rPr>
      </w:pPr>
    </w:p>
    <w:p w14:paraId="5DB3BD98" w14:textId="03606208" w:rsidR="00A67993" w:rsidRPr="00E638BE" w:rsidRDefault="00A67993">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La evaluación es un proceso integral orientado a determinar la pertinencia, eficiencia, eficacia y efectividad del Programa Jóvenes en Acción en relación con los propósitos y objetivos. El objetivo fundamental es abordar fortalezas y debilidades en el diseño e implementación del Programa, así como incorporar lecciones aprendidas</w:t>
      </w:r>
      <w:r w:rsidR="00231D7F" w:rsidRPr="00E638BE">
        <w:rPr>
          <w:rFonts w:ascii="Verdana" w:eastAsia="Times New Roman" w:hAnsi="Verdana" w:cs="Times New Roman"/>
          <w:color w:val="000000" w:themeColor="text1"/>
          <w:sz w:val="20"/>
          <w:szCs w:val="18"/>
          <w:lang w:val="es-ES_tradnl" w:eastAsia="es-ES"/>
        </w:rPr>
        <w:t>, realizar o aplicar ajustes razonables</w:t>
      </w:r>
      <w:r w:rsidRPr="00E638BE">
        <w:rPr>
          <w:rFonts w:ascii="Verdana" w:eastAsia="Times New Roman" w:hAnsi="Verdana" w:cs="Times New Roman"/>
          <w:color w:val="000000" w:themeColor="text1"/>
          <w:sz w:val="20"/>
          <w:szCs w:val="18"/>
          <w:lang w:val="es-ES_tradnl" w:eastAsia="es-ES"/>
        </w:rPr>
        <w:t xml:space="preserve"> y generar recomendaciones para tomar</w:t>
      </w:r>
      <w:r w:rsidR="00F80912" w:rsidRPr="00E638BE">
        <w:rPr>
          <w:rFonts w:ascii="Verdana" w:eastAsia="Times New Roman" w:hAnsi="Verdana" w:cs="Times New Roman"/>
          <w:color w:val="000000" w:themeColor="text1"/>
          <w:sz w:val="20"/>
          <w:szCs w:val="18"/>
          <w:lang w:val="es-ES_tradnl" w:eastAsia="es-ES"/>
        </w:rPr>
        <w:t xml:space="preserve"> </w:t>
      </w:r>
      <w:r w:rsidRPr="00E638BE">
        <w:rPr>
          <w:rFonts w:ascii="Verdana" w:eastAsia="Times New Roman" w:hAnsi="Verdana" w:cs="Times New Roman"/>
          <w:color w:val="000000" w:themeColor="text1"/>
          <w:sz w:val="20"/>
          <w:szCs w:val="18"/>
          <w:lang w:val="es-ES_tradnl" w:eastAsia="es-ES"/>
        </w:rPr>
        <w:t xml:space="preserve">decisiones frente a ampliaciones, reorientaciones, cambios en la operación o aplicación de nuevas líneas de intervención. </w:t>
      </w:r>
    </w:p>
    <w:p w14:paraId="537D470F" w14:textId="77777777" w:rsidR="00A67993" w:rsidRPr="00E638BE" w:rsidRDefault="00A67993">
      <w:pPr>
        <w:spacing w:after="0" w:line="240" w:lineRule="auto"/>
        <w:jc w:val="both"/>
        <w:rPr>
          <w:rFonts w:ascii="Verdana" w:eastAsia="Times New Roman" w:hAnsi="Verdana" w:cs="Times New Roman"/>
          <w:color w:val="000000" w:themeColor="text1"/>
          <w:sz w:val="20"/>
          <w:szCs w:val="18"/>
          <w:lang w:val="es-ES_tradnl" w:eastAsia="es-ES"/>
        </w:rPr>
      </w:pPr>
    </w:p>
    <w:p w14:paraId="081BF84C" w14:textId="77777777" w:rsidR="00A67993" w:rsidRPr="00E638BE" w:rsidRDefault="00A67993">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Este análisis se realiza generalmente por actores externos y en diferentes momentos de la implementación y se podrán adelantar evaluaciones de proceso, resultado o de impacto. </w:t>
      </w:r>
    </w:p>
    <w:p w14:paraId="34113A07" w14:textId="77777777" w:rsidR="00A67993" w:rsidRPr="00E638BE" w:rsidRDefault="00A67993">
      <w:pPr>
        <w:spacing w:after="0" w:line="240" w:lineRule="auto"/>
        <w:jc w:val="both"/>
        <w:rPr>
          <w:rFonts w:ascii="Verdana" w:eastAsia="Times New Roman" w:hAnsi="Verdana" w:cs="Times New Roman"/>
          <w:color w:val="000000" w:themeColor="text1"/>
          <w:sz w:val="20"/>
          <w:szCs w:val="18"/>
          <w:lang w:val="es-ES_tradnl" w:eastAsia="es-ES"/>
        </w:rPr>
      </w:pPr>
    </w:p>
    <w:p w14:paraId="13EBDDC9" w14:textId="3FC3FE82" w:rsidR="00A67993" w:rsidRPr="00E638BE" w:rsidRDefault="00A67993">
      <w:pPr>
        <w:spacing w:after="0" w:line="240" w:lineRule="auto"/>
        <w:jc w:val="both"/>
        <w:rPr>
          <w:rFonts w:ascii="Verdana" w:eastAsia="Times New Roman" w:hAnsi="Verdana" w:cs="Times New Roman"/>
          <w:color w:val="000000" w:themeColor="text1"/>
          <w:sz w:val="20"/>
          <w:szCs w:val="18"/>
          <w:lang w:val="es-ES_tradnl" w:eastAsia="es-ES"/>
        </w:rPr>
      </w:pPr>
      <w:r w:rsidRPr="00E638BE">
        <w:rPr>
          <w:rFonts w:ascii="Verdana" w:eastAsia="Times New Roman" w:hAnsi="Verdana" w:cs="Times New Roman"/>
          <w:color w:val="000000" w:themeColor="text1"/>
          <w:sz w:val="20"/>
          <w:szCs w:val="18"/>
          <w:lang w:val="es-ES_tradnl" w:eastAsia="es-ES"/>
        </w:rPr>
        <w:t xml:space="preserve">El Programa Jóvenes en Acción busca dentro </w:t>
      </w:r>
      <w:r w:rsidR="008E2901" w:rsidRPr="00E638BE">
        <w:rPr>
          <w:rFonts w:ascii="Verdana" w:eastAsia="Times New Roman" w:hAnsi="Verdana" w:cs="Times New Roman"/>
          <w:color w:val="000000" w:themeColor="text1"/>
          <w:sz w:val="20"/>
          <w:szCs w:val="18"/>
          <w:lang w:val="es-ES_tradnl" w:eastAsia="es-ES"/>
        </w:rPr>
        <w:t>de su operatividad</w:t>
      </w:r>
      <w:r w:rsidRPr="00E638BE">
        <w:rPr>
          <w:rFonts w:ascii="Verdana" w:eastAsia="Times New Roman" w:hAnsi="Verdana" w:cs="Times New Roman"/>
          <w:color w:val="000000" w:themeColor="text1"/>
          <w:sz w:val="20"/>
          <w:szCs w:val="18"/>
          <w:lang w:val="es-ES_tradnl" w:eastAsia="es-ES"/>
        </w:rPr>
        <w:t xml:space="preserve"> el mejoramiento de los procedimientos para garantizar el cumplimiento de sus objetivos y metas. A través de su implementación es posible identificar las fortalezas y debilidades del Programa, </w:t>
      </w:r>
      <w:r w:rsidR="008210F5">
        <w:rPr>
          <w:rFonts w:ascii="Verdana" w:eastAsia="Times New Roman" w:hAnsi="Verdana" w:cs="Times New Roman"/>
          <w:color w:val="000000" w:themeColor="text1"/>
          <w:sz w:val="20"/>
          <w:szCs w:val="18"/>
          <w:lang w:val="es-ES_tradnl" w:eastAsia="es-ES"/>
        </w:rPr>
        <w:t>mejorando</w:t>
      </w:r>
      <w:r w:rsidR="008210F5" w:rsidRPr="00E638BE">
        <w:rPr>
          <w:rFonts w:ascii="Verdana" w:eastAsia="Times New Roman" w:hAnsi="Verdana" w:cs="Times New Roman"/>
          <w:color w:val="000000" w:themeColor="text1"/>
          <w:sz w:val="20"/>
          <w:szCs w:val="18"/>
          <w:lang w:val="es-ES_tradnl" w:eastAsia="es-ES"/>
        </w:rPr>
        <w:t xml:space="preserve"> </w:t>
      </w:r>
      <w:r w:rsidRPr="00E638BE">
        <w:rPr>
          <w:rFonts w:ascii="Verdana" w:eastAsia="Times New Roman" w:hAnsi="Verdana" w:cs="Times New Roman"/>
          <w:color w:val="000000" w:themeColor="text1"/>
          <w:sz w:val="20"/>
          <w:szCs w:val="18"/>
          <w:lang w:val="es-ES_tradnl" w:eastAsia="es-ES"/>
        </w:rPr>
        <w:t>la gestión administrativa, financiera y operativa.</w:t>
      </w:r>
      <w:bookmarkStart w:id="86" w:name="_Toc433270314"/>
      <w:bookmarkStart w:id="87" w:name="_Toc433270679"/>
      <w:bookmarkStart w:id="88" w:name="_Toc476129537"/>
    </w:p>
    <w:bookmarkEnd w:id="86"/>
    <w:bookmarkEnd w:id="87"/>
    <w:bookmarkEnd w:id="88"/>
    <w:p w14:paraId="5B07C5B0" w14:textId="3466BFFA" w:rsidR="008144DA" w:rsidRPr="00E638BE" w:rsidRDefault="008144DA">
      <w:pPr>
        <w:autoSpaceDE w:val="0"/>
        <w:autoSpaceDN w:val="0"/>
        <w:adjustRightInd w:val="0"/>
        <w:spacing w:after="0" w:line="240" w:lineRule="auto"/>
        <w:jc w:val="both"/>
        <w:rPr>
          <w:rFonts w:ascii="Verdana" w:eastAsia="Times New Roman" w:hAnsi="Verdana" w:cs="Times New Roman"/>
          <w:color w:val="000000" w:themeColor="text1"/>
          <w:sz w:val="20"/>
          <w:szCs w:val="18"/>
          <w:lang w:val="es-ES_tradnl" w:eastAsia="es-ES"/>
        </w:rPr>
      </w:pPr>
    </w:p>
    <w:p w14:paraId="7FF414A1" w14:textId="77777777" w:rsidR="00603824" w:rsidRPr="00E638BE" w:rsidRDefault="007B612B">
      <w:pPr>
        <w:pStyle w:val="Ttulo1"/>
        <w:numPr>
          <w:ilvl w:val="0"/>
          <w:numId w:val="27"/>
        </w:numPr>
        <w:spacing w:before="0" w:after="0"/>
        <w:rPr>
          <w:rFonts w:ascii="Verdana" w:hAnsi="Verdana"/>
          <w:bCs w:val="0"/>
          <w:color w:val="000000" w:themeColor="text1"/>
          <w:kern w:val="0"/>
          <w:sz w:val="28"/>
          <w:szCs w:val="36"/>
        </w:rPr>
      </w:pPr>
      <w:bookmarkStart w:id="89" w:name="_Toc1400295"/>
      <w:r w:rsidRPr="00E638BE">
        <w:rPr>
          <w:rFonts w:ascii="Verdana" w:hAnsi="Verdana"/>
          <w:bCs w:val="0"/>
          <w:color w:val="000000" w:themeColor="text1"/>
          <w:kern w:val="0"/>
          <w:sz w:val="28"/>
          <w:szCs w:val="36"/>
        </w:rPr>
        <w:t>DEFINICIONES</w:t>
      </w:r>
      <w:bookmarkEnd w:id="89"/>
    </w:p>
    <w:p w14:paraId="51C86D88" w14:textId="77777777" w:rsidR="00E458BC" w:rsidRPr="00E638BE" w:rsidRDefault="00E458BC">
      <w:pPr>
        <w:autoSpaceDE w:val="0"/>
        <w:autoSpaceDN w:val="0"/>
        <w:adjustRightInd w:val="0"/>
        <w:spacing w:after="0" w:line="240" w:lineRule="auto"/>
        <w:jc w:val="both"/>
        <w:rPr>
          <w:rFonts w:ascii="Verdana" w:eastAsia="Times New Roman" w:hAnsi="Verdana" w:cs="Times New Roman"/>
          <w:color w:val="000000" w:themeColor="text1"/>
          <w:sz w:val="20"/>
          <w:szCs w:val="18"/>
          <w:lang w:val="es-ES_tradnl" w:eastAsia="es-ES"/>
        </w:rPr>
      </w:pPr>
    </w:p>
    <w:p w14:paraId="6808F7D0" w14:textId="7E93BD67" w:rsidR="0057555B" w:rsidRPr="00E638BE" w:rsidRDefault="0057555B">
      <w:pPr>
        <w:autoSpaceDE w:val="0"/>
        <w:autoSpaceDN w:val="0"/>
        <w:adjustRightInd w:val="0"/>
        <w:spacing w:after="0" w:line="240" w:lineRule="auto"/>
        <w:jc w:val="both"/>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b/>
          <w:color w:val="000000" w:themeColor="text1"/>
          <w:sz w:val="16"/>
          <w:szCs w:val="16"/>
          <w:lang w:val="es-ES_tradnl" w:eastAsia="es-ES"/>
        </w:rPr>
        <w:t>ARTICULACIÓN INSTITUCIONAL:</w:t>
      </w:r>
      <w:r w:rsidRPr="00E638BE">
        <w:rPr>
          <w:rFonts w:ascii="Verdana" w:eastAsia="Times New Roman" w:hAnsi="Verdana" w:cs="Times New Roman"/>
          <w:color w:val="000000" w:themeColor="text1"/>
          <w:sz w:val="16"/>
          <w:szCs w:val="16"/>
          <w:lang w:val="es-ES_tradnl" w:eastAsia="es-ES"/>
        </w:rPr>
        <w:t xml:space="preserve"> </w:t>
      </w:r>
      <w:r w:rsidR="00264456" w:rsidRPr="00E638BE">
        <w:rPr>
          <w:rFonts w:ascii="Verdana" w:eastAsia="Times New Roman" w:hAnsi="Verdana" w:cs="Times New Roman"/>
          <w:color w:val="000000" w:themeColor="text1"/>
          <w:sz w:val="16"/>
          <w:szCs w:val="16"/>
          <w:lang w:val="es-ES_tradnl" w:eastAsia="es-ES"/>
        </w:rPr>
        <w:t>E</w:t>
      </w:r>
      <w:r w:rsidRPr="00E638BE">
        <w:rPr>
          <w:rFonts w:ascii="Verdana" w:eastAsia="Times New Roman" w:hAnsi="Verdana" w:cs="Times New Roman"/>
          <w:color w:val="000000" w:themeColor="text1"/>
          <w:sz w:val="16"/>
          <w:szCs w:val="16"/>
          <w:lang w:val="es-ES_tradnl" w:eastAsia="es-ES"/>
        </w:rPr>
        <w:t>stablecimiento de acuerdos y acciones con ministerios, departamentos administrativos, entidades adscr</w:t>
      </w:r>
      <w:r w:rsidR="005C28E6" w:rsidRPr="00E638BE">
        <w:rPr>
          <w:rFonts w:ascii="Verdana" w:eastAsia="Times New Roman" w:hAnsi="Verdana" w:cs="Times New Roman"/>
          <w:color w:val="000000" w:themeColor="text1"/>
          <w:sz w:val="16"/>
          <w:szCs w:val="16"/>
          <w:lang w:val="es-ES_tradnl" w:eastAsia="es-ES"/>
        </w:rPr>
        <w:t>itas, gobernaciones y alcaldías</w:t>
      </w:r>
      <w:r w:rsidRPr="00E638BE">
        <w:rPr>
          <w:rFonts w:ascii="Verdana" w:eastAsia="Times New Roman" w:hAnsi="Verdana" w:cs="Times New Roman"/>
          <w:color w:val="000000" w:themeColor="text1"/>
          <w:sz w:val="16"/>
          <w:szCs w:val="16"/>
          <w:lang w:val="es-ES_tradnl" w:eastAsia="es-ES"/>
        </w:rPr>
        <w:t xml:space="preserve"> vinculadas con el objetivo de reducción de la pobreza, fortalecimiento del capital humano y mejoramiento de las </w:t>
      </w:r>
      <w:r w:rsidR="007B38BC" w:rsidRPr="00E638BE">
        <w:rPr>
          <w:rFonts w:ascii="Verdana" w:eastAsia="Times New Roman" w:hAnsi="Verdana" w:cs="Times New Roman"/>
          <w:color w:val="000000" w:themeColor="text1"/>
          <w:sz w:val="16"/>
          <w:szCs w:val="16"/>
          <w:lang w:val="es-ES_tradnl" w:eastAsia="es-ES"/>
        </w:rPr>
        <w:t>situaciones</w:t>
      </w:r>
      <w:r w:rsidRPr="00E638BE">
        <w:rPr>
          <w:rFonts w:ascii="Verdana" w:eastAsia="Times New Roman" w:hAnsi="Verdana" w:cs="Times New Roman"/>
          <w:color w:val="000000" w:themeColor="text1"/>
          <w:sz w:val="16"/>
          <w:szCs w:val="16"/>
          <w:lang w:val="es-ES_tradnl" w:eastAsia="es-ES"/>
        </w:rPr>
        <w:t xml:space="preserve"> de vida de las familias pobres y vulnerables e instituciones educativas (SENA e IES en convenio con el Prosperidad Social). </w:t>
      </w:r>
    </w:p>
    <w:p w14:paraId="3B17DCE0" w14:textId="04D60B5D" w:rsidR="0057555B" w:rsidRPr="00E638BE" w:rsidRDefault="0057555B">
      <w:pPr>
        <w:autoSpaceDE w:val="0"/>
        <w:autoSpaceDN w:val="0"/>
        <w:adjustRightInd w:val="0"/>
        <w:spacing w:after="0" w:line="240" w:lineRule="auto"/>
        <w:jc w:val="both"/>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b/>
          <w:color w:val="000000" w:themeColor="text1"/>
          <w:sz w:val="16"/>
          <w:szCs w:val="16"/>
          <w:lang w:val="es-ES_tradnl" w:eastAsia="es-ES"/>
        </w:rPr>
        <w:t>BANCARIZACIÓN:</w:t>
      </w:r>
      <w:r w:rsidRPr="00E638BE">
        <w:rPr>
          <w:rFonts w:ascii="Verdana" w:eastAsia="Times New Roman" w:hAnsi="Verdana" w:cs="Times New Roman"/>
          <w:color w:val="000000" w:themeColor="text1"/>
          <w:sz w:val="16"/>
          <w:szCs w:val="16"/>
          <w:lang w:val="es-ES_tradnl" w:eastAsia="es-ES"/>
        </w:rPr>
        <w:t xml:space="preserve"> </w:t>
      </w:r>
      <w:r w:rsidR="00264456" w:rsidRPr="00E638BE">
        <w:rPr>
          <w:rFonts w:ascii="Verdana" w:eastAsia="Times New Roman" w:hAnsi="Verdana" w:cs="Times New Roman"/>
          <w:color w:val="000000" w:themeColor="text1"/>
          <w:sz w:val="16"/>
          <w:szCs w:val="16"/>
          <w:lang w:val="es-ES_tradnl" w:eastAsia="es-ES"/>
        </w:rPr>
        <w:t>P</w:t>
      </w:r>
      <w:r w:rsidRPr="00E638BE">
        <w:rPr>
          <w:rFonts w:ascii="Verdana" w:eastAsia="Times New Roman" w:hAnsi="Verdana" w:cs="Times New Roman"/>
          <w:color w:val="000000" w:themeColor="text1"/>
          <w:sz w:val="16"/>
          <w:szCs w:val="16"/>
          <w:lang w:val="es-ES_tradnl" w:eastAsia="es-ES"/>
        </w:rPr>
        <w:t xml:space="preserve">roceso de activación de un producto financiero en </w:t>
      </w:r>
      <w:r w:rsidR="00F9611F" w:rsidRPr="00E638BE">
        <w:rPr>
          <w:rFonts w:ascii="Verdana" w:eastAsia="Times New Roman" w:hAnsi="Verdana" w:cs="Times New Roman"/>
          <w:color w:val="000000" w:themeColor="text1"/>
          <w:sz w:val="16"/>
          <w:szCs w:val="16"/>
          <w:lang w:val="es-ES_tradnl" w:eastAsia="es-ES"/>
        </w:rPr>
        <w:t>una entidad financiera</w:t>
      </w:r>
      <w:r w:rsidRPr="00E638BE">
        <w:rPr>
          <w:rFonts w:ascii="Verdana" w:eastAsia="Times New Roman" w:hAnsi="Verdana" w:cs="Times New Roman"/>
          <w:color w:val="000000" w:themeColor="text1"/>
          <w:sz w:val="16"/>
          <w:szCs w:val="16"/>
          <w:lang w:val="es-ES_tradnl" w:eastAsia="es-ES"/>
        </w:rPr>
        <w:t xml:space="preserve"> a través del cual el Prosperidad Social efect</w:t>
      </w:r>
      <w:r w:rsidR="00726813" w:rsidRPr="00E638BE">
        <w:rPr>
          <w:rFonts w:ascii="Verdana" w:eastAsia="Times New Roman" w:hAnsi="Verdana" w:cs="Times New Roman"/>
          <w:color w:val="000000" w:themeColor="text1"/>
          <w:sz w:val="16"/>
          <w:szCs w:val="16"/>
          <w:lang w:val="es-ES_tradnl" w:eastAsia="es-ES"/>
        </w:rPr>
        <w:t>úa la entrega (dispersión) de la</w:t>
      </w:r>
      <w:r w:rsidRPr="00E638BE">
        <w:rPr>
          <w:rFonts w:ascii="Verdana" w:eastAsia="Times New Roman" w:hAnsi="Verdana" w:cs="Times New Roman"/>
          <w:color w:val="000000" w:themeColor="text1"/>
          <w:sz w:val="16"/>
          <w:szCs w:val="16"/>
          <w:lang w:val="es-ES_tradnl" w:eastAsia="es-ES"/>
        </w:rPr>
        <w:t xml:space="preserve">s </w:t>
      </w:r>
      <w:r w:rsidR="00726813" w:rsidRPr="00E638BE">
        <w:rPr>
          <w:rFonts w:ascii="Verdana" w:eastAsia="Times New Roman" w:hAnsi="Verdana" w:cs="Times New Roman"/>
          <w:color w:val="000000" w:themeColor="text1"/>
          <w:sz w:val="16"/>
          <w:szCs w:val="16"/>
          <w:lang w:val="es-ES_tradnl" w:eastAsia="es-ES"/>
        </w:rPr>
        <w:t>TMC</w:t>
      </w:r>
      <w:r w:rsidRPr="00E638BE">
        <w:rPr>
          <w:rFonts w:ascii="Verdana" w:eastAsia="Times New Roman" w:hAnsi="Verdana" w:cs="Times New Roman"/>
          <w:color w:val="000000" w:themeColor="text1"/>
          <w:sz w:val="16"/>
          <w:szCs w:val="16"/>
          <w:lang w:val="es-ES_tradnl" w:eastAsia="es-ES"/>
        </w:rPr>
        <w:t xml:space="preserve"> a los participantes del Programa Jóvenes en Acción.</w:t>
      </w:r>
    </w:p>
    <w:p w14:paraId="1D814FF3" w14:textId="227E947A" w:rsidR="0057555B" w:rsidRPr="00E638BE" w:rsidRDefault="0057555B">
      <w:pPr>
        <w:spacing w:after="0" w:line="240" w:lineRule="auto"/>
        <w:jc w:val="both"/>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b/>
          <w:color w:val="000000" w:themeColor="text1"/>
          <w:sz w:val="16"/>
          <w:szCs w:val="16"/>
          <w:lang w:val="es-ES_tradnl" w:eastAsia="es-ES"/>
        </w:rPr>
        <w:t>CAPITAL HUMANO:</w:t>
      </w:r>
      <w:r w:rsidRPr="00E638BE">
        <w:rPr>
          <w:rFonts w:ascii="Verdana" w:eastAsia="Times New Roman" w:hAnsi="Verdana" w:cs="Times New Roman"/>
          <w:color w:val="000000" w:themeColor="text1"/>
          <w:sz w:val="16"/>
          <w:szCs w:val="16"/>
          <w:lang w:val="es-ES_tradnl" w:eastAsia="es-ES"/>
        </w:rPr>
        <w:t xml:space="preserve"> </w:t>
      </w:r>
      <w:r w:rsidR="00264456" w:rsidRPr="00E638BE">
        <w:rPr>
          <w:rFonts w:ascii="Verdana" w:eastAsia="Times New Roman" w:hAnsi="Verdana" w:cs="Times New Roman"/>
          <w:color w:val="000000" w:themeColor="text1"/>
          <w:sz w:val="16"/>
          <w:szCs w:val="16"/>
          <w:lang w:val="es-ES_tradnl" w:eastAsia="es-ES"/>
        </w:rPr>
        <w:t>S</w:t>
      </w:r>
      <w:r w:rsidRPr="00E638BE">
        <w:rPr>
          <w:rFonts w:ascii="Verdana" w:eastAsia="Times New Roman" w:hAnsi="Verdana" w:cs="Times New Roman"/>
          <w:color w:val="000000" w:themeColor="text1"/>
          <w:sz w:val="16"/>
          <w:szCs w:val="16"/>
          <w:lang w:val="es-ES_tradnl" w:eastAsia="es-ES"/>
        </w:rPr>
        <w:t xml:space="preserve">uma y acumulación de habilidades innatas y de conocimiento y destrezas que los individuos adquieren y desarrollan a lo largo de su vida (Laroche, Merette y Ruggeri, 1999). </w:t>
      </w:r>
      <w:r w:rsidR="007040A3" w:rsidRPr="00E638BE">
        <w:rPr>
          <w:rFonts w:ascii="Verdana" w:eastAsia="Times New Roman" w:hAnsi="Verdana" w:cs="Times New Roman"/>
          <w:color w:val="000000" w:themeColor="text1"/>
          <w:sz w:val="16"/>
          <w:szCs w:val="16"/>
          <w:lang w:val="es-ES_tradnl" w:eastAsia="es-ES"/>
        </w:rPr>
        <w:t>Pu</w:t>
      </w:r>
      <w:r w:rsidRPr="00E638BE">
        <w:rPr>
          <w:rFonts w:ascii="Verdana" w:eastAsia="Times New Roman" w:hAnsi="Verdana" w:cs="Times New Roman"/>
          <w:color w:val="000000" w:themeColor="text1"/>
          <w:sz w:val="16"/>
          <w:szCs w:val="16"/>
          <w:lang w:val="es-ES_tradnl" w:eastAsia="es-ES"/>
        </w:rPr>
        <w:t>ede tener un origen innato o adquirido. El capital humano innato comprende aptitudes de tipo físico e intelectual, que pueden verse modificadas debido a las condiciones de alimentación y salud. El capital humano adquirido se constituye a lo largo de la vida de los sujetos, a través de la educación formal, de la educación informal y de la experiencia acumulada. (</w:t>
      </w:r>
      <w:r w:rsidR="00CA36D9" w:rsidRPr="00E638BE">
        <w:rPr>
          <w:rFonts w:ascii="Verdana" w:eastAsia="Times New Roman" w:hAnsi="Verdana" w:cs="Times New Roman"/>
          <w:color w:val="000000" w:themeColor="text1"/>
          <w:sz w:val="16"/>
          <w:szCs w:val="16"/>
          <w:lang w:val="es-ES_tradnl" w:eastAsia="es-ES"/>
        </w:rPr>
        <w:t>Giménez, G., (2005). La dotación de capital humano de América Latina y el Caribe. REVISTA DE LA CEPAL 86 AGOSTO 2005</w:t>
      </w:r>
      <w:r w:rsidRPr="00E638BE">
        <w:rPr>
          <w:rFonts w:ascii="Verdana" w:eastAsia="Times New Roman" w:hAnsi="Verdana" w:cs="Times New Roman"/>
          <w:color w:val="000000" w:themeColor="text1"/>
          <w:sz w:val="16"/>
          <w:szCs w:val="16"/>
          <w:lang w:val="es-ES_tradnl" w:eastAsia="es-ES"/>
        </w:rPr>
        <w:t>)</w:t>
      </w:r>
    </w:p>
    <w:p w14:paraId="04E4D733" w14:textId="2B47D060" w:rsidR="0057555B" w:rsidRPr="00E638BE" w:rsidRDefault="0057555B">
      <w:pPr>
        <w:spacing w:after="0" w:line="240" w:lineRule="auto"/>
        <w:jc w:val="both"/>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b/>
          <w:color w:val="000000" w:themeColor="text1"/>
          <w:sz w:val="16"/>
          <w:szCs w:val="16"/>
          <w:lang w:val="es-ES_tradnl" w:eastAsia="es-ES"/>
        </w:rPr>
        <w:t>CICLO OPERATIVO FINANCIERO – COF-:</w:t>
      </w:r>
      <w:r w:rsidRPr="00E638BE">
        <w:rPr>
          <w:rFonts w:ascii="Verdana" w:eastAsia="Times New Roman" w:hAnsi="Verdana" w:cs="Times New Roman"/>
          <w:color w:val="000000" w:themeColor="text1"/>
          <w:sz w:val="16"/>
          <w:szCs w:val="16"/>
          <w:lang w:val="es-ES_tradnl" w:eastAsia="es-ES"/>
        </w:rPr>
        <w:t xml:space="preserve"> </w:t>
      </w:r>
      <w:r w:rsidR="00264456" w:rsidRPr="00E638BE">
        <w:rPr>
          <w:rFonts w:ascii="Verdana" w:eastAsia="Times New Roman" w:hAnsi="Verdana" w:cs="Times New Roman"/>
          <w:color w:val="000000" w:themeColor="text1"/>
          <w:sz w:val="16"/>
          <w:szCs w:val="16"/>
          <w:lang w:val="es-ES_tradnl" w:eastAsia="es-ES"/>
        </w:rPr>
        <w:t>S</w:t>
      </w:r>
      <w:r w:rsidRPr="00E638BE">
        <w:rPr>
          <w:rFonts w:ascii="Verdana" w:eastAsia="Times New Roman" w:hAnsi="Verdana" w:cs="Times New Roman"/>
          <w:color w:val="000000" w:themeColor="text1"/>
          <w:sz w:val="16"/>
          <w:szCs w:val="16"/>
          <w:lang w:val="es-ES_tradnl" w:eastAsia="es-ES"/>
        </w:rPr>
        <w:t xml:space="preserve">on los períodos en los cuales se divide el año para efectuar el proceso de verificación de compromisos, liquidación y entrega de </w:t>
      </w:r>
      <w:r w:rsidR="00726813" w:rsidRPr="00E638BE">
        <w:rPr>
          <w:rFonts w:ascii="Verdana" w:eastAsia="Times New Roman" w:hAnsi="Verdana" w:cs="Times New Roman"/>
          <w:color w:val="000000" w:themeColor="text1"/>
          <w:sz w:val="16"/>
          <w:szCs w:val="16"/>
          <w:lang w:val="es-ES_tradnl" w:eastAsia="es-ES"/>
        </w:rPr>
        <w:t>TMC</w:t>
      </w:r>
      <w:r w:rsidRPr="00E638BE">
        <w:rPr>
          <w:rFonts w:ascii="Verdana" w:eastAsia="Times New Roman" w:hAnsi="Verdana" w:cs="Times New Roman"/>
          <w:color w:val="000000" w:themeColor="text1"/>
          <w:sz w:val="16"/>
          <w:szCs w:val="16"/>
          <w:lang w:val="es-ES_tradnl" w:eastAsia="es-ES"/>
        </w:rPr>
        <w:t xml:space="preserve">. Prosperidad Social definirá el número de COF al año de acuerdo con la disponibilidad presupuestal que determine el Gobierno Nacional para el Programa Jóvenes en Acción y el suministro de la información de verificación de compromisos por parte de las instituciones educativas </w:t>
      </w:r>
      <w:r w:rsidR="00FC0D03" w:rsidRPr="00E638BE">
        <w:rPr>
          <w:rFonts w:ascii="Verdana" w:eastAsia="Times New Roman" w:hAnsi="Verdana" w:cs="Times New Roman"/>
          <w:color w:val="000000" w:themeColor="text1"/>
          <w:sz w:val="16"/>
          <w:szCs w:val="16"/>
          <w:lang w:val="es-ES_tradnl" w:eastAsia="es-ES"/>
        </w:rPr>
        <w:t xml:space="preserve">(SENA, </w:t>
      </w:r>
      <w:r w:rsidRPr="00E638BE">
        <w:rPr>
          <w:rFonts w:ascii="Verdana" w:eastAsia="Times New Roman" w:hAnsi="Verdana" w:cs="Times New Roman"/>
          <w:color w:val="000000" w:themeColor="text1"/>
          <w:sz w:val="16"/>
          <w:szCs w:val="16"/>
          <w:lang w:val="es-ES_tradnl" w:eastAsia="es-ES"/>
        </w:rPr>
        <w:t xml:space="preserve">IES </w:t>
      </w:r>
      <w:r w:rsidR="00FC0D03" w:rsidRPr="00E638BE">
        <w:rPr>
          <w:rFonts w:ascii="Verdana" w:eastAsia="Times New Roman" w:hAnsi="Verdana" w:cs="Times New Roman"/>
          <w:color w:val="000000" w:themeColor="text1"/>
          <w:sz w:val="16"/>
          <w:szCs w:val="16"/>
          <w:lang w:val="es-ES_tradnl" w:eastAsia="es-ES"/>
        </w:rPr>
        <w:t xml:space="preserve">y entidades </w:t>
      </w:r>
      <w:r w:rsidRPr="00E638BE">
        <w:rPr>
          <w:rFonts w:ascii="Verdana" w:eastAsia="Times New Roman" w:hAnsi="Verdana" w:cs="Times New Roman"/>
          <w:color w:val="000000" w:themeColor="text1"/>
          <w:sz w:val="16"/>
          <w:szCs w:val="16"/>
          <w:lang w:val="es-ES_tradnl" w:eastAsia="es-ES"/>
        </w:rPr>
        <w:t>en convenio Prosperidad Social</w:t>
      </w:r>
      <w:r w:rsidR="00FC0D03" w:rsidRPr="00E638BE">
        <w:rPr>
          <w:rFonts w:ascii="Verdana" w:eastAsia="Times New Roman" w:hAnsi="Verdana" w:cs="Times New Roman"/>
          <w:color w:val="000000" w:themeColor="text1"/>
          <w:sz w:val="16"/>
          <w:szCs w:val="16"/>
          <w:lang w:val="es-ES_tradnl" w:eastAsia="es-ES"/>
        </w:rPr>
        <w:t xml:space="preserve"> para la ejecución del Programa Jóvenes en Acción</w:t>
      </w:r>
      <w:r w:rsidRPr="00E638BE">
        <w:rPr>
          <w:rFonts w:ascii="Verdana" w:eastAsia="Times New Roman" w:hAnsi="Verdana" w:cs="Times New Roman"/>
          <w:color w:val="000000" w:themeColor="text1"/>
          <w:sz w:val="16"/>
          <w:szCs w:val="16"/>
          <w:lang w:val="es-ES_tradnl" w:eastAsia="es-ES"/>
        </w:rPr>
        <w:t xml:space="preserve">) que es empleada por Prosperidad Social para los procesos de liquidación y entrega de </w:t>
      </w:r>
      <w:r w:rsidR="00726813" w:rsidRPr="00E638BE">
        <w:rPr>
          <w:rFonts w:ascii="Verdana" w:eastAsia="Times New Roman" w:hAnsi="Verdana" w:cs="Times New Roman"/>
          <w:color w:val="000000" w:themeColor="text1"/>
          <w:sz w:val="16"/>
          <w:szCs w:val="16"/>
          <w:lang w:val="es-ES_tradnl" w:eastAsia="es-ES"/>
        </w:rPr>
        <w:t>TMC</w:t>
      </w:r>
      <w:r w:rsidRPr="00E638BE">
        <w:rPr>
          <w:rFonts w:ascii="Verdana" w:eastAsia="Times New Roman" w:hAnsi="Verdana" w:cs="Times New Roman"/>
          <w:color w:val="000000" w:themeColor="text1"/>
          <w:sz w:val="16"/>
          <w:szCs w:val="16"/>
          <w:lang w:val="es-ES_tradnl" w:eastAsia="es-ES"/>
        </w:rPr>
        <w:t>.</w:t>
      </w:r>
    </w:p>
    <w:p w14:paraId="5A2082A9" w14:textId="7D11B422" w:rsidR="001D7F79" w:rsidRPr="00E638BE" w:rsidRDefault="001D7F79">
      <w:pPr>
        <w:autoSpaceDE w:val="0"/>
        <w:autoSpaceDN w:val="0"/>
        <w:spacing w:after="0" w:line="240" w:lineRule="auto"/>
        <w:jc w:val="both"/>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b/>
          <w:color w:val="000000" w:themeColor="text1"/>
          <w:sz w:val="16"/>
          <w:szCs w:val="16"/>
          <w:lang w:val="es-ES_tradnl" w:eastAsia="es-ES"/>
        </w:rPr>
        <w:t>CICLO PROPEDÉUTICO:</w:t>
      </w:r>
      <w:r w:rsidRPr="00E638BE">
        <w:rPr>
          <w:rFonts w:ascii="Verdana" w:eastAsia="Times New Roman" w:hAnsi="Verdana" w:cs="Times New Roman"/>
          <w:color w:val="000000" w:themeColor="text1"/>
          <w:sz w:val="16"/>
          <w:szCs w:val="16"/>
          <w:lang w:val="es-ES_tradnl" w:eastAsia="es-ES"/>
        </w:rPr>
        <w:t xml:space="preserve"> Según el Ministerio de Educación Nacional “Los ciclos son unidades interdependientes, complementarias y secuenciales; mientras que el componente propedéutico hace referencia al proceso por el cual se prepara a una persona para continuar en el proceso de formación a lo largo de la vida, en este caso particular, en el pregrado. En consecuencia, un ciclo propedéutico se puede definir como una fase de la educación que le permite al estudiante desarrollarse en su formación profesional siguiendo sus intereses y capacidades.”</w:t>
      </w:r>
    </w:p>
    <w:p w14:paraId="2C418402" w14:textId="2B388493" w:rsidR="0057555B" w:rsidRPr="00E638BE" w:rsidRDefault="0057555B">
      <w:pPr>
        <w:autoSpaceDE w:val="0"/>
        <w:autoSpaceDN w:val="0"/>
        <w:spacing w:after="0" w:line="240" w:lineRule="auto"/>
        <w:jc w:val="both"/>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b/>
          <w:color w:val="000000" w:themeColor="text1"/>
          <w:sz w:val="16"/>
          <w:szCs w:val="16"/>
          <w:lang w:val="es-ES_tradnl" w:eastAsia="es-ES"/>
        </w:rPr>
        <w:t>COMPETENCIAS TRANSVERSALES:</w:t>
      </w:r>
      <w:r w:rsidRPr="00E638BE">
        <w:rPr>
          <w:rFonts w:ascii="Verdana" w:eastAsia="Times New Roman" w:hAnsi="Verdana" w:cs="Times New Roman"/>
          <w:color w:val="000000" w:themeColor="text1"/>
          <w:sz w:val="16"/>
          <w:szCs w:val="16"/>
          <w:lang w:val="es-ES_tradnl" w:eastAsia="es-ES"/>
        </w:rPr>
        <w:t xml:space="preserve"> </w:t>
      </w:r>
      <w:r w:rsidR="00264456" w:rsidRPr="00E638BE">
        <w:rPr>
          <w:rFonts w:ascii="Verdana" w:eastAsia="Times New Roman" w:hAnsi="Verdana" w:cs="Times New Roman"/>
          <w:color w:val="000000" w:themeColor="text1"/>
          <w:sz w:val="16"/>
          <w:szCs w:val="16"/>
          <w:lang w:val="es-ES_tradnl" w:eastAsia="es-ES"/>
        </w:rPr>
        <w:t>C</w:t>
      </w:r>
      <w:r w:rsidRPr="00E638BE">
        <w:rPr>
          <w:rFonts w:ascii="Verdana" w:eastAsia="Times New Roman" w:hAnsi="Verdana" w:cs="Times New Roman"/>
          <w:color w:val="000000" w:themeColor="text1"/>
          <w:sz w:val="16"/>
          <w:szCs w:val="16"/>
          <w:lang w:val="es-ES_tradnl" w:eastAsia="es-ES"/>
        </w:rPr>
        <w:t>apacidades para la interacción con otros y para la organización, gestión y relacionamiento en las diferentes dimensiones de la vida (personal y social) y del trabajo (Artículo 62 del Decreto 2852 de 2013).</w:t>
      </w:r>
    </w:p>
    <w:p w14:paraId="687208CE" w14:textId="44893069" w:rsidR="0057555B" w:rsidRPr="00E638BE" w:rsidRDefault="0057555B">
      <w:pPr>
        <w:autoSpaceDE w:val="0"/>
        <w:autoSpaceDN w:val="0"/>
        <w:adjustRightInd w:val="0"/>
        <w:spacing w:after="0" w:line="240" w:lineRule="auto"/>
        <w:jc w:val="both"/>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b/>
          <w:color w:val="000000" w:themeColor="text1"/>
          <w:sz w:val="16"/>
          <w:szCs w:val="16"/>
          <w:lang w:val="es-ES_tradnl" w:eastAsia="es-ES"/>
        </w:rPr>
        <w:t>CORRESPONSABILIDAD:</w:t>
      </w:r>
      <w:r w:rsidRPr="00E638BE">
        <w:rPr>
          <w:rFonts w:ascii="Verdana" w:eastAsia="Times New Roman" w:hAnsi="Verdana" w:cs="Times New Roman"/>
          <w:color w:val="000000" w:themeColor="text1"/>
          <w:sz w:val="16"/>
          <w:szCs w:val="16"/>
          <w:lang w:val="es-ES_tradnl" w:eastAsia="es-ES"/>
        </w:rPr>
        <w:t xml:space="preserve"> </w:t>
      </w:r>
      <w:r w:rsidR="00CF44D1" w:rsidRPr="00E638BE">
        <w:rPr>
          <w:rFonts w:ascii="Verdana" w:eastAsia="Times New Roman" w:hAnsi="Verdana" w:cs="Times New Roman"/>
          <w:color w:val="000000" w:themeColor="text1"/>
          <w:sz w:val="16"/>
          <w:szCs w:val="16"/>
          <w:lang w:val="es-ES_tradnl" w:eastAsia="es-ES"/>
        </w:rPr>
        <w:t>E</w:t>
      </w:r>
      <w:r w:rsidRPr="00E638BE">
        <w:rPr>
          <w:rFonts w:ascii="Verdana" w:eastAsia="Times New Roman" w:hAnsi="Verdana" w:cs="Times New Roman"/>
          <w:color w:val="000000" w:themeColor="text1"/>
          <w:sz w:val="16"/>
          <w:szCs w:val="16"/>
          <w:lang w:val="es-ES_tradnl" w:eastAsia="es-ES"/>
        </w:rPr>
        <w:t>s la responsabilidad compartida que tienen en común los participantes, las instituciones educativas (SENA e IES) y el Estado o el Gobierno</w:t>
      </w:r>
      <w:r w:rsidR="00264456" w:rsidRPr="00E638BE">
        <w:rPr>
          <w:rFonts w:ascii="Verdana" w:eastAsia="Times New Roman" w:hAnsi="Verdana" w:cs="Times New Roman"/>
          <w:color w:val="000000" w:themeColor="text1"/>
          <w:sz w:val="16"/>
          <w:szCs w:val="16"/>
          <w:lang w:val="es-ES_tradnl" w:eastAsia="es-ES"/>
        </w:rPr>
        <w:t xml:space="preserve"> </w:t>
      </w:r>
      <w:r w:rsidRPr="00E638BE">
        <w:rPr>
          <w:rFonts w:ascii="Verdana" w:eastAsia="Times New Roman" w:hAnsi="Verdana" w:cs="Times New Roman"/>
          <w:color w:val="000000" w:themeColor="text1"/>
          <w:sz w:val="16"/>
          <w:szCs w:val="16"/>
          <w:lang w:val="es-ES_tradnl" w:eastAsia="es-ES"/>
        </w:rPr>
        <w:t xml:space="preserve">que condiciona la entrega de </w:t>
      </w:r>
      <w:r w:rsidR="00726813" w:rsidRPr="00E638BE">
        <w:rPr>
          <w:rFonts w:ascii="Verdana" w:eastAsia="Times New Roman" w:hAnsi="Verdana" w:cs="Times New Roman"/>
          <w:color w:val="000000" w:themeColor="text1"/>
          <w:sz w:val="16"/>
          <w:szCs w:val="16"/>
          <w:lang w:val="es-ES_tradnl" w:eastAsia="es-ES"/>
        </w:rPr>
        <w:t>TMC</w:t>
      </w:r>
      <w:r w:rsidR="00444EBB" w:rsidRPr="00E638BE">
        <w:rPr>
          <w:rFonts w:ascii="Verdana" w:eastAsia="Times New Roman" w:hAnsi="Verdana" w:cs="Times New Roman"/>
          <w:color w:val="000000" w:themeColor="text1"/>
          <w:sz w:val="16"/>
          <w:szCs w:val="16"/>
          <w:lang w:val="es-ES_tradnl" w:eastAsia="es-ES"/>
        </w:rPr>
        <w:t xml:space="preserve"> </w:t>
      </w:r>
      <w:r w:rsidRPr="00E638BE">
        <w:rPr>
          <w:rFonts w:ascii="Verdana" w:eastAsia="Times New Roman" w:hAnsi="Verdana" w:cs="Times New Roman"/>
          <w:color w:val="000000" w:themeColor="text1"/>
          <w:sz w:val="16"/>
          <w:szCs w:val="16"/>
          <w:lang w:val="es-ES_tradnl" w:eastAsia="es-ES"/>
        </w:rPr>
        <w:t xml:space="preserve">a partir del cumplimiento y verificación de los compromisos establecidos por el Programa Jóvenes en Acción. </w:t>
      </w:r>
    </w:p>
    <w:p w14:paraId="79C8BCFF" w14:textId="5E12F3D9" w:rsidR="0057555B" w:rsidRPr="00E638BE" w:rsidRDefault="0057555B">
      <w:pPr>
        <w:autoSpaceDE w:val="0"/>
        <w:autoSpaceDN w:val="0"/>
        <w:adjustRightInd w:val="0"/>
        <w:spacing w:after="0" w:line="240" w:lineRule="auto"/>
        <w:jc w:val="both"/>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b/>
          <w:color w:val="000000" w:themeColor="text1"/>
          <w:sz w:val="16"/>
          <w:szCs w:val="16"/>
          <w:lang w:val="es-ES_tradnl" w:eastAsia="es-ES"/>
        </w:rPr>
        <w:t>DENUNCIA:</w:t>
      </w:r>
      <w:r w:rsidRPr="00E638BE">
        <w:rPr>
          <w:rFonts w:ascii="Verdana" w:eastAsia="Times New Roman" w:hAnsi="Verdana" w:cs="Times New Roman"/>
          <w:color w:val="000000" w:themeColor="text1"/>
          <w:sz w:val="16"/>
          <w:szCs w:val="16"/>
          <w:lang w:val="es-ES_tradnl" w:eastAsia="es-ES"/>
        </w:rPr>
        <w:t> </w:t>
      </w:r>
      <w:r w:rsidR="00CF44D1" w:rsidRPr="00E638BE">
        <w:rPr>
          <w:rFonts w:ascii="Verdana" w:eastAsia="Times New Roman" w:hAnsi="Verdana" w:cs="Times New Roman"/>
          <w:color w:val="000000" w:themeColor="text1"/>
          <w:sz w:val="16"/>
          <w:szCs w:val="16"/>
          <w:lang w:val="es-ES_tradnl" w:eastAsia="es-ES"/>
        </w:rPr>
        <w:t>A</w:t>
      </w:r>
      <w:r w:rsidRPr="00E638BE">
        <w:rPr>
          <w:rFonts w:ascii="Verdana" w:eastAsia="Times New Roman" w:hAnsi="Verdana" w:cs="Times New Roman"/>
          <w:color w:val="000000" w:themeColor="text1"/>
          <w:sz w:val="16"/>
          <w:szCs w:val="16"/>
          <w:lang w:val="es-ES_tradnl" w:eastAsia="es-ES"/>
        </w:rPr>
        <w:t>cto mediante el cual se pone en conocimiento una conducta posiblemente irregular, delito o infracción legal. </w:t>
      </w:r>
    </w:p>
    <w:p w14:paraId="25076DA3" w14:textId="62A33231" w:rsidR="0057555B" w:rsidRPr="00E638BE" w:rsidRDefault="0057555B">
      <w:pPr>
        <w:autoSpaceDE w:val="0"/>
        <w:autoSpaceDN w:val="0"/>
        <w:adjustRightInd w:val="0"/>
        <w:spacing w:after="0" w:line="240" w:lineRule="auto"/>
        <w:jc w:val="both"/>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b/>
          <w:color w:val="000000" w:themeColor="text1"/>
          <w:sz w:val="16"/>
          <w:szCs w:val="16"/>
          <w:lang w:val="es-ES_tradnl" w:eastAsia="es-ES"/>
        </w:rPr>
        <w:t xml:space="preserve">DISPERSIÓN DE </w:t>
      </w:r>
      <w:r w:rsidR="00726813" w:rsidRPr="00E638BE">
        <w:rPr>
          <w:rFonts w:ascii="Verdana" w:eastAsia="Times New Roman" w:hAnsi="Verdana" w:cs="Times New Roman"/>
          <w:b/>
          <w:color w:val="000000" w:themeColor="text1"/>
          <w:sz w:val="16"/>
          <w:szCs w:val="16"/>
          <w:lang w:val="es-ES_tradnl" w:eastAsia="es-ES"/>
        </w:rPr>
        <w:t>TMC</w:t>
      </w:r>
      <w:r w:rsidRPr="00E638BE">
        <w:rPr>
          <w:rFonts w:ascii="Verdana" w:eastAsia="Times New Roman" w:hAnsi="Verdana" w:cs="Times New Roman"/>
          <w:b/>
          <w:color w:val="000000" w:themeColor="text1"/>
          <w:sz w:val="16"/>
          <w:szCs w:val="16"/>
          <w:lang w:val="es-ES_tradnl" w:eastAsia="es-ES"/>
        </w:rPr>
        <w:t xml:space="preserve">: </w:t>
      </w:r>
      <w:r w:rsidR="00CF44D1" w:rsidRPr="00E638BE">
        <w:rPr>
          <w:rFonts w:ascii="Verdana" w:eastAsia="Times New Roman" w:hAnsi="Verdana" w:cs="Times New Roman"/>
          <w:color w:val="000000" w:themeColor="text1"/>
          <w:sz w:val="16"/>
          <w:szCs w:val="16"/>
          <w:lang w:val="es-ES_tradnl" w:eastAsia="es-ES"/>
        </w:rPr>
        <w:t>P</w:t>
      </w:r>
      <w:r w:rsidRPr="00E638BE">
        <w:rPr>
          <w:rFonts w:ascii="Verdana" w:eastAsia="Times New Roman" w:hAnsi="Verdana" w:cs="Times New Roman"/>
          <w:color w:val="000000" w:themeColor="text1"/>
          <w:sz w:val="16"/>
          <w:szCs w:val="16"/>
          <w:lang w:val="es-ES_tradnl" w:eastAsia="es-ES"/>
        </w:rPr>
        <w:t xml:space="preserve">roceso mediante el cual Prosperidad Social realiza la entrega de </w:t>
      </w:r>
      <w:r w:rsidR="00726813" w:rsidRPr="00E638BE">
        <w:rPr>
          <w:rFonts w:ascii="Verdana" w:eastAsia="Times New Roman" w:hAnsi="Verdana" w:cs="Times New Roman"/>
          <w:color w:val="000000" w:themeColor="text1"/>
          <w:sz w:val="16"/>
          <w:szCs w:val="16"/>
          <w:lang w:val="es-ES_tradnl" w:eastAsia="es-ES"/>
        </w:rPr>
        <w:t>TMC</w:t>
      </w:r>
      <w:r w:rsidRPr="00E638BE">
        <w:rPr>
          <w:rFonts w:ascii="Verdana" w:eastAsia="Times New Roman" w:hAnsi="Verdana" w:cs="Times New Roman"/>
          <w:color w:val="000000" w:themeColor="text1"/>
          <w:sz w:val="16"/>
          <w:szCs w:val="16"/>
          <w:lang w:val="es-ES_tradnl" w:eastAsia="es-ES"/>
        </w:rPr>
        <w:t xml:space="preserve"> a los participantes del Programa Jóvenes en Acción, bien sea a través de abono a la cuenta bancaria del participante o a través de giro. </w:t>
      </w:r>
    </w:p>
    <w:p w14:paraId="2905C861" w14:textId="29C96874" w:rsidR="0057555B" w:rsidRPr="00E638BE" w:rsidRDefault="0057555B">
      <w:pPr>
        <w:autoSpaceDE w:val="0"/>
        <w:autoSpaceDN w:val="0"/>
        <w:adjustRightInd w:val="0"/>
        <w:spacing w:after="0" w:line="240" w:lineRule="auto"/>
        <w:jc w:val="both"/>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b/>
          <w:color w:val="000000" w:themeColor="text1"/>
          <w:sz w:val="16"/>
          <w:szCs w:val="16"/>
          <w:lang w:val="es-ES_tradnl" w:eastAsia="es-ES"/>
        </w:rPr>
        <w:t xml:space="preserve">EMPLEABILIDAD: </w:t>
      </w:r>
      <w:r w:rsidR="00574A93" w:rsidRPr="00E638BE">
        <w:rPr>
          <w:rFonts w:ascii="Verdana" w:eastAsia="Times New Roman" w:hAnsi="Verdana" w:cs="Times New Roman"/>
          <w:color w:val="000000" w:themeColor="text1"/>
          <w:sz w:val="16"/>
          <w:szCs w:val="16"/>
          <w:lang w:val="es-ES_tradnl" w:eastAsia="es-ES"/>
        </w:rPr>
        <w:t>S</w:t>
      </w:r>
      <w:r w:rsidRPr="00E638BE">
        <w:rPr>
          <w:rFonts w:ascii="Verdana" w:eastAsia="Times New Roman" w:hAnsi="Verdana" w:cs="Times New Roman"/>
          <w:color w:val="000000" w:themeColor="text1"/>
          <w:sz w:val="16"/>
          <w:szCs w:val="16"/>
          <w:lang w:val="es-ES_tradnl" w:eastAsia="es-ES"/>
        </w:rPr>
        <w:t>e refiere a las competencias y cualificaciones transferibles que refuerzan la capacidad de las personas para aprovechar las oportunidades de educación y formación que se les presenten con miras a encontrar y conservar un trabajo decente, progresar en la empresa o al cambiar de empleo y adaptarse a los cambios tecnológicos, de empleo o de condiciones en el mercado de trabajo (Recomendación 195 de la Organización Internacional del Trabajo –OIT- sobre el Desarrollo de los Recursos Humanos, aprobada en junio del 2004. OIT, Ginebra, 2005).</w:t>
      </w:r>
    </w:p>
    <w:p w14:paraId="5DE4F3A0" w14:textId="2EB8FE23" w:rsidR="007C6B66" w:rsidRPr="00E638BE" w:rsidRDefault="0057555B">
      <w:pPr>
        <w:autoSpaceDE w:val="0"/>
        <w:autoSpaceDN w:val="0"/>
        <w:adjustRightInd w:val="0"/>
        <w:spacing w:after="0" w:line="240" w:lineRule="auto"/>
        <w:jc w:val="both"/>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b/>
          <w:color w:val="000000" w:themeColor="text1"/>
          <w:sz w:val="16"/>
          <w:szCs w:val="16"/>
          <w:lang w:val="es-ES_tradnl" w:eastAsia="es-ES"/>
        </w:rPr>
        <w:lastRenderedPageBreak/>
        <w:t>ETAPA LECTIVA:</w:t>
      </w:r>
      <w:r w:rsidRPr="00E638BE">
        <w:rPr>
          <w:rFonts w:ascii="Verdana" w:eastAsia="Times New Roman" w:hAnsi="Verdana" w:cs="Times New Roman"/>
          <w:color w:val="000000" w:themeColor="text1"/>
          <w:sz w:val="16"/>
          <w:szCs w:val="16"/>
          <w:lang w:val="es-ES_tradnl" w:eastAsia="es-ES"/>
        </w:rPr>
        <w:t xml:space="preserve"> </w:t>
      </w:r>
      <w:r w:rsidR="007C6B66" w:rsidRPr="00E638BE">
        <w:rPr>
          <w:rFonts w:ascii="Verdana" w:eastAsia="Times New Roman" w:hAnsi="Verdana" w:cs="Times New Roman"/>
          <w:color w:val="000000" w:themeColor="text1"/>
          <w:sz w:val="16"/>
          <w:szCs w:val="16"/>
          <w:lang w:val="es-ES_tradnl" w:eastAsia="es-ES"/>
        </w:rPr>
        <w:t>Corresponde al período en el cual el aprendiz</w:t>
      </w:r>
      <w:r w:rsidR="00AF08F1" w:rsidRPr="00E638BE">
        <w:rPr>
          <w:rFonts w:ascii="Verdana" w:eastAsia="Times New Roman" w:hAnsi="Verdana" w:cs="Times New Roman"/>
          <w:color w:val="000000" w:themeColor="text1"/>
          <w:sz w:val="16"/>
          <w:szCs w:val="16"/>
          <w:lang w:val="es-ES_tradnl" w:eastAsia="es-ES"/>
        </w:rPr>
        <w:t xml:space="preserve"> SENA</w:t>
      </w:r>
      <w:r w:rsidR="007C6B66" w:rsidRPr="00E638BE">
        <w:rPr>
          <w:rFonts w:ascii="Verdana" w:eastAsia="Times New Roman" w:hAnsi="Verdana" w:cs="Times New Roman"/>
          <w:color w:val="000000" w:themeColor="text1"/>
          <w:sz w:val="16"/>
          <w:szCs w:val="16"/>
          <w:lang w:val="es-ES_tradnl" w:eastAsia="es-ES"/>
        </w:rPr>
        <w:t xml:space="preserve"> adquiere la formación teórica en los diferentes ambientes de aprend</w:t>
      </w:r>
      <w:r w:rsidR="00AC6A5F" w:rsidRPr="00E638BE">
        <w:rPr>
          <w:rFonts w:ascii="Verdana" w:eastAsia="Times New Roman" w:hAnsi="Verdana" w:cs="Times New Roman"/>
          <w:color w:val="000000" w:themeColor="text1"/>
          <w:sz w:val="16"/>
          <w:szCs w:val="16"/>
          <w:lang w:val="es-ES_tradnl" w:eastAsia="es-ES"/>
        </w:rPr>
        <w:t>izaje d</w:t>
      </w:r>
      <w:r w:rsidR="007C6B66" w:rsidRPr="00E638BE">
        <w:rPr>
          <w:rFonts w:ascii="Verdana" w:eastAsia="Times New Roman" w:hAnsi="Verdana" w:cs="Times New Roman"/>
          <w:color w:val="000000" w:themeColor="text1"/>
          <w:sz w:val="16"/>
          <w:szCs w:val="16"/>
          <w:lang w:val="es-ES_tradnl" w:eastAsia="es-ES"/>
        </w:rPr>
        <w:t xml:space="preserve">el SENA </w:t>
      </w:r>
      <w:r w:rsidR="00AC6A5F" w:rsidRPr="00E638BE">
        <w:rPr>
          <w:rFonts w:ascii="Verdana" w:eastAsia="Times New Roman" w:hAnsi="Verdana" w:cs="Times New Roman"/>
          <w:color w:val="000000" w:themeColor="text1"/>
          <w:sz w:val="16"/>
          <w:szCs w:val="16"/>
          <w:lang w:val="es-ES_tradnl" w:eastAsia="es-ES"/>
        </w:rPr>
        <w:t xml:space="preserve">(programas de formación técnica y tecnológica) </w:t>
      </w:r>
      <w:r w:rsidR="007C6B66" w:rsidRPr="00E638BE">
        <w:rPr>
          <w:rFonts w:ascii="Verdana" w:eastAsia="Times New Roman" w:hAnsi="Verdana" w:cs="Times New Roman"/>
          <w:color w:val="000000" w:themeColor="text1"/>
          <w:sz w:val="16"/>
          <w:szCs w:val="16"/>
          <w:lang w:val="es-ES_tradnl" w:eastAsia="es-ES"/>
        </w:rPr>
        <w:t>y que facilitan el logro de los objetivos de la formación. Su duración depende del nivel de formación y varía entre seis y dieciocho meses.</w:t>
      </w:r>
    </w:p>
    <w:p w14:paraId="3363186B" w14:textId="09FA4FF2" w:rsidR="0057555B" w:rsidRPr="00E638BE" w:rsidRDefault="0057555B">
      <w:pPr>
        <w:autoSpaceDE w:val="0"/>
        <w:autoSpaceDN w:val="0"/>
        <w:adjustRightInd w:val="0"/>
        <w:spacing w:after="0" w:line="240" w:lineRule="auto"/>
        <w:jc w:val="both"/>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b/>
          <w:color w:val="000000" w:themeColor="text1"/>
          <w:sz w:val="16"/>
          <w:szCs w:val="16"/>
          <w:lang w:val="es-ES_tradnl" w:eastAsia="es-ES"/>
        </w:rPr>
        <w:t>ETAPA PRODUCTIVA:</w:t>
      </w:r>
      <w:r w:rsidRPr="00E638BE">
        <w:rPr>
          <w:rFonts w:ascii="Verdana" w:eastAsia="Times New Roman" w:hAnsi="Verdana" w:cs="Times New Roman"/>
          <w:color w:val="000000" w:themeColor="text1"/>
          <w:sz w:val="16"/>
          <w:szCs w:val="16"/>
          <w:lang w:val="es-ES_tradnl" w:eastAsia="es-ES"/>
        </w:rPr>
        <w:t xml:space="preserve"> </w:t>
      </w:r>
      <w:r w:rsidR="00AF08F1" w:rsidRPr="00E638BE">
        <w:rPr>
          <w:rFonts w:ascii="Verdana" w:eastAsia="Times New Roman" w:hAnsi="Verdana" w:cs="Times New Roman"/>
          <w:color w:val="000000" w:themeColor="text1"/>
          <w:sz w:val="16"/>
          <w:szCs w:val="16"/>
          <w:lang w:val="es-ES_tradnl" w:eastAsia="es-ES"/>
        </w:rPr>
        <w:t>C</w:t>
      </w:r>
      <w:r w:rsidRPr="00E638BE">
        <w:rPr>
          <w:rFonts w:ascii="Verdana" w:eastAsia="Times New Roman" w:hAnsi="Verdana" w:cs="Times New Roman"/>
          <w:color w:val="000000" w:themeColor="text1"/>
          <w:sz w:val="16"/>
          <w:szCs w:val="16"/>
          <w:lang w:val="es-ES_tradnl" w:eastAsia="es-ES"/>
        </w:rPr>
        <w:t>orresponde al período en el cual el aprendiz</w:t>
      </w:r>
      <w:r w:rsidR="00AF08F1" w:rsidRPr="00E638BE">
        <w:rPr>
          <w:rFonts w:ascii="Verdana" w:eastAsia="Times New Roman" w:hAnsi="Verdana" w:cs="Times New Roman"/>
          <w:color w:val="000000" w:themeColor="text1"/>
          <w:sz w:val="16"/>
          <w:szCs w:val="16"/>
          <w:lang w:val="es-ES_tradnl" w:eastAsia="es-ES"/>
        </w:rPr>
        <w:t xml:space="preserve"> SENA</w:t>
      </w:r>
      <w:r w:rsidRPr="00E638BE">
        <w:rPr>
          <w:rFonts w:ascii="Verdana" w:eastAsia="Times New Roman" w:hAnsi="Verdana" w:cs="Times New Roman"/>
          <w:color w:val="000000" w:themeColor="text1"/>
          <w:sz w:val="16"/>
          <w:szCs w:val="16"/>
          <w:lang w:val="es-ES_tradnl" w:eastAsia="es-ES"/>
        </w:rPr>
        <w:t xml:space="preserve"> aplica, complementa, fortalece y consolida sus competencias, en términos de conocimiento, habilidades y destrezas, actitudes y valores, en un entorno práctico particular</w:t>
      </w:r>
      <w:r w:rsidR="009171CB" w:rsidRPr="00E638BE">
        <w:rPr>
          <w:rFonts w:ascii="Verdana" w:eastAsia="Times New Roman" w:hAnsi="Verdana" w:cs="Times New Roman"/>
          <w:color w:val="000000" w:themeColor="text1"/>
          <w:sz w:val="16"/>
          <w:szCs w:val="16"/>
          <w:lang w:val="es-ES_tradnl" w:eastAsia="es-ES"/>
        </w:rPr>
        <w:t xml:space="preserve"> (programas de formación técnica y tecnológica del SENA)</w:t>
      </w:r>
      <w:r w:rsidRPr="00E638BE">
        <w:rPr>
          <w:rFonts w:ascii="Verdana" w:eastAsia="Times New Roman" w:hAnsi="Verdana" w:cs="Times New Roman"/>
          <w:color w:val="000000" w:themeColor="text1"/>
          <w:sz w:val="16"/>
          <w:szCs w:val="16"/>
          <w:lang w:val="es-ES_tradnl" w:eastAsia="es-ES"/>
        </w:rPr>
        <w:t>. La etapa productiva habilita al aprendiz para poner en práctica los conocimientos, habilidades y destrezas pertinentes, así como aplicar en la resolución de problemas del sector productivo, las competencias adquiridas en el programa de formación, asumiendo estrategias y metodologías de autogestión. Según el Reglamento del Aprendiz del SENA, los aprendices cuentan con diferentes opciones para realizar la Etapa Productiva, de las cuales debe escoger la que sea de su interés.</w:t>
      </w:r>
      <w:r w:rsidR="00AF08F1" w:rsidRPr="00E638BE">
        <w:rPr>
          <w:rFonts w:ascii="Verdana" w:eastAsia="Times New Roman" w:hAnsi="Verdana" w:cs="Times New Roman"/>
          <w:color w:val="000000" w:themeColor="text1"/>
          <w:sz w:val="16"/>
          <w:szCs w:val="16"/>
          <w:lang w:val="es-ES_tradnl" w:eastAsia="es-ES"/>
        </w:rPr>
        <w:t xml:space="preserve"> </w:t>
      </w:r>
    </w:p>
    <w:p w14:paraId="584F3FC2" w14:textId="77777777" w:rsidR="00946C42" w:rsidRPr="00E638BE" w:rsidRDefault="00946C42">
      <w:pPr>
        <w:autoSpaceDE w:val="0"/>
        <w:autoSpaceDN w:val="0"/>
        <w:adjustRightInd w:val="0"/>
        <w:spacing w:after="0" w:line="240" w:lineRule="auto"/>
        <w:jc w:val="both"/>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b/>
          <w:color w:val="000000" w:themeColor="text1"/>
          <w:sz w:val="16"/>
          <w:szCs w:val="16"/>
          <w:lang w:val="es-ES_tradnl" w:eastAsia="es-ES"/>
        </w:rPr>
        <w:t>FAMILIAS EN ACCIÓN:</w:t>
      </w:r>
      <w:r w:rsidRPr="00E638BE">
        <w:rPr>
          <w:rFonts w:ascii="Verdana" w:eastAsia="Times New Roman" w:hAnsi="Verdana" w:cs="Times New Roman"/>
          <w:color w:val="000000" w:themeColor="text1"/>
          <w:sz w:val="16"/>
          <w:szCs w:val="16"/>
          <w:lang w:val="es-ES_tradnl" w:eastAsia="es-ES"/>
        </w:rPr>
        <w:t xml:space="preserve"> programa de transferencias monetarias condicionadas que busca contribuir a la reducción de la pobreza y la desigualdad de ingresos, a la formación de capital humano y al mejoramiento de las condiciones de vida de las familias pobres y vulnerables mediante un complemento al ingreso.</w:t>
      </w:r>
    </w:p>
    <w:p w14:paraId="7BAC8BCC" w14:textId="6DFA1146" w:rsidR="0057555B" w:rsidRPr="00E638BE" w:rsidRDefault="0057555B">
      <w:pPr>
        <w:autoSpaceDE w:val="0"/>
        <w:autoSpaceDN w:val="0"/>
        <w:adjustRightInd w:val="0"/>
        <w:spacing w:after="0" w:line="240" w:lineRule="auto"/>
        <w:jc w:val="both"/>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b/>
          <w:color w:val="000000" w:themeColor="text1"/>
          <w:sz w:val="16"/>
          <w:szCs w:val="16"/>
          <w:lang w:val="es-ES_tradnl" w:eastAsia="es-ES"/>
        </w:rPr>
        <w:t>FECHA DE INICIO DEL PROGRAMA DE FORMACIÓN:</w:t>
      </w:r>
      <w:r w:rsidRPr="00E638BE">
        <w:rPr>
          <w:rFonts w:ascii="Verdana" w:eastAsia="Times New Roman" w:hAnsi="Verdana" w:cs="Times New Roman"/>
          <w:color w:val="000000" w:themeColor="text1"/>
          <w:sz w:val="16"/>
          <w:szCs w:val="16"/>
          <w:lang w:val="es-ES_tradnl" w:eastAsia="es-ES"/>
        </w:rPr>
        <w:t xml:space="preserve"> para el caso de los </w:t>
      </w:r>
      <w:r w:rsidR="00CF2E25" w:rsidRPr="00E638BE">
        <w:rPr>
          <w:rFonts w:ascii="Verdana" w:eastAsia="Times New Roman" w:hAnsi="Verdana" w:cs="Times New Roman"/>
          <w:color w:val="000000" w:themeColor="text1"/>
          <w:sz w:val="16"/>
          <w:szCs w:val="16"/>
          <w:lang w:val="es-ES_tradnl" w:eastAsia="es-ES"/>
        </w:rPr>
        <w:t xml:space="preserve">participantes </w:t>
      </w:r>
      <w:r w:rsidRPr="00E638BE">
        <w:rPr>
          <w:rFonts w:ascii="Verdana" w:eastAsia="Times New Roman" w:hAnsi="Verdana" w:cs="Times New Roman"/>
          <w:color w:val="000000" w:themeColor="text1"/>
          <w:sz w:val="16"/>
          <w:szCs w:val="16"/>
          <w:lang w:val="es-ES_tradnl" w:eastAsia="es-ES"/>
        </w:rPr>
        <w:t>que adelantan estudios en el SENA, corresponde a la fecha de inicio de la Ficha</w:t>
      </w:r>
      <w:r w:rsidR="00CF2E25" w:rsidRPr="00E638BE">
        <w:rPr>
          <w:rFonts w:ascii="Verdana" w:eastAsia="Times New Roman" w:hAnsi="Verdana" w:cs="Times New Roman"/>
          <w:color w:val="000000" w:themeColor="text1"/>
          <w:sz w:val="16"/>
          <w:szCs w:val="16"/>
          <w:lang w:val="es-ES_tradnl" w:eastAsia="es-ES"/>
        </w:rPr>
        <w:t xml:space="preserve">; y para el caso de los participantes </w:t>
      </w:r>
      <w:r w:rsidRPr="00E638BE">
        <w:rPr>
          <w:rFonts w:ascii="Verdana" w:eastAsia="Times New Roman" w:hAnsi="Verdana" w:cs="Times New Roman"/>
          <w:color w:val="000000" w:themeColor="text1"/>
          <w:sz w:val="16"/>
          <w:szCs w:val="16"/>
          <w:lang w:val="es-ES_tradnl" w:eastAsia="es-ES"/>
        </w:rPr>
        <w:t xml:space="preserve">que están vinculados a las IES, en convenio con Prosperidad Social, corresponde al “Período Académico Ingreso” al programa de formación profesional en el que se encuentra matriculado. </w:t>
      </w:r>
    </w:p>
    <w:p w14:paraId="257C0387" w14:textId="5E0295AC" w:rsidR="0057555B" w:rsidRPr="00E638BE" w:rsidRDefault="0057555B">
      <w:pPr>
        <w:autoSpaceDE w:val="0"/>
        <w:autoSpaceDN w:val="0"/>
        <w:adjustRightInd w:val="0"/>
        <w:spacing w:after="0" w:line="240" w:lineRule="auto"/>
        <w:jc w:val="both"/>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b/>
          <w:color w:val="000000" w:themeColor="text1"/>
          <w:sz w:val="16"/>
          <w:szCs w:val="16"/>
          <w:lang w:val="es-ES_tradnl" w:eastAsia="es-ES"/>
        </w:rPr>
        <w:t>FECHA DE INSCRIPCIÓN:</w:t>
      </w:r>
      <w:r w:rsidRPr="00E638BE">
        <w:rPr>
          <w:rFonts w:ascii="Verdana" w:eastAsia="Times New Roman" w:hAnsi="Verdana" w:cs="Times New Roman"/>
          <w:color w:val="000000" w:themeColor="text1"/>
          <w:sz w:val="16"/>
          <w:szCs w:val="16"/>
          <w:lang w:val="es-ES_tradnl" w:eastAsia="es-ES"/>
        </w:rPr>
        <w:t xml:space="preserve"> es la fecha a partir de la cual se contabiliza el tiempo máximo de permanencia del </w:t>
      </w:r>
      <w:r w:rsidR="005F05A0" w:rsidRPr="00E638BE">
        <w:rPr>
          <w:rFonts w:ascii="Verdana" w:eastAsia="Times New Roman" w:hAnsi="Verdana" w:cs="Times New Roman"/>
          <w:color w:val="000000" w:themeColor="text1"/>
          <w:sz w:val="16"/>
          <w:szCs w:val="16"/>
          <w:lang w:val="es-ES_tradnl" w:eastAsia="es-ES"/>
        </w:rPr>
        <w:t xml:space="preserve">participante </w:t>
      </w:r>
      <w:r w:rsidRPr="00E638BE">
        <w:rPr>
          <w:rFonts w:ascii="Verdana" w:eastAsia="Times New Roman" w:hAnsi="Verdana" w:cs="Times New Roman"/>
          <w:color w:val="000000" w:themeColor="text1"/>
          <w:sz w:val="16"/>
          <w:szCs w:val="16"/>
          <w:lang w:val="es-ES_tradnl" w:eastAsia="es-ES"/>
        </w:rPr>
        <w:t xml:space="preserve">inscrito en el Programa Jóvenes en Acción. Para los jóvenes que inician su participación en el Programa Jóvenes en Acción en un programa de formación técnico o tecnológico en el SENA, corresponde a la </w:t>
      </w:r>
      <w:r w:rsidR="002F2782" w:rsidRPr="00E638BE">
        <w:rPr>
          <w:rFonts w:ascii="Verdana" w:eastAsia="Times New Roman" w:hAnsi="Verdana" w:cs="Times New Roman"/>
          <w:color w:val="000000" w:themeColor="text1"/>
          <w:sz w:val="16"/>
          <w:szCs w:val="16"/>
          <w:lang w:val="es-ES_tradnl" w:eastAsia="es-ES"/>
        </w:rPr>
        <w:t xml:space="preserve">fecha de inicio de la ficha: </w:t>
      </w:r>
      <w:r w:rsidRPr="00E638BE">
        <w:rPr>
          <w:rFonts w:ascii="Verdana" w:eastAsia="Times New Roman" w:hAnsi="Verdana" w:cs="Times New Roman"/>
          <w:color w:val="000000" w:themeColor="text1"/>
          <w:sz w:val="16"/>
          <w:szCs w:val="16"/>
          <w:lang w:val="es-ES_tradnl" w:eastAsia="es-ES"/>
        </w:rPr>
        <w:t>con la cual se generó la inscripción. Para los jóvenes que inician su participación en el Programa Jóvenes en Acción en un programa de formación técnico profesional, tecnológico o profesional universitario en una IES, será el 1° de Enero o el 1° de Julio del año correspondiente, según la fecha de vinculación del participante al Programa Jóvenes en Acción.</w:t>
      </w:r>
    </w:p>
    <w:p w14:paraId="21A0139B" w14:textId="46B7090D" w:rsidR="0057555B" w:rsidRPr="00E638BE" w:rsidRDefault="0057555B">
      <w:pPr>
        <w:autoSpaceDE w:val="0"/>
        <w:autoSpaceDN w:val="0"/>
        <w:adjustRightInd w:val="0"/>
        <w:spacing w:after="0" w:line="240" w:lineRule="auto"/>
        <w:jc w:val="both"/>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b/>
          <w:color w:val="000000" w:themeColor="text1"/>
          <w:sz w:val="16"/>
          <w:szCs w:val="16"/>
          <w:lang w:val="es-ES_tradnl" w:eastAsia="es-ES"/>
        </w:rPr>
        <w:t>FECHA DE VINCULACIÓN:</w:t>
      </w:r>
      <w:r w:rsidRPr="00E638BE">
        <w:rPr>
          <w:rFonts w:ascii="Verdana" w:eastAsia="Times New Roman" w:hAnsi="Verdana" w:cs="Times New Roman"/>
          <w:color w:val="000000" w:themeColor="text1"/>
          <w:sz w:val="16"/>
          <w:szCs w:val="16"/>
          <w:lang w:val="es-ES_tradnl" w:eastAsia="es-ES"/>
        </w:rPr>
        <w:t xml:space="preserve"> es la fecha a partir de la cual un joven inicia su participación en el Programa Jóvenes en Acción y se entiende inscrito en el mismo. Para los jóvenes que inician su participación en el Programa Jóvenes en Acción en una titulación técnico o tecnológico en el SENA, corresponde a la fecha más reciente entre las siguientes fechas: fecha de registro, fecha de inicio del programa de formación y fecha de focalización del municipio. Para los jóvenes que inician su participación en el Programa Jóvenes en Acción en un carrera técnico profesional, tecnológico o profesional universitario en una IES, corresponde a la fecha más reciente entre las siguientes fechas: fecha de registro, fecha de focalización del municipio, fecha suscripción del convenio entre Prosperidad Social-IES y fecha de entrega de la primera base de datos de verificación de cumplimiento de compromisos por parte de la IES, será el 1° de Enero o el 1° de Julio del año correspondiente.</w:t>
      </w:r>
    </w:p>
    <w:p w14:paraId="151CF8AE" w14:textId="2B37EB73" w:rsidR="0057555B" w:rsidRPr="008210F5" w:rsidRDefault="0057555B">
      <w:pPr>
        <w:autoSpaceDE w:val="0"/>
        <w:autoSpaceDN w:val="0"/>
        <w:adjustRightInd w:val="0"/>
        <w:spacing w:after="0" w:line="240" w:lineRule="auto"/>
        <w:jc w:val="both"/>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b/>
          <w:color w:val="000000" w:themeColor="text1"/>
          <w:sz w:val="16"/>
          <w:szCs w:val="16"/>
          <w:lang w:val="es-ES_tradnl" w:eastAsia="es-ES"/>
        </w:rPr>
        <w:t>FECHA MÁXIMA DE ACOMPAÑAMIENTO:</w:t>
      </w:r>
      <w:r w:rsidRPr="00E638BE">
        <w:rPr>
          <w:rFonts w:ascii="Verdana" w:eastAsia="Times New Roman" w:hAnsi="Verdana" w:cs="Times New Roman"/>
          <w:color w:val="000000" w:themeColor="text1"/>
          <w:sz w:val="16"/>
          <w:szCs w:val="16"/>
          <w:lang w:val="es-ES_tradnl" w:eastAsia="es-ES"/>
        </w:rPr>
        <w:t xml:space="preserve"> corresponde a la fecha en la que el joven cumple el tiempo máximo de permanencia en el Programa Jóvenes en Acción o en el nivel de formación que está matriculado. La fecha máxima de acompañamiento en el Programa Jó</w:t>
      </w:r>
      <w:r w:rsidR="00F03AE6">
        <w:rPr>
          <w:rFonts w:ascii="Verdana" w:eastAsia="Times New Roman" w:hAnsi="Verdana" w:cs="Times New Roman"/>
          <w:color w:val="000000" w:themeColor="text1"/>
          <w:sz w:val="16"/>
          <w:szCs w:val="16"/>
          <w:lang w:val="es-ES_tradnl" w:eastAsia="es-ES"/>
        </w:rPr>
        <w:t xml:space="preserve">venes en Acción corresponde </w:t>
      </w:r>
      <w:r w:rsidR="00F03AE6" w:rsidRPr="00DE1CF2">
        <w:rPr>
          <w:rFonts w:ascii="Verdana" w:eastAsia="Times New Roman" w:hAnsi="Verdana" w:cs="Times New Roman"/>
          <w:color w:val="000000" w:themeColor="text1"/>
          <w:sz w:val="16"/>
          <w:szCs w:val="16"/>
          <w:lang w:val="es-ES_tradnl" w:eastAsia="es-ES"/>
        </w:rPr>
        <w:t>a la duración del programa de formación en SENA e IES</w:t>
      </w:r>
      <w:r w:rsidRPr="008210F5">
        <w:rPr>
          <w:rFonts w:ascii="Verdana" w:eastAsia="Times New Roman" w:hAnsi="Verdana" w:cs="Times New Roman"/>
          <w:color w:val="000000" w:themeColor="text1"/>
          <w:sz w:val="16"/>
          <w:szCs w:val="16"/>
          <w:lang w:val="es-ES_tradnl" w:eastAsia="es-ES"/>
        </w:rPr>
        <w:t xml:space="preserve">. </w:t>
      </w:r>
    </w:p>
    <w:p w14:paraId="137CD6BF" w14:textId="42ECF249" w:rsidR="0057555B" w:rsidRPr="00E638BE" w:rsidRDefault="0057555B">
      <w:pPr>
        <w:autoSpaceDE w:val="0"/>
        <w:autoSpaceDN w:val="0"/>
        <w:adjustRightInd w:val="0"/>
        <w:spacing w:after="0" w:line="240" w:lineRule="auto"/>
        <w:jc w:val="both"/>
        <w:rPr>
          <w:rFonts w:ascii="Verdana" w:eastAsia="Times New Roman" w:hAnsi="Verdana" w:cs="Times New Roman"/>
          <w:color w:val="000000" w:themeColor="text1"/>
          <w:sz w:val="16"/>
          <w:szCs w:val="16"/>
          <w:lang w:val="es-ES_tradnl" w:eastAsia="es-ES"/>
        </w:rPr>
      </w:pPr>
      <w:r w:rsidRPr="008210F5">
        <w:rPr>
          <w:rFonts w:ascii="Verdana" w:eastAsia="Times New Roman" w:hAnsi="Verdana" w:cs="Times New Roman"/>
          <w:b/>
          <w:color w:val="000000" w:themeColor="text1"/>
          <w:sz w:val="16"/>
          <w:szCs w:val="16"/>
          <w:lang w:val="es-ES_tradnl" w:eastAsia="es-ES"/>
        </w:rPr>
        <w:t xml:space="preserve">FICHA: </w:t>
      </w:r>
      <w:r w:rsidRPr="008210F5">
        <w:rPr>
          <w:rFonts w:ascii="Verdana" w:eastAsia="Times New Roman" w:hAnsi="Verdana" w:cs="Times New Roman"/>
          <w:color w:val="000000" w:themeColor="text1"/>
          <w:sz w:val="16"/>
          <w:szCs w:val="16"/>
          <w:lang w:val="es-ES_tradnl" w:eastAsia="es-ES"/>
        </w:rPr>
        <w:t>corresponde a un grupo conformado entre 20 a 35 personas</w:t>
      </w:r>
      <w:r w:rsidRPr="00E638BE">
        <w:rPr>
          <w:rFonts w:ascii="Verdana" w:eastAsia="Times New Roman" w:hAnsi="Verdana" w:cs="Times New Roman"/>
          <w:color w:val="000000" w:themeColor="text1"/>
          <w:sz w:val="16"/>
          <w:szCs w:val="16"/>
          <w:lang w:val="es-ES_tradnl" w:eastAsia="es-ES"/>
        </w:rPr>
        <w:t xml:space="preserve"> aprendices </w:t>
      </w:r>
      <w:r w:rsidR="009D46BB" w:rsidRPr="00E638BE">
        <w:rPr>
          <w:rFonts w:ascii="Verdana" w:eastAsia="Times New Roman" w:hAnsi="Verdana" w:cs="Times New Roman"/>
          <w:color w:val="000000" w:themeColor="text1"/>
          <w:sz w:val="16"/>
          <w:szCs w:val="16"/>
          <w:lang w:val="es-ES_tradnl" w:eastAsia="es-ES"/>
        </w:rPr>
        <w:t xml:space="preserve">SENA </w:t>
      </w:r>
      <w:r w:rsidRPr="00E638BE">
        <w:rPr>
          <w:rFonts w:ascii="Verdana" w:eastAsia="Times New Roman" w:hAnsi="Verdana" w:cs="Times New Roman"/>
          <w:color w:val="000000" w:themeColor="text1"/>
          <w:sz w:val="16"/>
          <w:szCs w:val="16"/>
          <w:lang w:val="es-ES_tradnl" w:eastAsia="es-ES"/>
        </w:rPr>
        <w:t xml:space="preserve">matriculados en un mismo programa de formación técnico o tecnológico. Para cada convocatoria </w:t>
      </w:r>
      <w:r w:rsidR="00E2175B" w:rsidRPr="00E638BE">
        <w:rPr>
          <w:rFonts w:ascii="Verdana" w:eastAsia="Times New Roman" w:hAnsi="Verdana" w:cs="Times New Roman"/>
          <w:color w:val="000000" w:themeColor="text1"/>
          <w:sz w:val="16"/>
          <w:szCs w:val="16"/>
          <w:lang w:val="es-ES_tradnl" w:eastAsia="es-ES"/>
        </w:rPr>
        <w:t>puede</w:t>
      </w:r>
      <w:r w:rsidRPr="00E638BE">
        <w:rPr>
          <w:rFonts w:ascii="Verdana" w:eastAsia="Times New Roman" w:hAnsi="Verdana" w:cs="Times New Roman"/>
          <w:color w:val="000000" w:themeColor="text1"/>
          <w:sz w:val="16"/>
          <w:szCs w:val="16"/>
          <w:lang w:val="es-ES_tradnl" w:eastAsia="es-ES"/>
        </w:rPr>
        <w:t xml:space="preserve"> existir más de una Ficha por programa de formación, dependiendo de la dinámica de la oferta y demanda. Cada Ficha está identificada con un número único.</w:t>
      </w:r>
    </w:p>
    <w:p w14:paraId="37472552" w14:textId="77777777" w:rsidR="0057555B" w:rsidRPr="00E638BE" w:rsidRDefault="0057555B">
      <w:pPr>
        <w:autoSpaceDE w:val="0"/>
        <w:autoSpaceDN w:val="0"/>
        <w:adjustRightInd w:val="0"/>
        <w:spacing w:after="0" w:line="240" w:lineRule="auto"/>
        <w:jc w:val="both"/>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b/>
          <w:color w:val="000000" w:themeColor="text1"/>
          <w:sz w:val="16"/>
          <w:szCs w:val="16"/>
          <w:lang w:val="es-ES_tradnl" w:eastAsia="es-ES"/>
        </w:rPr>
        <w:t>FOCALIZACIÓN:</w:t>
      </w:r>
      <w:r w:rsidRPr="00E638BE">
        <w:rPr>
          <w:rFonts w:ascii="Verdana" w:eastAsia="Times New Roman" w:hAnsi="Verdana" w:cs="Times New Roman"/>
          <w:color w:val="000000" w:themeColor="text1"/>
          <w:sz w:val="16"/>
          <w:szCs w:val="16"/>
          <w:lang w:val="es-ES_tradnl" w:eastAsia="es-ES"/>
        </w:rPr>
        <w:t xml:space="preserve"> proceso mediante el cual se garantiza que el gasto social se asigne a los</w:t>
      </w:r>
      <w:r w:rsidRPr="00E638BE">
        <w:rPr>
          <w:rFonts w:ascii="Arial" w:eastAsia="Times New Roman" w:hAnsi="Arial" w:cs="Arial"/>
          <w:color w:val="000000" w:themeColor="text1"/>
          <w:sz w:val="16"/>
          <w:szCs w:val="16"/>
          <w:lang w:val="es-ES_tradnl" w:eastAsia="es-ES"/>
        </w:rPr>
        <w:t>​</w:t>
      </w:r>
      <w:r w:rsidRPr="00E638BE">
        <w:rPr>
          <w:rFonts w:ascii="Verdana" w:eastAsia="Times New Roman" w:hAnsi="Verdana" w:cs="Times New Roman"/>
          <w:color w:val="000000" w:themeColor="text1"/>
          <w:sz w:val="16"/>
          <w:szCs w:val="16"/>
          <w:lang w:val="es-ES_tradnl" w:eastAsia="es-ES"/>
        </w:rPr>
        <w:t xml:space="preserve"> grupos de poblaci</w:t>
      </w:r>
      <w:r w:rsidRPr="00E638BE">
        <w:rPr>
          <w:rFonts w:ascii="Verdana" w:eastAsia="Times New Roman" w:hAnsi="Verdana" w:cs="Verdana"/>
          <w:color w:val="000000" w:themeColor="text1"/>
          <w:sz w:val="16"/>
          <w:szCs w:val="16"/>
          <w:lang w:val="es-ES_tradnl" w:eastAsia="es-ES"/>
        </w:rPr>
        <w:t>ó</w:t>
      </w:r>
      <w:r w:rsidRPr="00E638BE">
        <w:rPr>
          <w:rFonts w:ascii="Verdana" w:eastAsia="Times New Roman" w:hAnsi="Verdana" w:cs="Times New Roman"/>
          <w:color w:val="000000" w:themeColor="text1"/>
          <w:sz w:val="16"/>
          <w:szCs w:val="16"/>
          <w:lang w:val="es-ES_tradnl" w:eastAsia="es-ES"/>
        </w:rPr>
        <w:t>n m</w:t>
      </w:r>
      <w:r w:rsidRPr="00E638BE">
        <w:rPr>
          <w:rFonts w:ascii="Verdana" w:eastAsia="Times New Roman" w:hAnsi="Verdana" w:cs="Verdana"/>
          <w:color w:val="000000" w:themeColor="text1"/>
          <w:sz w:val="16"/>
          <w:szCs w:val="16"/>
          <w:lang w:val="es-ES_tradnl" w:eastAsia="es-ES"/>
        </w:rPr>
        <w:t>á</w:t>
      </w:r>
      <w:r w:rsidRPr="00E638BE">
        <w:rPr>
          <w:rFonts w:ascii="Verdana" w:eastAsia="Times New Roman" w:hAnsi="Verdana" w:cs="Times New Roman"/>
          <w:color w:val="000000" w:themeColor="text1"/>
          <w:sz w:val="16"/>
          <w:szCs w:val="16"/>
          <w:lang w:val="es-ES_tradnl" w:eastAsia="es-ES"/>
        </w:rPr>
        <w:t>s pobre y vulnerable (Art</w:t>
      </w:r>
      <w:r w:rsidRPr="00E638BE">
        <w:rPr>
          <w:rFonts w:ascii="Verdana" w:eastAsia="Times New Roman" w:hAnsi="Verdana" w:cs="Verdana"/>
          <w:color w:val="000000" w:themeColor="text1"/>
          <w:sz w:val="16"/>
          <w:szCs w:val="16"/>
          <w:lang w:val="es-ES_tradnl" w:eastAsia="es-ES"/>
        </w:rPr>
        <w:t>í</w:t>
      </w:r>
      <w:r w:rsidRPr="00E638BE">
        <w:rPr>
          <w:rFonts w:ascii="Verdana" w:eastAsia="Times New Roman" w:hAnsi="Verdana" w:cs="Times New Roman"/>
          <w:color w:val="000000" w:themeColor="text1"/>
          <w:sz w:val="16"/>
          <w:szCs w:val="16"/>
          <w:lang w:val="es-ES_tradnl" w:eastAsia="es-ES"/>
        </w:rPr>
        <w:t>culo 94 de la Ley 715 de 2001 y art</w:t>
      </w:r>
      <w:r w:rsidRPr="00E638BE">
        <w:rPr>
          <w:rFonts w:ascii="Verdana" w:eastAsia="Times New Roman" w:hAnsi="Verdana" w:cs="Verdana"/>
          <w:color w:val="000000" w:themeColor="text1"/>
          <w:sz w:val="16"/>
          <w:szCs w:val="16"/>
          <w:lang w:val="es-ES_tradnl" w:eastAsia="es-ES"/>
        </w:rPr>
        <w:t>í</w:t>
      </w:r>
      <w:r w:rsidRPr="00E638BE">
        <w:rPr>
          <w:rFonts w:ascii="Verdana" w:eastAsia="Times New Roman" w:hAnsi="Verdana" w:cs="Times New Roman"/>
          <w:color w:val="000000" w:themeColor="text1"/>
          <w:sz w:val="16"/>
          <w:szCs w:val="16"/>
          <w:lang w:val="es-ES_tradnl" w:eastAsia="es-ES"/>
        </w:rPr>
        <w:t>culo 24 de la Ley 1176 de 2007). Es un instrumento b</w:t>
      </w:r>
      <w:r w:rsidRPr="00E638BE">
        <w:rPr>
          <w:rFonts w:ascii="Verdana" w:eastAsia="Times New Roman" w:hAnsi="Verdana" w:cs="Verdana"/>
          <w:color w:val="000000" w:themeColor="text1"/>
          <w:sz w:val="16"/>
          <w:szCs w:val="16"/>
          <w:lang w:val="es-ES_tradnl" w:eastAsia="es-ES"/>
        </w:rPr>
        <w:t>á</w:t>
      </w:r>
      <w:r w:rsidRPr="00E638BE">
        <w:rPr>
          <w:rFonts w:ascii="Verdana" w:eastAsia="Times New Roman" w:hAnsi="Verdana" w:cs="Times New Roman"/>
          <w:color w:val="000000" w:themeColor="text1"/>
          <w:sz w:val="16"/>
          <w:szCs w:val="16"/>
          <w:lang w:val="es-ES_tradnl" w:eastAsia="es-ES"/>
        </w:rPr>
        <w:t>sico para lograr que determinados programas destinados a grupos específicos lleguen efectivamente a la población escogida como objetivo. Se divide en focalización territorial y poblacional e implica tres etapas: identificación, selección y asignación (CONPES SOCIAL 100 de 2006, DNP).</w:t>
      </w:r>
    </w:p>
    <w:p w14:paraId="3F6F7CA7" w14:textId="77777777" w:rsidR="0057555B" w:rsidRPr="00E638BE" w:rsidRDefault="0057555B">
      <w:pPr>
        <w:autoSpaceDE w:val="0"/>
        <w:autoSpaceDN w:val="0"/>
        <w:adjustRightInd w:val="0"/>
        <w:spacing w:after="0" w:line="240" w:lineRule="auto"/>
        <w:jc w:val="both"/>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b/>
          <w:color w:val="000000" w:themeColor="text1"/>
          <w:sz w:val="16"/>
          <w:szCs w:val="16"/>
          <w:lang w:val="es-ES_tradnl" w:eastAsia="es-ES"/>
        </w:rPr>
        <w:t>GUÍA OPERATIVA:</w:t>
      </w:r>
      <w:r w:rsidRPr="00E638BE">
        <w:rPr>
          <w:rFonts w:ascii="Verdana" w:eastAsia="Times New Roman" w:hAnsi="Verdana" w:cs="Times New Roman"/>
          <w:color w:val="000000" w:themeColor="text1"/>
          <w:sz w:val="16"/>
          <w:szCs w:val="16"/>
          <w:lang w:val="es-ES_tradnl" w:eastAsia="es-ES"/>
        </w:rPr>
        <w:t xml:space="preserve"> documento que desarrolla en detalle algún componente o proceso particular del MO; se caracteriza por su especificidad, flexibilidad y pertinencia. Forman parte integral del MO.</w:t>
      </w:r>
    </w:p>
    <w:p w14:paraId="330DDF8C" w14:textId="77777777" w:rsidR="0057555B" w:rsidRPr="00E638BE" w:rsidRDefault="0057555B">
      <w:pPr>
        <w:autoSpaceDE w:val="0"/>
        <w:autoSpaceDN w:val="0"/>
        <w:adjustRightInd w:val="0"/>
        <w:spacing w:after="0" w:line="240" w:lineRule="auto"/>
        <w:jc w:val="both"/>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b/>
          <w:color w:val="000000" w:themeColor="text1"/>
          <w:sz w:val="16"/>
          <w:szCs w:val="16"/>
          <w:lang w:val="es-ES_tradnl" w:eastAsia="es-ES"/>
        </w:rPr>
        <w:t>HABILIDADES PARA LA VIDA:</w:t>
      </w:r>
      <w:r w:rsidRPr="00E638BE">
        <w:rPr>
          <w:rFonts w:ascii="Verdana" w:eastAsia="Times New Roman" w:hAnsi="Verdana" w:cs="Times New Roman"/>
          <w:color w:val="000000" w:themeColor="text1"/>
          <w:sz w:val="16"/>
          <w:szCs w:val="16"/>
          <w:lang w:val="es-ES_tradnl" w:eastAsia="es-ES"/>
        </w:rPr>
        <w:t xml:space="preserve"> conocimientos, valores y aptitudes necesarios para tener un comportamiento adecuado y positivo para enfrentar los retos y desafíos de la vida diaria. Son de naturaleza psicosocial e interfieren en las acciones personales, las relaciones sociales o las acciones para transformar el entorno, el bienestar y la salud. Estas aptitudes son el autoconocimiento, empatía, comunicación asertiva, relaciones interpersonales, toma de decisiones, solución de problemas y conflictos, pensamiento crítico, pensamiento creativo, manejo de emociones y sentimientos, manejo de tensiones y estrés (Organización Mundial para la Salud -OMS- Internacional para la Educación en Habilidades para la Vida en las Escuelas, 1993).</w:t>
      </w:r>
    </w:p>
    <w:p w14:paraId="3645BF46" w14:textId="654744CB" w:rsidR="00804AA4" w:rsidRPr="00E638BE" w:rsidRDefault="001D2756">
      <w:pPr>
        <w:autoSpaceDE w:val="0"/>
        <w:autoSpaceDN w:val="0"/>
        <w:adjustRightInd w:val="0"/>
        <w:spacing w:after="0" w:line="240" w:lineRule="auto"/>
        <w:jc w:val="both"/>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b/>
          <w:color w:val="000000" w:themeColor="text1"/>
          <w:sz w:val="16"/>
          <w:szCs w:val="16"/>
          <w:lang w:val="es-ES_tradnl" w:eastAsia="es-ES"/>
        </w:rPr>
        <w:t>INCLUSIÓN SOCIAL Y LA RECONCILIACIÓN:</w:t>
      </w:r>
      <w:r w:rsidRPr="00E638BE">
        <w:rPr>
          <w:rFonts w:ascii="Verdana" w:eastAsia="Times New Roman" w:hAnsi="Verdana" w:cs="Times New Roman"/>
          <w:color w:val="000000" w:themeColor="text1"/>
          <w:sz w:val="16"/>
          <w:szCs w:val="16"/>
          <w:lang w:val="es-ES_tradnl" w:eastAsia="es-ES"/>
        </w:rPr>
        <w:t xml:space="preserve"> Sector encargado de las políticas, planes, programas y proyectos en términos de la superación de la pobreza y la pobreza extrema, la atención de grupos vulnerables, la atención integral a la primera infancia, infancia y adolescencia, el desarrollo territorial y la atención y reparación a víctimas del conflicto armado. Sector en cabeza de Prosperidad Social, tiene adscritos la </w:t>
      </w:r>
      <w:r w:rsidR="009D46BB" w:rsidRPr="00E638BE">
        <w:rPr>
          <w:rFonts w:ascii="Verdana" w:eastAsia="Times New Roman" w:hAnsi="Verdana" w:cs="Times New Roman"/>
          <w:color w:val="000000" w:themeColor="text1"/>
          <w:sz w:val="16"/>
          <w:szCs w:val="16"/>
          <w:lang w:val="es-ES_tradnl" w:eastAsia="es-ES"/>
        </w:rPr>
        <w:t>U</w:t>
      </w:r>
      <w:r w:rsidRPr="00E638BE">
        <w:rPr>
          <w:rFonts w:ascii="Verdana" w:eastAsia="Times New Roman" w:hAnsi="Verdana" w:cs="Times New Roman"/>
          <w:color w:val="000000" w:themeColor="text1"/>
          <w:sz w:val="16"/>
          <w:szCs w:val="16"/>
          <w:lang w:val="es-ES_tradnl" w:eastAsia="es-ES"/>
        </w:rPr>
        <w:t xml:space="preserve">nidad </w:t>
      </w:r>
      <w:r w:rsidR="009D46BB" w:rsidRPr="00E638BE">
        <w:rPr>
          <w:rFonts w:ascii="Verdana" w:eastAsia="Times New Roman" w:hAnsi="Verdana" w:cs="Times New Roman"/>
          <w:color w:val="000000" w:themeColor="text1"/>
          <w:sz w:val="16"/>
          <w:szCs w:val="16"/>
          <w:lang w:val="es-ES_tradnl" w:eastAsia="es-ES"/>
        </w:rPr>
        <w:t>A</w:t>
      </w:r>
      <w:r w:rsidRPr="00E638BE">
        <w:rPr>
          <w:rFonts w:ascii="Verdana" w:eastAsia="Times New Roman" w:hAnsi="Verdana" w:cs="Times New Roman"/>
          <w:color w:val="000000" w:themeColor="text1"/>
          <w:sz w:val="16"/>
          <w:szCs w:val="16"/>
          <w:lang w:val="es-ES_tradnl" w:eastAsia="es-ES"/>
        </w:rPr>
        <w:t xml:space="preserve">dministrativa </w:t>
      </w:r>
      <w:r w:rsidR="009D46BB" w:rsidRPr="00E638BE">
        <w:rPr>
          <w:rFonts w:ascii="Verdana" w:eastAsia="Times New Roman" w:hAnsi="Verdana" w:cs="Times New Roman"/>
          <w:color w:val="000000" w:themeColor="text1"/>
          <w:sz w:val="16"/>
          <w:szCs w:val="16"/>
          <w:lang w:val="es-ES_tradnl" w:eastAsia="es-ES"/>
        </w:rPr>
        <w:t>E</w:t>
      </w:r>
      <w:r w:rsidRPr="00E638BE">
        <w:rPr>
          <w:rFonts w:ascii="Verdana" w:eastAsia="Times New Roman" w:hAnsi="Verdana" w:cs="Times New Roman"/>
          <w:color w:val="000000" w:themeColor="text1"/>
          <w:sz w:val="16"/>
          <w:szCs w:val="16"/>
          <w:lang w:val="es-ES_tradnl" w:eastAsia="es-ES"/>
        </w:rPr>
        <w:t xml:space="preserve">special para la </w:t>
      </w:r>
      <w:r w:rsidR="009D46BB" w:rsidRPr="00E638BE">
        <w:rPr>
          <w:rFonts w:ascii="Verdana" w:eastAsia="Times New Roman" w:hAnsi="Verdana" w:cs="Times New Roman"/>
          <w:color w:val="000000" w:themeColor="text1"/>
          <w:sz w:val="16"/>
          <w:szCs w:val="16"/>
          <w:lang w:val="es-ES_tradnl" w:eastAsia="es-ES"/>
        </w:rPr>
        <w:t>A</w:t>
      </w:r>
      <w:r w:rsidRPr="00E638BE">
        <w:rPr>
          <w:rFonts w:ascii="Verdana" w:eastAsia="Times New Roman" w:hAnsi="Verdana" w:cs="Times New Roman"/>
          <w:color w:val="000000" w:themeColor="text1"/>
          <w:sz w:val="16"/>
          <w:szCs w:val="16"/>
          <w:lang w:val="es-ES_tradnl" w:eastAsia="es-ES"/>
        </w:rPr>
        <w:t xml:space="preserve">tención y </w:t>
      </w:r>
      <w:r w:rsidR="009D46BB" w:rsidRPr="00E638BE">
        <w:rPr>
          <w:rFonts w:ascii="Verdana" w:eastAsia="Times New Roman" w:hAnsi="Verdana" w:cs="Times New Roman"/>
          <w:color w:val="000000" w:themeColor="text1"/>
          <w:sz w:val="16"/>
          <w:szCs w:val="16"/>
          <w:lang w:val="es-ES_tradnl" w:eastAsia="es-ES"/>
        </w:rPr>
        <w:t>R</w:t>
      </w:r>
      <w:r w:rsidRPr="00E638BE">
        <w:rPr>
          <w:rFonts w:ascii="Verdana" w:eastAsia="Times New Roman" w:hAnsi="Verdana" w:cs="Times New Roman"/>
          <w:color w:val="000000" w:themeColor="text1"/>
          <w:sz w:val="16"/>
          <w:szCs w:val="16"/>
          <w:lang w:val="es-ES_tradnl" w:eastAsia="es-ES"/>
        </w:rPr>
        <w:t xml:space="preserve">eparación </w:t>
      </w:r>
      <w:r w:rsidR="009D46BB" w:rsidRPr="00E638BE">
        <w:rPr>
          <w:rFonts w:ascii="Verdana" w:eastAsia="Times New Roman" w:hAnsi="Verdana" w:cs="Times New Roman"/>
          <w:color w:val="000000" w:themeColor="text1"/>
          <w:sz w:val="16"/>
          <w:szCs w:val="16"/>
          <w:lang w:val="es-ES_tradnl" w:eastAsia="es-ES"/>
        </w:rPr>
        <w:t>I</w:t>
      </w:r>
      <w:r w:rsidRPr="00E638BE">
        <w:rPr>
          <w:rFonts w:ascii="Verdana" w:eastAsia="Times New Roman" w:hAnsi="Verdana" w:cs="Times New Roman"/>
          <w:color w:val="000000" w:themeColor="text1"/>
          <w:sz w:val="16"/>
          <w:szCs w:val="16"/>
          <w:lang w:val="es-ES_tradnl" w:eastAsia="es-ES"/>
        </w:rPr>
        <w:t>ntegral a las víctimas, el Centro de Memoria Histórica y el Instituto Colombiano de Bienestar Familiar.</w:t>
      </w:r>
      <w:r w:rsidRPr="00E638BE">
        <w:rPr>
          <w:rFonts w:ascii="Verdana" w:eastAsia="Times New Roman" w:hAnsi="Verdana" w:cs="Times New Roman"/>
          <w:color w:val="000000" w:themeColor="text1"/>
          <w:sz w:val="16"/>
          <w:szCs w:val="16"/>
          <w:lang w:val="es-ES_tradnl" w:eastAsia="es-ES"/>
        </w:rPr>
        <w:tab/>
      </w:r>
    </w:p>
    <w:p w14:paraId="2CC7A9DC" w14:textId="572C14D2" w:rsidR="0057555B" w:rsidRPr="00E638BE" w:rsidRDefault="0057555B">
      <w:pPr>
        <w:autoSpaceDE w:val="0"/>
        <w:autoSpaceDN w:val="0"/>
        <w:adjustRightInd w:val="0"/>
        <w:spacing w:after="0" w:line="240" w:lineRule="auto"/>
        <w:jc w:val="both"/>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b/>
          <w:color w:val="000000" w:themeColor="text1"/>
          <w:sz w:val="16"/>
          <w:szCs w:val="16"/>
          <w:lang w:val="es-ES_tradnl" w:eastAsia="es-ES"/>
        </w:rPr>
        <w:t>INCONSISTENCIA ACADÉMICA:</w:t>
      </w:r>
      <w:r w:rsidRPr="00E638BE">
        <w:rPr>
          <w:rFonts w:ascii="Verdana" w:eastAsia="Times New Roman" w:hAnsi="Verdana" w:cs="Times New Roman"/>
          <w:color w:val="000000" w:themeColor="text1"/>
          <w:sz w:val="16"/>
          <w:szCs w:val="16"/>
          <w:lang w:val="es-ES_tradnl" w:eastAsia="es-ES"/>
        </w:rPr>
        <w:t xml:space="preserve"> hace referencia a la ausencia, omisión o incoherencia en la información académica que es consignada por las </w:t>
      </w:r>
      <w:r w:rsidR="006166C2" w:rsidRPr="00E638BE">
        <w:rPr>
          <w:rFonts w:ascii="Verdana" w:eastAsia="Times New Roman" w:hAnsi="Verdana" w:cs="Times New Roman"/>
          <w:color w:val="000000" w:themeColor="text1"/>
          <w:sz w:val="16"/>
          <w:szCs w:val="16"/>
          <w:lang w:val="es-ES_tradnl" w:eastAsia="es-ES"/>
        </w:rPr>
        <w:t xml:space="preserve">instituciones educativas (SENA, </w:t>
      </w:r>
      <w:r w:rsidRPr="00E638BE">
        <w:rPr>
          <w:rFonts w:ascii="Verdana" w:eastAsia="Times New Roman" w:hAnsi="Verdana" w:cs="Times New Roman"/>
          <w:color w:val="000000" w:themeColor="text1"/>
          <w:sz w:val="16"/>
          <w:szCs w:val="16"/>
          <w:lang w:val="es-ES_tradnl" w:eastAsia="es-ES"/>
        </w:rPr>
        <w:t>IES</w:t>
      </w:r>
      <w:r w:rsidR="006166C2" w:rsidRPr="00E638BE">
        <w:rPr>
          <w:rFonts w:ascii="Verdana" w:eastAsia="Times New Roman" w:hAnsi="Verdana" w:cs="Times New Roman"/>
          <w:color w:val="000000" w:themeColor="text1"/>
          <w:sz w:val="16"/>
          <w:szCs w:val="16"/>
          <w:lang w:val="es-ES_tradnl" w:eastAsia="es-ES"/>
        </w:rPr>
        <w:t xml:space="preserve"> o Entidades</w:t>
      </w:r>
      <w:r w:rsidRPr="00E638BE">
        <w:rPr>
          <w:rFonts w:ascii="Verdana" w:eastAsia="Times New Roman" w:hAnsi="Verdana" w:cs="Times New Roman"/>
          <w:color w:val="000000" w:themeColor="text1"/>
          <w:sz w:val="16"/>
          <w:szCs w:val="16"/>
          <w:lang w:val="es-ES_tradnl" w:eastAsia="es-ES"/>
        </w:rPr>
        <w:t xml:space="preserve"> en convenio con Prosperidad Social</w:t>
      </w:r>
      <w:r w:rsidR="006166C2" w:rsidRPr="00E638BE">
        <w:rPr>
          <w:rFonts w:ascii="Verdana" w:eastAsia="Times New Roman" w:hAnsi="Verdana" w:cs="Times New Roman"/>
          <w:color w:val="000000" w:themeColor="text1"/>
          <w:sz w:val="16"/>
          <w:szCs w:val="16"/>
          <w:lang w:val="es-ES_tradnl" w:eastAsia="es-ES"/>
        </w:rPr>
        <w:t xml:space="preserve"> para el Programa Jóvenes en Acción</w:t>
      </w:r>
      <w:r w:rsidRPr="00E638BE">
        <w:rPr>
          <w:rFonts w:ascii="Verdana" w:eastAsia="Times New Roman" w:hAnsi="Verdana" w:cs="Times New Roman"/>
          <w:color w:val="000000" w:themeColor="text1"/>
          <w:sz w:val="16"/>
          <w:szCs w:val="16"/>
          <w:lang w:val="es-ES_tradnl" w:eastAsia="es-ES"/>
        </w:rPr>
        <w:t xml:space="preserve">) en el reporte de verificación de cumplimiento de compromisos, el cual es empleado por Prosperidad Social para efectuar el proceso de liquidación y entrega de </w:t>
      </w:r>
      <w:r w:rsidR="00726813" w:rsidRPr="00E638BE">
        <w:rPr>
          <w:rFonts w:ascii="Verdana" w:eastAsia="Times New Roman" w:hAnsi="Verdana" w:cs="Times New Roman"/>
          <w:color w:val="000000" w:themeColor="text1"/>
          <w:sz w:val="16"/>
          <w:szCs w:val="16"/>
          <w:lang w:val="es-ES_tradnl" w:eastAsia="es-ES"/>
        </w:rPr>
        <w:t>TMC</w:t>
      </w:r>
      <w:r w:rsidRPr="00E638BE">
        <w:rPr>
          <w:rFonts w:ascii="Verdana" w:eastAsia="Times New Roman" w:hAnsi="Verdana" w:cs="Times New Roman"/>
          <w:color w:val="000000" w:themeColor="text1"/>
          <w:sz w:val="16"/>
          <w:szCs w:val="16"/>
          <w:lang w:val="es-ES_tradnl" w:eastAsia="es-ES"/>
        </w:rPr>
        <w:t xml:space="preserve">. La existencia de inconsistencia académica implica la no entrega de </w:t>
      </w:r>
      <w:r w:rsidR="00726813" w:rsidRPr="00E638BE">
        <w:rPr>
          <w:rFonts w:ascii="Verdana" w:eastAsia="Times New Roman" w:hAnsi="Verdana" w:cs="Times New Roman"/>
          <w:color w:val="000000" w:themeColor="text1"/>
          <w:sz w:val="16"/>
          <w:szCs w:val="16"/>
          <w:lang w:val="es-ES_tradnl" w:eastAsia="es-ES"/>
        </w:rPr>
        <w:t>TMC</w:t>
      </w:r>
      <w:r w:rsidRPr="00E638BE">
        <w:rPr>
          <w:rFonts w:ascii="Verdana" w:eastAsia="Times New Roman" w:hAnsi="Verdana" w:cs="Times New Roman"/>
          <w:color w:val="000000" w:themeColor="text1"/>
          <w:sz w:val="16"/>
          <w:szCs w:val="16"/>
          <w:lang w:val="es-ES_tradnl" w:eastAsia="es-ES"/>
        </w:rPr>
        <w:t>, la no actualización de datos en el Sistema de Información de Jóvenes en Acción -SIJA, por ende, se entiende como un registro NO VALIDO para el período de verificación correspondiente.</w:t>
      </w:r>
    </w:p>
    <w:p w14:paraId="02CC3711" w14:textId="77777777" w:rsidR="00DE69A9" w:rsidRPr="00E638BE" w:rsidRDefault="00223E22">
      <w:pPr>
        <w:autoSpaceDE w:val="0"/>
        <w:autoSpaceDN w:val="0"/>
        <w:adjustRightInd w:val="0"/>
        <w:spacing w:after="0" w:line="240" w:lineRule="auto"/>
        <w:jc w:val="both"/>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b/>
          <w:color w:val="000000" w:themeColor="text1"/>
          <w:sz w:val="16"/>
          <w:szCs w:val="16"/>
          <w:lang w:val="es-ES_tradnl" w:eastAsia="es-ES"/>
        </w:rPr>
        <w:lastRenderedPageBreak/>
        <w:t>ÍNDICE DE POBREZA MULTIDIMENSIONAL -IPM-:</w:t>
      </w:r>
      <w:r w:rsidRPr="00E638BE">
        <w:rPr>
          <w:rFonts w:ascii="Verdana" w:eastAsia="Times New Roman" w:hAnsi="Verdana" w:cs="Times New Roman"/>
          <w:color w:val="000000" w:themeColor="text1"/>
          <w:sz w:val="16"/>
          <w:szCs w:val="16"/>
          <w:lang w:val="es-ES_tradnl" w:eastAsia="es-ES"/>
        </w:rPr>
        <w:t xml:space="preserve"> es una medida de pobreza diferente al ingreso que hace un análisis de otras dimensiones que reflejan las privaciones que enfrenta un hogar. Este índice brinda información sobre incidencia, brecha y severidad de la pobreza, se emplea para el diseño y seguimiento de la política pública. Lo construyó el Departamento Nacional de Planeación –DNP- considerando la metodología de Alkire y Foster (2007). El Departamento Administrativo Nacional de Estadística –DANE- lo calcula anualmente con base en la información de la Encuesta de Calidad de Vida –ECV-.</w:t>
      </w:r>
    </w:p>
    <w:p w14:paraId="6F6927FE" w14:textId="2F2AF4B3" w:rsidR="0057555B" w:rsidRPr="00E638BE" w:rsidRDefault="0057555B">
      <w:pPr>
        <w:autoSpaceDE w:val="0"/>
        <w:autoSpaceDN w:val="0"/>
        <w:adjustRightInd w:val="0"/>
        <w:spacing w:after="0" w:line="240" w:lineRule="auto"/>
        <w:jc w:val="both"/>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b/>
          <w:color w:val="000000" w:themeColor="text1"/>
          <w:sz w:val="16"/>
          <w:szCs w:val="16"/>
          <w:lang w:val="es-ES_tradnl" w:eastAsia="es-ES"/>
        </w:rPr>
        <w:t xml:space="preserve">INSTITUCIÓN DE EDUCACIÓN SUPERIOR –IES-: </w:t>
      </w:r>
      <w:r w:rsidRPr="00E638BE">
        <w:rPr>
          <w:rFonts w:ascii="Verdana" w:eastAsia="Times New Roman" w:hAnsi="Verdana" w:cs="Times New Roman"/>
          <w:color w:val="000000" w:themeColor="text1"/>
          <w:sz w:val="16"/>
          <w:szCs w:val="16"/>
          <w:lang w:val="es-ES_tradnl" w:eastAsia="es-ES"/>
        </w:rPr>
        <w:t xml:space="preserve">son las entidades que cuentan, con arreglo a las normas legales, con el reconocimiento oficial como prestadoras del servicio público de la educación superior en el territorio colombiano. Según su carácter académico, las Instituciones de Educación Superior (IES) se clasifican en: Instituciones Técnicas Profesionales, Instituciones Tecnológicas, Instituciones Universitarias o Escuelas Tecnológicas, Universidades. Según la naturaleza jurídica en públicas y privadas o estatales. Las privadas deben organizarse como personas jurídicas de utilidad común, sin ánimo de lucro, organizadas como corporaciones, fundaciones o instituciones de economía solidaria. Estas últimas aún no han sido reglamentadas. Las públicas o estatales se clasifican en: Establecimientos públicos, </w:t>
      </w:r>
      <w:r w:rsidR="00545710">
        <w:rPr>
          <w:rFonts w:ascii="Verdana" w:eastAsia="Times New Roman" w:hAnsi="Verdana" w:cs="Times New Roman"/>
          <w:color w:val="000000" w:themeColor="text1"/>
          <w:sz w:val="16"/>
          <w:szCs w:val="16"/>
          <w:lang w:val="es-ES_tradnl" w:eastAsia="es-ES"/>
        </w:rPr>
        <w:t>e</w:t>
      </w:r>
      <w:r w:rsidRPr="00E638BE">
        <w:rPr>
          <w:rFonts w:ascii="Verdana" w:eastAsia="Times New Roman" w:hAnsi="Verdana" w:cs="Times New Roman"/>
          <w:color w:val="000000" w:themeColor="text1"/>
          <w:sz w:val="16"/>
          <w:szCs w:val="16"/>
          <w:lang w:val="es-ES_tradnl" w:eastAsia="es-ES"/>
        </w:rPr>
        <w:t>ntes universitarios autónomos (Ministerio de Educación Nacional –MEN).</w:t>
      </w:r>
    </w:p>
    <w:p w14:paraId="42DCFD39" w14:textId="77777777" w:rsidR="0057555B" w:rsidRPr="00E638BE" w:rsidRDefault="0057555B">
      <w:pPr>
        <w:autoSpaceDE w:val="0"/>
        <w:autoSpaceDN w:val="0"/>
        <w:adjustRightInd w:val="0"/>
        <w:spacing w:after="0" w:line="240" w:lineRule="auto"/>
        <w:jc w:val="both"/>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b/>
          <w:color w:val="000000" w:themeColor="text1"/>
          <w:sz w:val="16"/>
          <w:szCs w:val="16"/>
          <w:lang w:val="es-ES_tradnl" w:eastAsia="es-ES"/>
        </w:rPr>
        <w:t>MONITOREO:</w:t>
      </w:r>
      <w:r w:rsidRPr="00E638BE">
        <w:rPr>
          <w:rFonts w:ascii="Verdana" w:eastAsia="Times New Roman" w:hAnsi="Verdana" w:cs="Times New Roman"/>
          <w:color w:val="000000" w:themeColor="text1"/>
          <w:sz w:val="16"/>
          <w:szCs w:val="16"/>
          <w:lang w:val="es-ES_tradnl" w:eastAsia="es-ES"/>
        </w:rPr>
        <w:t xml:space="preserve"> es el proceso sistemático de recolectar, analizar y utilizar información para hacer seguimiento al progreso de un programa con miras a la consecución de sus objetivos y para guiar las decisiones de gestión.</w:t>
      </w:r>
    </w:p>
    <w:p w14:paraId="32EB4EAC" w14:textId="77777777" w:rsidR="0057555B" w:rsidRPr="00E638BE" w:rsidRDefault="0057555B">
      <w:pPr>
        <w:autoSpaceDE w:val="0"/>
        <w:autoSpaceDN w:val="0"/>
        <w:adjustRightInd w:val="0"/>
        <w:spacing w:after="0" w:line="240" w:lineRule="auto"/>
        <w:jc w:val="both"/>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b/>
          <w:color w:val="000000" w:themeColor="text1"/>
          <w:sz w:val="16"/>
          <w:szCs w:val="16"/>
          <w:lang w:val="es-ES_tradnl" w:eastAsia="es-ES"/>
        </w:rPr>
        <w:t>NOTA CRÉDITO:</w:t>
      </w:r>
      <w:r w:rsidRPr="00E638BE">
        <w:rPr>
          <w:rFonts w:ascii="Verdana" w:eastAsia="Times New Roman" w:hAnsi="Verdana" w:cs="Times New Roman"/>
          <w:color w:val="000000" w:themeColor="text1"/>
          <w:sz w:val="16"/>
          <w:szCs w:val="16"/>
          <w:lang w:val="es-ES_tradnl" w:eastAsia="es-ES"/>
        </w:rPr>
        <w:t xml:space="preserve"> corresponde a la liquidación positiva de </w:t>
      </w:r>
      <w:r w:rsidR="00726813" w:rsidRPr="00E638BE">
        <w:rPr>
          <w:rFonts w:ascii="Verdana" w:eastAsia="Times New Roman" w:hAnsi="Verdana" w:cs="Times New Roman"/>
          <w:color w:val="000000" w:themeColor="text1"/>
          <w:sz w:val="16"/>
          <w:szCs w:val="16"/>
          <w:lang w:val="es-ES_tradnl" w:eastAsia="es-ES"/>
        </w:rPr>
        <w:t>TMC</w:t>
      </w:r>
      <w:r w:rsidRPr="00E638BE">
        <w:rPr>
          <w:rFonts w:ascii="Verdana" w:eastAsia="Times New Roman" w:hAnsi="Verdana" w:cs="Times New Roman"/>
          <w:color w:val="000000" w:themeColor="text1"/>
          <w:sz w:val="16"/>
          <w:szCs w:val="16"/>
          <w:lang w:val="es-ES_tradnl" w:eastAsia="es-ES"/>
        </w:rPr>
        <w:t xml:space="preserve"> de COF anteriores y de conformidad con los criterios establecidos en las guías operativas. </w:t>
      </w:r>
    </w:p>
    <w:p w14:paraId="0835E398" w14:textId="77777777" w:rsidR="0057555B" w:rsidRPr="00E638BE" w:rsidRDefault="0057555B">
      <w:pPr>
        <w:autoSpaceDE w:val="0"/>
        <w:autoSpaceDN w:val="0"/>
        <w:adjustRightInd w:val="0"/>
        <w:spacing w:after="0" w:line="240" w:lineRule="auto"/>
        <w:jc w:val="both"/>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b/>
          <w:color w:val="000000" w:themeColor="text1"/>
          <w:sz w:val="16"/>
          <w:szCs w:val="16"/>
          <w:lang w:val="es-ES_tradnl" w:eastAsia="es-ES"/>
        </w:rPr>
        <w:t>NOTA DÉBITO:</w:t>
      </w:r>
      <w:r w:rsidRPr="00E638BE">
        <w:rPr>
          <w:rFonts w:ascii="Verdana" w:eastAsia="Times New Roman" w:hAnsi="Verdana" w:cs="Times New Roman"/>
          <w:color w:val="000000" w:themeColor="text1"/>
          <w:sz w:val="16"/>
          <w:szCs w:val="16"/>
          <w:lang w:val="es-ES_tradnl" w:eastAsia="es-ES"/>
        </w:rPr>
        <w:t xml:space="preserve"> corresponde a la liquidación negativa de </w:t>
      </w:r>
      <w:r w:rsidR="00726813" w:rsidRPr="00E638BE">
        <w:rPr>
          <w:rFonts w:ascii="Verdana" w:eastAsia="Times New Roman" w:hAnsi="Verdana" w:cs="Times New Roman"/>
          <w:color w:val="000000" w:themeColor="text1"/>
          <w:sz w:val="16"/>
          <w:szCs w:val="16"/>
          <w:lang w:val="es-ES_tradnl" w:eastAsia="es-ES"/>
        </w:rPr>
        <w:t>TMC</w:t>
      </w:r>
      <w:r w:rsidRPr="00E638BE">
        <w:rPr>
          <w:rFonts w:ascii="Verdana" w:eastAsia="Times New Roman" w:hAnsi="Verdana" w:cs="Times New Roman"/>
          <w:color w:val="000000" w:themeColor="text1"/>
          <w:sz w:val="16"/>
          <w:szCs w:val="16"/>
          <w:lang w:val="es-ES_tradnl" w:eastAsia="es-ES"/>
        </w:rPr>
        <w:t xml:space="preserve"> de COF anteriores y de conformidad con los criterios establecidos en las guías operativas.</w:t>
      </w:r>
    </w:p>
    <w:p w14:paraId="16690029" w14:textId="77777777" w:rsidR="0057555B" w:rsidRPr="00E638BE" w:rsidRDefault="0057555B">
      <w:pPr>
        <w:autoSpaceDE w:val="0"/>
        <w:autoSpaceDN w:val="0"/>
        <w:adjustRightInd w:val="0"/>
        <w:spacing w:after="0" w:line="240" w:lineRule="auto"/>
        <w:jc w:val="both"/>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b/>
          <w:color w:val="000000" w:themeColor="text1"/>
          <w:sz w:val="16"/>
          <w:szCs w:val="16"/>
          <w:lang w:val="es-ES_tradnl" w:eastAsia="es-ES"/>
        </w:rPr>
        <w:t>NOVEDAD:</w:t>
      </w:r>
      <w:r w:rsidRPr="00E638BE">
        <w:rPr>
          <w:rFonts w:ascii="Verdana" w:eastAsia="Times New Roman" w:hAnsi="Verdana" w:cs="Times New Roman"/>
          <w:color w:val="000000" w:themeColor="text1"/>
          <w:sz w:val="16"/>
          <w:szCs w:val="16"/>
          <w:lang w:val="es-ES_tradnl" w:eastAsia="es-ES"/>
        </w:rPr>
        <w:t xml:space="preserve"> consiste en todo cambio parcial o total sobre los datos reportados por el joven, con posterioridad al proceso de pre-registro. </w:t>
      </w:r>
    </w:p>
    <w:p w14:paraId="5537D260" w14:textId="77777777" w:rsidR="0057555B" w:rsidRPr="00E638BE" w:rsidRDefault="0057555B">
      <w:pPr>
        <w:autoSpaceDE w:val="0"/>
        <w:autoSpaceDN w:val="0"/>
        <w:adjustRightInd w:val="0"/>
        <w:spacing w:after="0" w:line="240" w:lineRule="auto"/>
        <w:jc w:val="both"/>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b/>
          <w:color w:val="000000" w:themeColor="text1"/>
          <w:sz w:val="16"/>
          <w:szCs w:val="16"/>
          <w:lang w:val="es-ES_tradnl" w:eastAsia="es-ES"/>
        </w:rPr>
        <w:t>PERÍODO ACADÉMICO:</w:t>
      </w:r>
      <w:r w:rsidRPr="00E638BE">
        <w:rPr>
          <w:rFonts w:ascii="Verdana" w:eastAsia="Times New Roman" w:hAnsi="Verdana" w:cs="Times New Roman"/>
          <w:color w:val="000000" w:themeColor="text1"/>
          <w:sz w:val="16"/>
          <w:szCs w:val="16"/>
          <w:lang w:val="es-ES_tradnl" w:eastAsia="es-ES"/>
        </w:rPr>
        <w:t xml:space="preserve"> conjunto sucesivo de semanas que de manera autónoma define y planea una institución de educación superior o un programa académico de la misma, en el que se desarrolla un ciclo completo de los procesos académicos y administrativos, al inicio del cual los estudiantes deben refrendar o revalidar su matrícula y al final del cual el programa académico evalúa, confirma y actualiza la condición y el estado académico de sus estudiantes. Puede ser anual, semestral, trimestral o cuatrimestral (MEN).</w:t>
      </w:r>
    </w:p>
    <w:p w14:paraId="598E9087" w14:textId="62C4BA7F" w:rsidR="0057555B" w:rsidRPr="00E638BE" w:rsidRDefault="0057555B">
      <w:pPr>
        <w:autoSpaceDE w:val="0"/>
        <w:autoSpaceDN w:val="0"/>
        <w:adjustRightInd w:val="0"/>
        <w:spacing w:after="0" w:line="240" w:lineRule="auto"/>
        <w:jc w:val="both"/>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b/>
          <w:color w:val="000000" w:themeColor="text1"/>
          <w:sz w:val="16"/>
          <w:szCs w:val="16"/>
          <w:lang w:val="es-ES_tradnl" w:eastAsia="es-ES"/>
        </w:rPr>
        <w:t>PERÍODO DE GRACIA:</w:t>
      </w:r>
      <w:r w:rsidRPr="00E638BE">
        <w:rPr>
          <w:rFonts w:ascii="Verdana" w:eastAsia="Times New Roman" w:hAnsi="Verdana" w:cs="Times New Roman"/>
          <w:color w:val="000000" w:themeColor="text1"/>
          <w:sz w:val="16"/>
          <w:szCs w:val="16"/>
          <w:lang w:val="es-ES_tradnl" w:eastAsia="es-ES"/>
        </w:rPr>
        <w:t xml:space="preserve"> </w:t>
      </w:r>
      <w:r w:rsidR="003E7CC7" w:rsidRPr="00E638BE">
        <w:rPr>
          <w:rFonts w:ascii="Verdana" w:eastAsia="Times New Roman" w:hAnsi="Verdana" w:cs="Times New Roman"/>
          <w:color w:val="000000" w:themeColor="text1"/>
          <w:sz w:val="16"/>
          <w:szCs w:val="16"/>
          <w:lang w:val="es-ES_tradnl" w:eastAsia="es-ES"/>
        </w:rPr>
        <w:t>El período de gracia para jóvenes SENA, es el tiempo de permanencia adicional a la duración del programa de formación en el SENA que otorga el Programa Jóvenes en Acción para que el participante logre dar inicio a su Etapa Productiva, luego de haber finalizado su Etapa Lectiva. Superado el periodo de gracia (3 meses) el número de meses adicionales en los cuales el inicio de la etapa productiva no sea reportada por el SENA se descuentan del tiempo máximo de permanencia del nivel de formación que adelante el participante (fecha último mes de vinculación). Durante el período de gracia no se reconocen TMC al participante.</w:t>
      </w:r>
    </w:p>
    <w:p w14:paraId="4D4B7B36" w14:textId="77777777" w:rsidR="003E7CC7" w:rsidRPr="00E638BE" w:rsidRDefault="003E7CC7">
      <w:pPr>
        <w:autoSpaceDE w:val="0"/>
        <w:autoSpaceDN w:val="0"/>
        <w:adjustRightInd w:val="0"/>
        <w:spacing w:after="0" w:line="240" w:lineRule="auto"/>
        <w:jc w:val="both"/>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color w:val="000000" w:themeColor="text1"/>
          <w:sz w:val="16"/>
          <w:szCs w:val="16"/>
          <w:lang w:val="es-ES_tradnl" w:eastAsia="es-ES"/>
        </w:rPr>
        <w:t>Para IES, se refiere a la adición de 6 meses al</w:t>
      </w:r>
      <w:r w:rsidR="008F167D" w:rsidRPr="00E638BE">
        <w:rPr>
          <w:rFonts w:ascii="Verdana" w:eastAsia="Times New Roman" w:hAnsi="Verdana" w:cs="Times New Roman"/>
          <w:color w:val="000000" w:themeColor="text1"/>
          <w:sz w:val="16"/>
          <w:szCs w:val="16"/>
          <w:lang w:val="es-ES_tradnl" w:eastAsia="es-ES"/>
        </w:rPr>
        <w:t xml:space="preserve"> tiempo máximo de duración del p</w:t>
      </w:r>
      <w:r w:rsidRPr="00E638BE">
        <w:rPr>
          <w:rFonts w:ascii="Verdana" w:eastAsia="Times New Roman" w:hAnsi="Verdana" w:cs="Times New Roman"/>
          <w:color w:val="000000" w:themeColor="text1"/>
          <w:sz w:val="16"/>
          <w:szCs w:val="16"/>
          <w:lang w:val="es-ES_tradnl" w:eastAsia="es-ES"/>
        </w:rPr>
        <w:t>roceso de formación. Estos seis meses se otorgan, teniendo en cuenta la diferencia entre el mes de reporte de información de las IES vs los meses en los cuales el Joven en Acción cursó su periodo académico.</w:t>
      </w:r>
    </w:p>
    <w:p w14:paraId="63C29D3C" w14:textId="30338FB3" w:rsidR="0057555B" w:rsidRPr="00E638BE" w:rsidRDefault="0057555B">
      <w:pPr>
        <w:autoSpaceDE w:val="0"/>
        <w:autoSpaceDN w:val="0"/>
        <w:adjustRightInd w:val="0"/>
        <w:spacing w:after="0" w:line="240" w:lineRule="auto"/>
        <w:jc w:val="both"/>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b/>
          <w:color w:val="000000" w:themeColor="text1"/>
          <w:sz w:val="16"/>
          <w:szCs w:val="16"/>
          <w:lang w:val="es-ES_tradnl" w:eastAsia="es-ES"/>
        </w:rPr>
        <w:t>PETICIÓN:</w:t>
      </w:r>
      <w:r w:rsidRPr="00E638BE">
        <w:rPr>
          <w:rFonts w:ascii="Verdana" w:eastAsia="Times New Roman" w:hAnsi="Verdana" w:cs="Times New Roman"/>
          <w:color w:val="000000" w:themeColor="text1"/>
          <w:sz w:val="16"/>
          <w:szCs w:val="16"/>
          <w:lang w:val="es-ES_tradnl" w:eastAsia="es-ES"/>
        </w:rPr>
        <w:t xml:space="preserve"> toda solicitud respetuosa que presenta el ciudadano a la Entidad.</w:t>
      </w:r>
    </w:p>
    <w:p w14:paraId="3C16DFBD" w14:textId="36C86494" w:rsidR="0057555B" w:rsidRPr="00E638BE" w:rsidRDefault="0057555B">
      <w:pPr>
        <w:autoSpaceDE w:val="0"/>
        <w:autoSpaceDN w:val="0"/>
        <w:adjustRightInd w:val="0"/>
        <w:spacing w:after="0" w:line="240" w:lineRule="auto"/>
        <w:jc w:val="both"/>
        <w:rPr>
          <w:rStyle w:val="Refdenotaalpie"/>
          <w:rFonts w:ascii="Verdana" w:hAnsi="Verdana"/>
          <w:sz w:val="16"/>
          <w:szCs w:val="16"/>
          <w:lang w:val="x-none" w:eastAsia="en-GB"/>
        </w:rPr>
      </w:pPr>
      <w:r w:rsidRPr="00E638BE">
        <w:rPr>
          <w:rFonts w:ascii="Verdana" w:eastAsia="Times New Roman" w:hAnsi="Verdana" w:cs="Times New Roman"/>
          <w:b/>
          <w:color w:val="000000" w:themeColor="text1"/>
          <w:sz w:val="16"/>
          <w:szCs w:val="16"/>
          <w:lang w:val="es-ES_tradnl" w:eastAsia="es-ES"/>
        </w:rPr>
        <w:t>POBLACIÓN VULNERABLE:</w:t>
      </w:r>
      <w:r w:rsidRPr="00E638BE">
        <w:rPr>
          <w:rFonts w:ascii="Verdana" w:eastAsia="Times New Roman" w:hAnsi="Verdana" w:cs="Times New Roman"/>
          <w:color w:val="000000" w:themeColor="text1"/>
          <w:sz w:val="16"/>
          <w:szCs w:val="16"/>
          <w:lang w:val="es-ES_tradnl" w:eastAsia="es-ES"/>
        </w:rPr>
        <w:t xml:space="preserve"> son todas aquellas personas que por sus características específicas y las de su entorno social, ambiental, económico o político enfrentan un mayor riesgo de caer en la pobreza que otras personas. Entre los grupos vulnerables se pueden destacar: los ancianos, los discapacitados físicos y mentales, los niños y los jóvenes en riesgo, los excombatientes, desplazados internos y los refugiados, las personas que sufren enfermedades catastróficas como el VIH/SIDA, los religiosos y las minorías étnicas y, en algunas sociedades, las mujeres</w:t>
      </w:r>
      <w:r w:rsidR="009D397E" w:rsidRPr="00E638BE">
        <w:rPr>
          <w:rFonts w:ascii="Verdana" w:eastAsia="Times New Roman" w:hAnsi="Verdana" w:cs="Times New Roman"/>
          <w:color w:val="000000" w:themeColor="text1"/>
          <w:sz w:val="16"/>
          <w:szCs w:val="16"/>
          <w:lang w:val="es-ES_tradnl" w:eastAsia="es-ES"/>
        </w:rPr>
        <w:t>. (</w:t>
      </w:r>
      <w:r w:rsidRPr="00E638BE">
        <w:rPr>
          <w:rFonts w:ascii="Verdana" w:eastAsia="Times New Roman" w:hAnsi="Verdana" w:cs="Times New Roman"/>
          <w:color w:val="000000" w:themeColor="text1"/>
          <w:sz w:val="16"/>
          <w:szCs w:val="16"/>
          <w:lang w:val="es-ES_tradnl" w:eastAsia="es-ES"/>
        </w:rPr>
        <w:t>Banco Mundial</w:t>
      </w:r>
      <w:r w:rsidRPr="00E638BE">
        <w:rPr>
          <w:rStyle w:val="Refdenotaalpie"/>
          <w:rFonts w:ascii="Verdana" w:hAnsi="Verdana"/>
          <w:sz w:val="16"/>
          <w:szCs w:val="16"/>
          <w:lang w:val="x-none" w:eastAsia="en-GB"/>
        </w:rPr>
        <w:t>)</w:t>
      </w:r>
      <w:r w:rsidRPr="00E638BE">
        <w:rPr>
          <w:rStyle w:val="Refdenotaalpie"/>
          <w:rFonts w:ascii="Verdana" w:hAnsi="Verdana"/>
          <w:sz w:val="16"/>
          <w:szCs w:val="16"/>
          <w:lang w:val="x-none" w:eastAsia="en-GB"/>
        </w:rPr>
        <w:footnoteReference w:id="36"/>
      </w:r>
    </w:p>
    <w:p w14:paraId="54922070" w14:textId="680BB69D" w:rsidR="0057555B" w:rsidRPr="00E638BE" w:rsidRDefault="0057555B">
      <w:pPr>
        <w:autoSpaceDE w:val="0"/>
        <w:autoSpaceDN w:val="0"/>
        <w:adjustRightInd w:val="0"/>
        <w:spacing w:after="0" w:line="240" w:lineRule="auto"/>
        <w:jc w:val="both"/>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b/>
          <w:color w:val="000000" w:themeColor="text1"/>
          <w:sz w:val="16"/>
          <w:szCs w:val="16"/>
          <w:lang w:val="es-ES_tradnl" w:eastAsia="es-ES"/>
        </w:rPr>
        <w:t xml:space="preserve">POBLACIÓN POTENCIAL BENEFICIARIA DE </w:t>
      </w:r>
      <w:r w:rsidR="00030B79" w:rsidRPr="00E638BE">
        <w:rPr>
          <w:rFonts w:ascii="Verdana" w:eastAsia="Times New Roman" w:hAnsi="Verdana" w:cs="Times New Roman"/>
          <w:b/>
          <w:color w:val="000000" w:themeColor="text1"/>
          <w:sz w:val="16"/>
          <w:szCs w:val="16"/>
          <w:lang w:val="es-ES_tradnl" w:eastAsia="es-ES"/>
        </w:rPr>
        <w:t>JÓVENES EN ACCIÓN</w:t>
      </w:r>
      <w:r w:rsidRPr="00E638BE">
        <w:rPr>
          <w:rFonts w:ascii="Verdana" w:eastAsia="Times New Roman" w:hAnsi="Verdana" w:cs="Times New Roman"/>
          <w:b/>
          <w:color w:val="000000" w:themeColor="text1"/>
          <w:sz w:val="16"/>
          <w:szCs w:val="16"/>
          <w:lang w:val="es-ES_tradnl" w:eastAsia="es-ES"/>
        </w:rPr>
        <w:t>:</w:t>
      </w:r>
      <w:r w:rsidRPr="00E638BE">
        <w:rPr>
          <w:rFonts w:ascii="Verdana" w:eastAsia="Times New Roman" w:hAnsi="Verdana" w:cs="Times New Roman"/>
          <w:color w:val="000000" w:themeColor="text1"/>
          <w:sz w:val="16"/>
          <w:szCs w:val="16"/>
          <w:lang w:val="es-ES_tradnl" w:eastAsia="es-ES"/>
        </w:rPr>
        <w:t xml:space="preserve"> toda la población</w:t>
      </w:r>
      <w:r w:rsidR="0070538F" w:rsidRPr="00E638BE">
        <w:rPr>
          <w:rFonts w:ascii="Verdana" w:eastAsia="Times New Roman" w:hAnsi="Verdana" w:cs="Times New Roman"/>
          <w:color w:val="000000" w:themeColor="text1"/>
          <w:sz w:val="16"/>
          <w:szCs w:val="16"/>
          <w:lang w:val="es-ES_tradnl" w:eastAsia="es-ES"/>
        </w:rPr>
        <w:t xml:space="preserve"> joven</w:t>
      </w:r>
      <w:r w:rsidRPr="00E638BE">
        <w:rPr>
          <w:rFonts w:ascii="Verdana" w:eastAsia="Times New Roman" w:hAnsi="Verdana" w:cs="Times New Roman"/>
          <w:color w:val="000000" w:themeColor="text1"/>
          <w:sz w:val="16"/>
          <w:szCs w:val="16"/>
          <w:lang w:val="es-ES_tradnl" w:eastAsia="es-ES"/>
        </w:rPr>
        <w:t xml:space="preserve"> en </w:t>
      </w:r>
      <w:r w:rsidR="007B38BC" w:rsidRPr="00E638BE">
        <w:rPr>
          <w:rFonts w:ascii="Verdana" w:eastAsia="Times New Roman" w:hAnsi="Verdana" w:cs="Times New Roman"/>
          <w:color w:val="000000" w:themeColor="text1"/>
          <w:sz w:val="16"/>
          <w:szCs w:val="16"/>
          <w:lang w:val="es-ES_tradnl" w:eastAsia="es-ES"/>
        </w:rPr>
        <w:t xml:space="preserve">situación </w:t>
      </w:r>
      <w:r w:rsidRPr="00E638BE">
        <w:rPr>
          <w:rFonts w:ascii="Verdana" w:eastAsia="Times New Roman" w:hAnsi="Verdana" w:cs="Times New Roman"/>
          <w:color w:val="000000" w:themeColor="text1"/>
          <w:sz w:val="16"/>
          <w:szCs w:val="16"/>
          <w:lang w:val="es-ES_tradnl" w:eastAsia="es-ES"/>
        </w:rPr>
        <w:t xml:space="preserve">de pobreza y vulnerabilidad que cumple los criterios de focalización poblacional y territorial definidos por el Programa Jóvenes en Acción. </w:t>
      </w:r>
    </w:p>
    <w:p w14:paraId="04F34D2C" w14:textId="451C9FA4" w:rsidR="0057555B" w:rsidRPr="00E638BE" w:rsidRDefault="0057555B">
      <w:pPr>
        <w:autoSpaceDE w:val="0"/>
        <w:autoSpaceDN w:val="0"/>
        <w:adjustRightInd w:val="0"/>
        <w:spacing w:after="0" w:line="240" w:lineRule="auto"/>
        <w:jc w:val="both"/>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b/>
          <w:color w:val="000000" w:themeColor="text1"/>
          <w:sz w:val="16"/>
          <w:szCs w:val="16"/>
          <w:lang w:val="es-ES_tradnl" w:eastAsia="es-ES"/>
        </w:rPr>
        <w:t>PROCESO ANTIFRAUDE:</w:t>
      </w:r>
      <w:r w:rsidRPr="00E638BE">
        <w:rPr>
          <w:rFonts w:ascii="Verdana" w:eastAsia="Times New Roman" w:hAnsi="Verdana" w:cs="Times New Roman"/>
          <w:color w:val="000000" w:themeColor="text1"/>
          <w:sz w:val="16"/>
          <w:szCs w:val="16"/>
          <w:lang w:val="es-ES_tradnl" w:eastAsia="es-ES"/>
        </w:rPr>
        <w:t xml:space="preserve"> es el proceso a través del cual se verifica el cumplimiento de los criterios de focalización poblacional y territorial y la consistencia de los datos de identificación personal de una persona potencial participante o participante del Programa Jóvenes en Acción. A través de este proceso se detectan falsedades, errores, fraudes o inconsistencias en dicha información que implican la suspensión de la entrega del </w:t>
      </w:r>
      <w:r w:rsidR="00726813" w:rsidRPr="00E638BE">
        <w:rPr>
          <w:rFonts w:ascii="Verdana" w:eastAsia="Times New Roman" w:hAnsi="Verdana" w:cs="Times New Roman"/>
          <w:color w:val="000000" w:themeColor="text1"/>
          <w:sz w:val="16"/>
          <w:szCs w:val="16"/>
          <w:lang w:val="es-ES_tradnl" w:eastAsia="es-ES"/>
        </w:rPr>
        <w:t>TMC</w:t>
      </w:r>
      <w:r w:rsidRPr="00E638BE">
        <w:rPr>
          <w:rFonts w:ascii="Verdana" w:eastAsia="Times New Roman" w:hAnsi="Verdana" w:cs="Times New Roman"/>
          <w:color w:val="000000" w:themeColor="text1"/>
          <w:sz w:val="16"/>
          <w:szCs w:val="16"/>
          <w:lang w:val="es-ES_tradnl" w:eastAsia="es-ES"/>
        </w:rPr>
        <w:t>.</w:t>
      </w:r>
    </w:p>
    <w:p w14:paraId="04E4345B" w14:textId="762539B5" w:rsidR="0057555B" w:rsidRPr="00E638BE" w:rsidRDefault="0057555B">
      <w:pPr>
        <w:spacing w:after="0" w:line="240" w:lineRule="auto"/>
        <w:jc w:val="both"/>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b/>
          <w:color w:val="000000" w:themeColor="text1"/>
          <w:sz w:val="16"/>
          <w:szCs w:val="16"/>
          <w:lang w:val="es-ES_tradnl" w:eastAsia="es-ES"/>
        </w:rPr>
        <w:t xml:space="preserve">PROCESO DE DEPURACIÓN: </w:t>
      </w:r>
      <w:r w:rsidRPr="00E638BE">
        <w:rPr>
          <w:rFonts w:ascii="Verdana" w:eastAsia="Times New Roman" w:hAnsi="Verdana" w:cs="Times New Roman"/>
          <w:color w:val="000000" w:themeColor="text1"/>
          <w:sz w:val="16"/>
          <w:szCs w:val="16"/>
          <w:lang w:val="es-ES_tradnl" w:eastAsia="es-ES"/>
        </w:rPr>
        <w:t xml:space="preserve">es el proceso mediante el cual Prosperidad Social identifica errores o inconsistencias y determina cuáles de los registros consignados en los reportes de verificación de compromisos entregados por las instituciones educativas (SENA e IES) son válidos, en la medida que cumplen con las reglas de entrega/recepción de bases de datos y de depuración del Programa Jóvenes en Acción e IS, y pueden continuar con el proceso de liquidación de </w:t>
      </w:r>
      <w:r w:rsidR="00726813" w:rsidRPr="00E638BE">
        <w:rPr>
          <w:rFonts w:ascii="Verdana" w:eastAsia="Times New Roman" w:hAnsi="Verdana" w:cs="Times New Roman"/>
          <w:color w:val="000000" w:themeColor="text1"/>
          <w:sz w:val="16"/>
          <w:szCs w:val="16"/>
          <w:lang w:val="es-ES_tradnl" w:eastAsia="es-ES"/>
        </w:rPr>
        <w:t>TMC</w:t>
      </w:r>
      <w:r w:rsidRPr="00E638BE">
        <w:rPr>
          <w:rFonts w:ascii="Verdana" w:eastAsia="Times New Roman" w:hAnsi="Verdana" w:cs="Times New Roman"/>
          <w:color w:val="000000" w:themeColor="text1"/>
          <w:sz w:val="16"/>
          <w:szCs w:val="16"/>
          <w:lang w:val="es-ES_tradnl" w:eastAsia="es-ES"/>
        </w:rPr>
        <w:t xml:space="preserve">. </w:t>
      </w:r>
    </w:p>
    <w:p w14:paraId="41B93058" w14:textId="0D23BA83" w:rsidR="0057555B" w:rsidRPr="00E638BE" w:rsidRDefault="0057555B">
      <w:pPr>
        <w:autoSpaceDE w:val="0"/>
        <w:autoSpaceDN w:val="0"/>
        <w:adjustRightInd w:val="0"/>
        <w:spacing w:after="0" w:line="240" w:lineRule="auto"/>
        <w:jc w:val="both"/>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b/>
          <w:color w:val="000000" w:themeColor="text1"/>
          <w:sz w:val="16"/>
          <w:szCs w:val="16"/>
          <w:lang w:val="es-ES_tradnl" w:eastAsia="es-ES"/>
        </w:rPr>
        <w:t>PROCESO DE LIQUIDACIÓN</w:t>
      </w:r>
      <w:r w:rsidRPr="00E638BE">
        <w:rPr>
          <w:rFonts w:ascii="Verdana" w:eastAsia="Times New Roman" w:hAnsi="Verdana" w:cs="Times New Roman"/>
          <w:color w:val="000000" w:themeColor="text1"/>
          <w:sz w:val="16"/>
          <w:szCs w:val="16"/>
          <w:lang w:val="es-ES_tradnl" w:eastAsia="es-ES"/>
        </w:rPr>
        <w:t>: es el proceso mediante el cual Prosperidad Social determina el valor/monto de</w:t>
      </w:r>
      <w:r w:rsidR="00726813" w:rsidRPr="00E638BE">
        <w:rPr>
          <w:rFonts w:ascii="Verdana" w:eastAsia="Times New Roman" w:hAnsi="Verdana" w:cs="Times New Roman"/>
          <w:color w:val="000000" w:themeColor="text1"/>
          <w:sz w:val="16"/>
          <w:szCs w:val="16"/>
          <w:lang w:val="es-ES_tradnl" w:eastAsia="es-ES"/>
        </w:rPr>
        <w:t xml:space="preserve"> </w:t>
      </w:r>
      <w:r w:rsidRPr="00E638BE">
        <w:rPr>
          <w:rFonts w:ascii="Verdana" w:eastAsia="Times New Roman" w:hAnsi="Verdana" w:cs="Times New Roman"/>
          <w:color w:val="000000" w:themeColor="text1"/>
          <w:sz w:val="16"/>
          <w:szCs w:val="16"/>
          <w:lang w:val="es-ES_tradnl" w:eastAsia="es-ES"/>
        </w:rPr>
        <w:t>l</w:t>
      </w:r>
      <w:r w:rsidR="00726813" w:rsidRPr="00E638BE">
        <w:rPr>
          <w:rFonts w:ascii="Verdana" w:eastAsia="Times New Roman" w:hAnsi="Verdana" w:cs="Times New Roman"/>
          <w:color w:val="000000" w:themeColor="text1"/>
          <w:sz w:val="16"/>
          <w:szCs w:val="16"/>
          <w:lang w:val="es-ES_tradnl" w:eastAsia="es-ES"/>
        </w:rPr>
        <w:t>a</w:t>
      </w:r>
      <w:r w:rsidRPr="00E638BE">
        <w:rPr>
          <w:rFonts w:ascii="Verdana" w:eastAsia="Times New Roman" w:hAnsi="Verdana" w:cs="Times New Roman"/>
          <w:color w:val="000000" w:themeColor="text1"/>
          <w:sz w:val="16"/>
          <w:szCs w:val="16"/>
          <w:lang w:val="es-ES_tradnl" w:eastAsia="es-ES"/>
        </w:rPr>
        <w:t xml:space="preserve"> </w:t>
      </w:r>
      <w:r w:rsidR="00726813" w:rsidRPr="00E638BE">
        <w:rPr>
          <w:rFonts w:ascii="Verdana" w:eastAsia="Times New Roman" w:hAnsi="Verdana" w:cs="Times New Roman"/>
          <w:color w:val="000000" w:themeColor="text1"/>
          <w:sz w:val="16"/>
          <w:szCs w:val="16"/>
          <w:lang w:val="es-ES_tradnl" w:eastAsia="es-ES"/>
        </w:rPr>
        <w:t>TMC</w:t>
      </w:r>
      <w:r w:rsidRPr="00E638BE">
        <w:rPr>
          <w:rFonts w:ascii="Verdana" w:eastAsia="Times New Roman" w:hAnsi="Verdana" w:cs="Times New Roman"/>
          <w:color w:val="000000" w:themeColor="text1"/>
          <w:sz w:val="16"/>
          <w:szCs w:val="16"/>
          <w:lang w:val="es-ES_tradnl" w:eastAsia="es-ES"/>
        </w:rPr>
        <w:t xml:space="preserve"> que será entregado a un participante del Programa Jóvenes en Acción para cada período de liquidación o Ciclo Operativo Financiero (COF) determinado. Este proceso se efectúa posterior a la verificación del cumplimiento de compromisos de los participantes realizada y reportada por las instituciones educativas (SENA e IES en convenio) a Prosperidad Social. Está a cargo del Prosperidad Social.</w:t>
      </w:r>
    </w:p>
    <w:p w14:paraId="78807D07" w14:textId="77777777" w:rsidR="0057555B" w:rsidRPr="00E638BE" w:rsidRDefault="0057555B">
      <w:pPr>
        <w:spacing w:after="0" w:line="240" w:lineRule="auto"/>
        <w:jc w:val="both"/>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b/>
          <w:color w:val="000000" w:themeColor="text1"/>
          <w:sz w:val="16"/>
          <w:szCs w:val="16"/>
          <w:lang w:val="es-ES_tradnl" w:eastAsia="es-ES"/>
        </w:rPr>
        <w:lastRenderedPageBreak/>
        <w:t xml:space="preserve">PROCESO DE ENTREGA DE </w:t>
      </w:r>
      <w:r w:rsidR="00726813" w:rsidRPr="00E638BE">
        <w:rPr>
          <w:rFonts w:ascii="Verdana" w:eastAsia="Times New Roman" w:hAnsi="Verdana" w:cs="Times New Roman"/>
          <w:b/>
          <w:color w:val="000000" w:themeColor="text1"/>
          <w:sz w:val="16"/>
          <w:szCs w:val="16"/>
          <w:lang w:val="es-ES_tradnl" w:eastAsia="es-ES"/>
        </w:rPr>
        <w:t>TMC</w:t>
      </w:r>
      <w:r w:rsidRPr="00E638BE">
        <w:rPr>
          <w:rFonts w:ascii="Verdana" w:eastAsia="Times New Roman" w:hAnsi="Verdana" w:cs="Times New Roman"/>
          <w:b/>
          <w:color w:val="000000" w:themeColor="text1"/>
          <w:sz w:val="16"/>
          <w:szCs w:val="16"/>
          <w:lang w:val="es-ES_tradnl" w:eastAsia="es-ES"/>
        </w:rPr>
        <w:t>:</w:t>
      </w:r>
      <w:r w:rsidRPr="00E638BE">
        <w:rPr>
          <w:rFonts w:ascii="Verdana" w:eastAsia="Times New Roman" w:hAnsi="Verdana" w:cs="Times New Roman"/>
          <w:color w:val="000000" w:themeColor="text1"/>
          <w:sz w:val="16"/>
          <w:szCs w:val="16"/>
          <w:lang w:val="es-ES_tradnl" w:eastAsia="es-ES"/>
        </w:rPr>
        <w:t xml:space="preserve"> es el procedimiento mediante el cual el participante de los Programas Jóvenes en Acción e IS recibe de parte de Prosperidad Social el valor/monto de </w:t>
      </w:r>
      <w:r w:rsidR="00726813" w:rsidRPr="00E638BE">
        <w:rPr>
          <w:rFonts w:ascii="Verdana" w:eastAsia="Times New Roman" w:hAnsi="Verdana" w:cs="Times New Roman"/>
          <w:color w:val="000000" w:themeColor="text1"/>
          <w:sz w:val="16"/>
          <w:szCs w:val="16"/>
          <w:lang w:val="es-ES_tradnl" w:eastAsia="es-ES"/>
        </w:rPr>
        <w:t>la TMC</w:t>
      </w:r>
      <w:r w:rsidRPr="00E638BE">
        <w:rPr>
          <w:rFonts w:ascii="Verdana" w:eastAsia="Times New Roman" w:hAnsi="Verdana" w:cs="Times New Roman"/>
          <w:color w:val="000000" w:themeColor="text1"/>
          <w:sz w:val="16"/>
          <w:szCs w:val="16"/>
          <w:lang w:val="es-ES_tradnl" w:eastAsia="es-ES"/>
        </w:rPr>
        <w:t xml:space="preserve"> correspondiente a un período de verificación particular. Se realiza posterior al proceso verificación de cumplimiento de compromisos efectuado y reportado por las instituciones educativas (SENA e IES en convenio) y al proceso de liquidación de </w:t>
      </w:r>
      <w:r w:rsidR="00726813" w:rsidRPr="00E638BE">
        <w:rPr>
          <w:rFonts w:ascii="Verdana" w:eastAsia="Times New Roman" w:hAnsi="Verdana" w:cs="Times New Roman"/>
          <w:color w:val="000000" w:themeColor="text1"/>
          <w:sz w:val="16"/>
          <w:szCs w:val="16"/>
          <w:lang w:val="es-ES_tradnl" w:eastAsia="es-ES"/>
        </w:rPr>
        <w:t>TMC</w:t>
      </w:r>
      <w:r w:rsidRPr="00E638BE">
        <w:rPr>
          <w:rFonts w:ascii="Verdana" w:eastAsia="Times New Roman" w:hAnsi="Verdana" w:cs="Times New Roman"/>
          <w:color w:val="000000" w:themeColor="text1"/>
          <w:sz w:val="16"/>
          <w:szCs w:val="16"/>
          <w:lang w:val="es-ES_tradnl" w:eastAsia="es-ES"/>
        </w:rPr>
        <w:t xml:space="preserve">. Está a cargo del Departamento Administrativo para la Prosperidad Social a través de la(s) entidad(es) bancaria(s) con la(s) cual(es) se ha suscrito convenio alguno para tal fin. </w:t>
      </w:r>
    </w:p>
    <w:p w14:paraId="7449664F" w14:textId="77777777" w:rsidR="0057555B" w:rsidRPr="00E638BE" w:rsidRDefault="0057555B">
      <w:pPr>
        <w:spacing w:after="0" w:line="240" w:lineRule="auto"/>
        <w:jc w:val="both"/>
        <w:rPr>
          <w:rFonts w:ascii="Verdana" w:eastAsia="Times New Roman" w:hAnsi="Verdana" w:cs="Times New Roman"/>
          <w:color w:val="000000" w:themeColor="text1"/>
          <w:sz w:val="16"/>
          <w:szCs w:val="16"/>
          <w:lang w:val="es-ES_tradnl" w:eastAsia="es-ES"/>
        </w:rPr>
      </w:pPr>
      <w:bookmarkStart w:id="90" w:name="_Toc501092720"/>
      <w:bookmarkStart w:id="91" w:name="_Toc501445143"/>
      <w:bookmarkStart w:id="92" w:name="_Toc501445796"/>
      <w:bookmarkStart w:id="93" w:name="_Toc505854318"/>
      <w:bookmarkStart w:id="94" w:name="_Toc505880276"/>
      <w:bookmarkStart w:id="95" w:name="_Toc507166194"/>
      <w:r w:rsidRPr="00E638BE">
        <w:rPr>
          <w:rFonts w:ascii="Verdana" w:eastAsia="Times New Roman" w:hAnsi="Verdana" w:cs="Times New Roman"/>
          <w:b/>
          <w:color w:val="000000" w:themeColor="text1"/>
          <w:sz w:val="16"/>
          <w:szCs w:val="16"/>
          <w:lang w:val="es-ES_tradnl" w:eastAsia="es-ES"/>
        </w:rPr>
        <w:t>QUEJA:</w:t>
      </w:r>
      <w:r w:rsidRPr="00E638BE">
        <w:rPr>
          <w:rFonts w:ascii="Verdana" w:eastAsia="Times New Roman" w:hAnsi="Verdana" w:cs="Times New Roman"/>
          <w:color w:val="000000" w:themeColor="text1"/>
          <w:sz w:val="16"/>
          <w:szCs w:val="16"/>
          <w:lang w:val="es-ES_tradnl" w:eastAsia="es-ES"/>
        </w:rPr>
        <w:t> es la manifestación de inconformidad que se realiza por un hecho, situación irregular o negligencia en el comportamiento de un servidor público.</w:t>
      </w:r>
      <w:bookmarkEnd w:id="90"/>
      <w:bookmarkEnd w:id="91"/>
      <w:bookmarkEnd w:id="92"/>
      <w:bookmarkEnd w:id="93"/>
      <w:bookmarkEnd w:id="94"/>
      <w:bookmarkEnd w:id="95"/>
    </w:p>
    <w:p w14:paraId="3EE6CCC6" w14:textId="77777777" w:rsidR="0057555B" w:rsidRPr="00E638BE" w:rsidRDefault="0057555B">
      <w:pPr>
        <w:spacing w:after="0" w:line="240" w:lineRule="auto"/>
        <w:jc w:val="both"/>
        <w:rPr>
          <w:rFonts w:ascii="Verdana" w:eastAsia="Times New Roman" w:hAnsi="Verdana" w:cs="Times New Roman"/>
          <w:color w:val="000000" w:themeColor="text1"/>
          <w:sz w:val="16"/>
          <w:szCs w:val="16"/>
          <w:lang w:val="es-ES_tradnl" w:eastAsia="es-ES"/>
        </w:rPr>
      </w:pPr>
      <w:bookmarkStart w:id="96" w:name="_Toc501445144"/>
      <w:bookmarkStart w:id="97" w:name="_Toc501445797"/>
      <w:bookmarkStart w:id="98" w:name="_Toc505854319"/>
      <w:bookmarkStart w:id="99" w:name="_Toc505880277"/>
      <w:bookmarkStart w:id="100" w:name="_Toc507166195"/>
      <w:r w:rsidRPr="00E638BE">
        <w:rPr>
          <w:rFonts w:ascii="Verdana" w:eastAsia="Times New Roman" w:hAnsi="Verdana" w:cs="Times New Roman"/>
          <w:b/>
          <w:color w:val="000000" w:themeColor="text1"/>
          <w:sz w:val="16"/>
          <w:szCs w:val="16"/>
          <w:lang w:val="es-ES_tradnl" w:eastAsia="es-ES"/>
        </w:rPr>
        <w:t>RECLAMO: </w:t>
      </w:r>
      <w:r w:rsidRPr="00E638BE">
        <w:rPr>
          <w:rFonts w:ascii="Verdana" w:eastAsia="Times New Roman" w:hAnsi="Verdana" w:cs="Times New Roman"/>
          <w:color w:val="000000" w:themeColor="text1"/>
          <w:sz w:val="16"/>
          <w:szCs w:val="16"/>
          <w:lang w:val="es-ES_tradnl" w:eastAsia="es-ES"/>
        </w:rPr>
        <w:t>es la manifestación de inconformidad acerca de la prestación de un servicio o la realización de un proceso.</w:t>
      </w:r>
      <w:bookmarkEnd w:id="96"/>
      <w:bookmarkEnd w:id="97"/>
      <w:bookmarkEnd w:id="98"/>
      <w:bookmarkEnd w:id="99"/>
      <w:bookmarkEnd w:id="100"/>
    </w:p>
    <w:p w14:paraId="374AAD4F" w14:textId="37E85E93" w:rsidR="0057555B" w:rsidRPr="00E638BE" w:rsidRDefault="0057555B">
      <w:pPr>
        <w:spacing w:after="0" w:line="240" w:lineRule="auto"/>
        <w:jc w:val="both"/>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b/>
          <w:color w:val="000000" w:themeColor="text1"/>
          <w:sz w:val="16"/>
          <w:szCs w:val="16"/>
          <w:lang w:val="es-ES_tradnl" w:eastAsia="es-ES"/>
        </w:rPr>
        <w:t>REPORTE PE49DPS:</w:t>
      </w:r>
      <w:r w:rsidRPr="00E638BE">
        <w:rPr>
          <w:rFonts w:ascii="Verdana" w:eastAsia="Times New Roman" w:hAnsi="Verdana" w:cs="Times New Roman"/>
          <w:color w:val="000000" w:themeColor="text1"/>
          <w:sz w:val="16"/>
          <w:szCs w:val="16"/>
          <w:lang w:val="es-ES_tradnl" w:eastAsia="es-ES"/>
        </w:rPr>
        <w:t xml:space="preserve"> es el reporte que p</w:t>
      </w:r>
      <w:r w:rsidR="00726813" w:rsidRPr="00E638BE">
        <w:rPr>
          <w:rFonts w:ascii="Verdana" w:eastAsia="Times New Roman" w:hAnsi="Verdana" w:cs="Times New Roman"/>
          <w:color w:val="000000" w:themeColor="text1"/>
          <w:sz w:val="16"/>
          <w:szCs w:val="16"/>
          <w:lang w:val="es-ES_tradnl" w:eastAsia="es-ES"/>
        </w:rPr>
        <w:t>eriódicamente entrega el SENA a</w:t>
      </w:r>
      <w:r w:rsidRPr="00E638BE">
        <w:rPr>
          <w:rFonts w:ascii="Verdana" w:eastAsia="Times New Roman" w:hAnsi="Verdana" w:cs="Times New Roman"/>
          <w:color w:val="000000" w:themeColor="text1"/>
          <w:sz w:val="16"/>
          <w:szCs w:val="16"/>
          <w:lang w:val="es-ES_tradnl" w:eastAsia="es-ES"/>
        </w:rPr>
        <w:t xml:space="preserve"> Prosperidad Social, según el cronograma definido para ello, y a través del cual el SENA da cuenta del cumplimiento o no de compromisos de los jóvenes en acción matriculados en los centros de formación de la institución y en aquellas instituciones convinientes de ampliación de cobertura. En este Reporte se consigna la información requerida para efectuar el proceso de liquidación y entrega de </w:t>
      </w:r>
      <w:r w:rsidR="00726813" w:rsidRPr="00E638BE">
        <w:rPr>
          <w:rFonts w:ascii="Verdana" w:eastAsia="Times New Roman" w:hAnsi="Verdana" w:cs="Times New Roman"/>
          <w:color w:val="000000" w:themeColor="text1"/>
          <w:sz w:val="16"/>
          <w:szCs w:val="16"/>
          <w:lang w:val="es-ES_tradnl" w:eastAsia="es-ES"/>
        </w:rPr>
        <w:t>TMC</w:t>
      </w:r>
      <w:r w:rsidRPr="00E638BE">
        <w:rPr>
          <w:rFonts w:ascii="Verdana" w:eastAsia="Times New Roman" w:hAnsi="Verdana" w:cs="Times New Roman"/>
          <w:color w:val="000000" w:themeColor="text1"/>
          <w:sz w:val="16"/>
          <w:szCs w:val="16"/>
          <w:lang w:val="es-ES_tradnl" w:eastAsia="es-ES"/>
        </w:rPr>
        <w:t xml:space="preserve"> que realiza Prosperidad Social.</w:t>
      </w:r>
    </w:p>
    <w:p w14:paraId="46E78052" w14:textId="68810897" w:rsidR="0057555B" w:rsidRPr="00E638BE" w:rsidRDefault="0057555B">
      <w:pPr>
        <w:spacing w:after="0" w:line="240" w:lineRule="auto"/>
        <w:jc w:val="both"/>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b/>
          <w:color w:val="000000" w:themeColor="text1"/>
          <w:sz w:val="16"/>
          <w:szCs w:val="16"/>
          <w:lang w:val="es-ES_tradnl" w:eastAsia="es-ES"/>
        </w:rPr>
        <w:t>SEGUIMIENTO:</w:t>
      </w:r>
      <w:r w:rsidRPr="00E638BE">
        <w:rPr>
          <w:rFonts w:ascii="Verdana" w:eastAsia="Times New Roman" w:hAnsi="Verdana" w:cs="Times New Roman"/>
          <w:color w:val="000000" w:themeColor="text1"/>
          <w:sz w:val="16"/>
          <w:szCs w:val="16"/>
          <w:lang w:val="es-ES_tradnl" w:eastAsia="es-ES"/>
        </w:rPr>
        <w:t xml:space="preserve"> proceso continuo que utiliza la recolección sistemática de datos sobre indicadores, que permite evidenciar el grado de avance en el logro de los objetivos del Programa. </w:t>
      </w:r>
    </w:p>
    <w:p w14:paraId="3A32B4B6" w14:textId="393364DE" w:rsidR="0057555B" w:rsidRPr="00E638BE" w:rsidRDefault="0057555B">
      <w:pPr>
        <w:spacing w:after="0" w:line="240" w:lineRule="auto"/>
        <w:jc w:val="both"/>
        <w:rPr>
          <w:rFonts w:ascii="Verdana" w:eastAsia="Times New Roman" w:hAnsi="Verdana" w:cs="Times New Roman"/>
          <w:color w:val="000000" w:themeColor="text1"/>
          <w:sz w:val="16"/>
          <w:szCs w:val="16"/>
          <w:lang w:val="es-ES_tradnl" w:eastAsia="es-ES"/>
        </w:rPr>
      </w:pPr>
      <w:bookmarkStart w:id="101" w:name="_Toc501445145"/>
      <w:bookmarkStart w:id="102" w:name="_Toc501445798"/>
      <w:bookmarkStart w:id="103" w:name="_Toc505854320"/>
      <w:bookmarkStart w:id="104" w:name="_Toc505880278"/>
      <w:bookmarkStart w:id="105" w:name="_Toc507166196"/>
      <w:r w:rsidRPr="00E638BE">
        <w:rPr>
          <w:rFonts w:ascii="Verdana" w:eastAsia="Times New Roman" w:hAnsi="Verdana" w:cs="Times New Roman"/>
          <w:b/>
          <w:color w:val="000000" w:themeColor="text1"/>
          <w:sz w:val="16"/>
          <w:szCs w:val="16"/>
          <w:lang w:val="es-ES_tradnl" w:eastAsia="es-ES"/>
        </w:rPr>
        <w:t>SISTEMA DE IDENTIFICACIÓN DE POTENCIALES BENEFICIARIOS DE PROGRAMAS SOCIALES -SISBEN-:</w:t>
      </w:r>
      <w:r w:rsidRPr="00E638BE">
        <w:rPr>
          <w:rFonts w:ascii="Verdana" w:eastAsia="Times New Roman" w:hAnsi="Verdana" w:cs="Times New Roman"/>
          <w:color w:val="000000" w:themeColor="text1"/>
          <w:sz w:val="16"/>
          <w:szCs w:val="16"/>
          <w:lang w:val="es-ES_tradnl" w:eastAsia="es-ES"/>
        </w:rPr>
        <w:t xml:space="preserve"> sistema de información diseñado por el Gobierno Nacional para identificar a las familias, hogares o individuos potenciales beneficiarios de programas sociales. Su objetivo es establecer un mecanismo técnico, objetivo, equitativo y uniforme de identificación de posibles beneficiarios del gasto social para ser usado por las entidades territoriales y ejecutores de política social del orden nacional (DNP).</w:t>
      </w:r>
      <w:bookmarkEnd w:id="101"/>
      <w:bookmarkEnd w:id="102"/>
      <w:bookmarkEnd w:id="103"/>
      <w:bookmarkEnd w:id="104"/>
      <w:bookmarkEnd w:id="105"/>
    </w:p>
    <w:p w14:paraId="464B8BAC" w14:textId="6565FA39" w:rsidR="0057555B" w:rsidRPr="00E638BE" w:rsidRDefault="0057555B">
      <w:pPr>
        <w:spacing w:after="0" w:line="240" w:lineRule="auto"/>
        <w:jc w:val="both"/>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b/>
          <w:color w:val="000000" w:themeColor="text1"/>
          <w:sz w:val="16"/>
          <w:szCs w:val="16"/>
          <w:lang w:val="es-ES_tradnl" w:eastAsia="es-ES"/>
        </w:rPr>
        <w:t>SISTEMA DE INFORMACIÓN DE JÓVENES EN ACCIÓN –SIJA-:</w:t>
      </w:r>
      <w:r w:rsidRPr="00E638BE">
        <w:rPr>
          <w:rFonts w:ascii="Verdana" w:eastAsia="Times New Roman" w:hAnsi="Verdana" w:cs="Times New Roman"/>
          <w:color w:val="000000" w:themeColor="text1"/>
          <w:sz w:val="16"/>
          <w:szCs w:val="16"/>
          <w:lang w:val="es-ES_tradnl" w:eastAsia="es-ES"/>
        </w:rPr>
        <w:t xml:space="preserve"> sistema a través del cual se registra, administra, gestiona la información y estados asociados a un joven en los diferentes momentos del ciclo operativo del Programa Jóvenes en Acción y durante su participación en el mismo, tales como: focalización, pre-registro, registro, inscripción, novedades, verificación de cumplimientos, liquidación y entrega de </w:t>
      </w:r>
      <w:r w:rsidR="00726813" w:rsidRPr="00E638BE">
        <w:rPr>
          <w:rFonts w:ascii="Verdana" w:eastAsia="Times New Roman" w:hAnsi="Verdana" w:cs="Times New Roman"/>
          <w:color w:val="000000" w:themeColor="text1"/>
          <w:sz w:val="16"/>
          <w:szCs w:val="16"/>
          <w:lang w:val="es-ES_tradnl" w:eastAsia="es-ES"/>
        </w:rPr>
        <w:t>TMC</w:t>
      </w:r>
      <w:r w:rsidRPr="00E638BE">
        <w:rPr>
          <w:rFonts w:ascii="Verdana" w:eastAsia="Times New Roman" w:hAnsi="Verdana" w:cs="Times New Roman"/>
          <w:color w:val="000000" w:themeColor="text1"/>
          <w:sz w:val="16"/>
          <w:szCs w:val="16"/>
          <w:lang w:val="es-ES_tradnl" w:eastAsia="es-ES"/>
        </w:rPr>
        <w:t>, entre otros. Para ingresar al SIJA se requiere contar con usuario y clave de acceso.</w:t>
      </w:r>
    </w:p>
    <w:p w14:paraId="5B3A325B" w14:textId="77777777" w:rsidR="0057555B" w:rsidRPr="00E638BE" w:rsidRDefault="0057555B">
      <w:pPr>
        <w:shd w:val="clear" w:color="auto" w:fill="FFFFFF"/>
        <w:autoSpaceDE w:val="0"/>
        <w:autoSpaceDN w:val="0"/>
        <w:adjustRightInd w:val="0"/>
        <w:spacing w:after="0" w:line="240" w:lineRule="auto"/>
        <w:jc w:val="both"/>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b/>
          <w:color w:val="000000" w:themeColor="text1"/>
          <w:sz w:val="16"/>
          <w:szCs w:val="16"/>
          <w:lang w:val="es-ES_tradnl" w:eastAsia="es-ES"/>
        </w:rPr>
        <w:t>SISTEMA NACIONAL DE INFORMACIÓN DE LA EDUCACIÓN SUPERIOR –SNIES-:</w:t>
      </w:r>
      <w:r w:rsidRPr="00E638BE">
        <w:rPr>
          <w:rFonts w:ascii="Verdana" w:eastAsia="Times New Roman" w:hAnsi="Verdana" w:cs="Times New Roman"/>
          <w:color w:val="000000" w:themeColor="text1"/>
          <w:sz w:val="16"/>
          <w:szCs w:val="16"/>
          <w:lang w:val="es-ES_tradnl" w:eastAsia="es-ES"/>
        </w:rPr>
        <w:t xml:space="preserve"> es </w:t>
      </w:r>
      <w:r w:rsidR="00B249F9" w:rsidRPr="00E638BE">
        <w:rPr>
          <w:rFonts w:ascii="Verdana" w:eastAsia="Times New Roman" w:hAnsi="Verdana" w:cs="Times New Roman"/>
          <w:color w:val="000000" w:themeColor="text1"/>
          <w:sz w:val="16"/>
          <w:szCs w:val="16"/>
          <w:lang w:val="es-ES_tradnl" w:eastAsia="es-ES"/>
        </w:rPr>
        <w:t>el</w:t>
      </w:r>
      <w:r w:rsidRPr="00E638BE">
        <w:rPr>
          <w:rFonts w:ascii="Verdana" w:eastAsia="Times New Roman" w:hAnsi="Verdana" w:cs="Times New Roman"/>
          <w:color w:val="000000" w:themeColor="text1"/>
          <w:sz w:val="16"/>
          <w:szCs w:val="16"/>
          <w:lang w:val="es-ES_tradnl" w:eastAsia="es-ES"/>
        </w:rPr>
        <w:t xml:space="preserve"> sistema de información creado para responder a las necesidades de información de la educación superior en Colombia. En este sistema se recopila y organiza la información relevante sobre la educación superior que permite hacer planeación, monitoreo, evaluación, asesoría, inspección y vigilancia del sector. Este sistema como fuente de información, en relación con las instituciones y programas académicos aprobados por el Ministerio de Educación Nacional, consolida y suministra datos, estadísticas e indicadores (MEN). </w:t>
      </w:r>
    </w:p>
    <w:p w14:paraId="62AAA3F9" w14:textId="6D819085" w:rsidR="0057555B" w:rsidRPr="00E638BE" w:rsidRDefault="0057555B">
      <w:pPr>
        <w:autoSpaceDE w:val="0"/>
        <w:autoSpaceDN w:val="0"/>
        <w:adjustRightInd w:val="0"/>
        <w:spacing w:after="0" w:line="240" w:lineRule="auto"/>
        <w:jc w:val="both"/>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b/>
          <w:color w:val="000000" w:themeColor="text1"/>
          <w:sz w:val="16"/>
          <w:szCs w:val="16"/>
          <w:lang w:val="es-ES_tradnl" w:eastAsia="es-ES"/>
        </w:rPr>
        <w:t>TRANSFERENCIA MONETARIA CONDICIONADA –TMC-:</w:t>
      </w:r>
      <w:r w:rsidRPr="00E638BE">
        <w:rPr>
          <w:rFonts w:ascii="Verdana" w:eastAsia="Times New Roman" w:hAnsi="Verdana" w:cs="Times New Roman"/>
          <w:color w:val="000000" w:themeColor="text1"/>
          <w:sz w:val="16"/>
          <w:szCs w:val="16"/>
          <w:lang w:val="es-ES_tradnl" w:eastAsia="es-ES"/>
        </w:rPr>
        <w:t xml:space="preserve"> es el monto de dinero</w:t>
      </w:r>
      <w:r w:rsidR="003E77C6" w:rsidRPr="00E638BE">
        <w:rPr>
          <w:rFonts w:ascii="Verdana" w:eastAsia="Times New Roman" w:hAnsi="Verdana" w:cs="Times New Roman"/>
          <w:color w:val="000000" w:themeColor="text1"/>
          <w:sz w:val="16"/>
          <w:szCs w:val="16"/>
          <w:lang w:val="es-ES_tradnl" w:eastAsia="es-ES"/>
        </w:rPr>
        <w:t xml:space="preserve"> en pesos colombianos</w:t>
      </w:r>
      <w:r w:rsidRPr="00E638BE">
        <w:rPr>
          <w:rFonts w:ascii="Verdana" w:eastAsia="Times New Roman" w:hAnsi="Verdana" w:cs="Times New Roman"/>
          <w:color w:val="000000" w:themeColor="text1"/>
          <w:sz w:val="16"/>
          <w:szCs w:val="16"/>
          <w:lang w:val="es-ES_tradnl" w:eastAsia="es-ES"/>
        </w:rPr>
        <w:t xml:space="preserve"> que recibe el participante del Programa Jóvenes en Acción una vez ha cumplido con los compromisos que condicionan la entrega </w:t>
      </w:r>
      <w:r w:rsidR="000C57FC" w:rsidRPr="00E638BE">
        <w:rPr>
          <w:rFonts w:ascii="Verdana" w:eastAsia="Times New Roman" w:hAnsi="Verdana" w:cs="Times New Roman"/>
          <w:color w:val="000000" w:themeColor="text1"/>
          <w:sz w:val="16"/>
          <w:szCs w:val="16"/>
          <w:lang w:val="es-ES_tradnl" w:eastAsia="es-ES"/>
        </w:rPr>
        <w:t>de este</w:t>
      </w:r>
      <w:r w:rsidRPr="00E638BE">
        <w:rPr>
          <w:rFonts w:ascii="Verdana" w:eastAsia="Times New Roman" w:hAnsi="Verdana" w:cs="Times New Roman"/>
          <w:color w:val="000000" w:themeColor="text1"/>
          <w:sz w:val="16"/>
          <w:szCs w:val="16"/>
          <w:lang w:val="es-ES_tradnl" w:eastAsia="es-ES"/>
        </w:rPr>
        <w:t xml:space="preserve">. </w:t>
      </w:r>
    </w:p>
    <w:p w14:paraId="47617C45" w14:textId="77777777" w:rsidR="0057555B" w:rsidRPr="00E638BE" w:rsidRDefault="0057555B">
      <w:pPr>
        <w:autoSpaceDE w:val="0"/>
        <w:autoSpaceDN w:val="0"/>
        <w:adjustRightInd w:val="0"/>
        <w:spacing w:after="0" w:line="240" w:lineRule="auto"/>
        <w:jc w:val="both"/>
        <w:rPr>
          <w:rFonts w:ascii="Verdana" w:eastAsia="Times New Roman" w:hAnsi="Verdana" w:cs="Times New Roman"/>
          <w:color w:val="000000" w:themeColor="text1"/>
          <w:sz w:val="16"/>
          <w:szCs w:val="16"/>
          <w:lang w:val="es-ES_tradnl" w:eastAsia="es-ES"/>
        </w:rPr>
      </w:pPr>
      <w:r w:rsidRPr="00E638BE">
        <w:rPr>
          <w:rFonts w:ascii="Verdana" w:eastAsia="Times New Roman" w:hAnsi="Verdana" w:cs="Times New Roman"/>
          <w:b/>
          <w:color w:val="000000" w:themeColor="text1"/>
          <w:sz w:val="16"/>
          <w:szCs w:val="16"/>
          <w:lang w:val="es-ES_tradnl" w:eastAsia="es-ES"/>
        </w:rPr>
        <w:t>TRANSPARENCIA:</w:t>
      </w:r>
      <w:r w:rsidRPr="00E638BE">
        <w:rPr>
          <w:rFonts w:ascii="Verdana" w:eastAsia="Times New Roman" w:hAnsi="Verdana" w:cs="Times New Roman"/>
          <w:color w:val="000000" w:themeColor="text1"/>
          <w:sz w:val="16"/>
          <w:szCs w:val="16"/>
          <w:lang w:val="es-ES_tradnl" w:eastAsia="es-ES"/>
        </w:rPr>
        <w:t xml:space="preserve"> en virtud del principio de transparencia, la actividad administrativa es del dominio público, por consiguiente, toda persona puede conocer las actuaciones de la administración, salvo reserva legal. </w:t>
      </w:r>
    </w:p>
    <w:p w14:paraId="01E943BA" w14:textId="77777777" w:rsidR="0057555B" w:rsidRPr="00E638BE" w:rsidRDefault="0057555B">
      <w:pPr>
        <w:spacing w:after="0" w:line="240" w:lineRule="auto"/>
        <w:rPr>
          <w:rFonts w:ascii="Verdana" w:eastAsia="Times New Roman" w:hAnsi="Verdana" w:cs="Times New Roman"/>
          <w:color w:val="000000" w:themeColor="text1"/>
          <w:sz w:val="20"/>
          <w:szCs w:val="18"/>
          <w:lang w:val="es-ES_tradnl" w:eastAsia="es-ES"/>
        </w:rPr>
      </w:pPr>
    </w:p>
    <w:p w14:paraId="6CD7F62F" w14:textId="77777777" w:rsidR="00244D09" w:rsidRPr="00E638BE" w:rsidRDefault="00244D09">
      <w:pPr>
        <w:spacing w:after="0" w:line="240" w:lineRule="auto"/>
        <w:rPr>
          <w:rFonts w:ascii="Verdana" w:eastAsia="Times New Roman" w:hAnsi="Verdana" w:cs="Times New Roman"/>
          <w:color w:val="000000" w:themeColor="text1"/>
          <w:sz w:val="20"/>
          <w:szCs w:val="18"/>
          <w:lang w:val="es-ES_tradnl" w:eastAsia="es-ES"/>
        </w:rPr>
      </w:pPr>
    </w:p>
    <w:tbl>
      <w:tblPr>
        <w:tblpPr w:leftFromText="141" w:rightFromText="141" w:vertAnchor="text" w:horzAnchor="margin" w:tblpY="-34"/>
        <w:tblW w:w="5157" w:type="pct"/>
        <w:tblBorders>
          <w:top w:val="double" w:sz="4" w:space="0" w:color="548DD4"/>
          <w:left w:val="double" w:sz="4" w:space="0" w:color="548DD4"/>
          <w:bottom w:val="double" w:sz="4" w:space="0" w:color="548DD4"/>
          <w:right w:val="double" w:sz="4" w:space="0" w:color="548DD4"/>
          <w:insideH w:val="double" w:sz="4" w:space="0" w:color="548DD4"/>
          <w:insideV w:val="double" w:sz="4" w:space="0" w:color="548DD4"/>
        </w:tblBorders>
        <w:tblLook w:val="01E0" w:firstRow="1" w:lastRow="1" w:firstColumn="1" w:lastColumn="1" w:noHBand="0" w:noVBand="0"/>
      </w:tblPr>
      <w:tblGrid>
        <w:gridCol w:w="1107"/>
        <w:gridCol w:w="1579"/>
        <w:gridCol w:w="6933"/>
      </w:tblGrid>
      <w:tr w:rsidR="00244D09" w:rsidRPr="00CE0E5D" w14:paraId="56A945A9" w14:textId="77777777" w:rsidTr="00ED7930">
        <w:trPr>
          <w:trHeight w:val="36"/>
        </w:trPr>
        <w:tc>
          <w:tcPr>
            <w:tcW w:w="5000" w:type="pct"/>
            <w:gridSpan w:val="3"/>
            <w:shd w:val="clear" w:color="auto" w:fill="FFFFFF"/>
            <w:vAlign w:val="center"/>
          </w:tcPr>
          <w:p w14:paraId="340C4B15" w14:textId="77777777" w:rsidR="00244D09" w:rsidRPr="00CE0E5D" w:rsidRDefault="00244D09" w:rsidP="00BF0AAD">
            <w:pPr>
              <w:spacing w:after="0" w:line="240" w:lineRule="auto"/>
              <w:jc w:val="center"/>
              <w:rPr>
                <w:rFonts w:ascii="Verdana" w:eastAsia="Times New Roman" w:hAnsi="Verdana" w:cs="Times New Roman"/>
                <w:b/>
                <w:color w:val="000000" w:themeColor="text1"/>
                <w:sz w:val="16"/>
                <w:szCs w:val="18"/>
                <w:lang w:val="es-ES_tradnl" w:eastAsia="es-ES"/>
              </w:rPr>
            </w:pPr>
            <w:r w:rsidRPr="00CE0E5D">
              <w:rPr>
                <w:rFonts w:ascii="Verdana" w:eastAsia="Times New Roman" w:hAnsi="Verdana" w:cs="Times New Roman"/>
                <w:b/>
                <w:color w:val="000000" w:themeColor="text1"/>
                <w:sz w:val="16"/>
                <w:szCs w:val="18"/>
                <w:lang w:val="es-ES_tradnl" w:eastAsia="es-ES"/>
              </w:rPr>
              <w:lastRenderedPageBreak/>
              <w:t>CONTROL DE CAMBIOS Y VERSIONES</w:t>
            </w:r>
          </w:p>
        </w:tc>
      </w:tr>
      <w:tr w:rsidR="00244D09" w:rsidRPr="00CE0E5D" w14:paraId="3FF35A17" w14:textId="77777777" w:rsidTr="00ED7930">
        <w:trPr>
          <w:trHeight w:val="30"/>
        </w:trPr>
        <w:tc>
          <w:tcPr>
            <w:tcW w:w="575" w:type="pct"/>
            <w:vAlign w:val="center"/>
          </w:tcPr>
          <w:p w14:paraId="36E246DA" w14:textId="77777777" w:rsidR="00244D09" w:rsidRPr="00CE0E5D" w:rsidRDefault="00244D09" w:rsidP="00B21D8A">
            <w:pPr>
              <w:spacing w:after="0" w:line="240" w:lineRule="auto"/>
              <w:jc w:val="center"/>
              <w:rPr>
                <w:rFonts w:ascii="Verdana" w:eastAsia="Times New Roman" w:hAnsi="Verdana" w:cs="Times New Roman"/>
                <w:b/>
                <w:color w:val="000000" w:themeColor="text1"/>
                <w:sz w:val="16"/>
                <w:szCs w:val="18"/>
                <w:lang w:val="es-ES_tradnl" w:eastAsia="es-ES"/>
              </w:rPr>
            </w:pPr>
            <w:r w:rsidRPr="00CE0E5D">
              <w:rPr>
                <w:rFonts w:ascii="Verdana" w:eastAsia="Times New Roman" w:hAnsi="Verdana" w:cs="Times New Roman"/>
                <w:b/>
                <w:color w:val="000000" w:themeColor="text1"/>
                <w:sz w:val="16"/>
                <w:szCs w:val="18"/>
                <w:lang w:val="es-ES_tradnl" w:eastAsia="es-ES"/>
              </w:rPr>
              <w:t>VERSIÓN</w:t>
            </w:r>
          </w:p>
        </w:tc>
        <w:tc>
          <w:tcPr>
            <w:tcW w:w="821" w:type="pct"/>
            <w:vAlign w:val="center"/>
          </w:tcPr>
          <w:p w14:paraId="21C4E699" w14:textId="77777777" w:rsidR="00244D09" w:rsidRPr="00CE0E5D" w:rsidRDefault="00244D09" w:rsidP="00BF0AAD">
            <w:pPr>
              <w:spacing w:after="0" w:line="240" w:lineRule="auto"/>
              <w:jc w:val="center"/>
              <w:rPr>
                <w:rFonts w:ascii="Verdana" w:eastAsia="Times New Roman" w:hAnsi="Verdana" w:cs="Times New Roman"/>
                <w:b/>
                <w:color w:val="000000" w:themeColor="text1"/>
                <w:sz w:val="16"/>
                <w:szCs w:val="18"/>
                <w:lang w:val="es-ES_tradnl" w:eastAsia="es-ES"/>
              </w:rPr>
            </w:pPr>
            <w:r w:rsidRPr="00CE0E5D">
              <w:rPr>
                <w:rFonts w:ascii="Verdana" w:eastAsia="Times New Roman" w:hAnsi="Verdana" w:cs="Times New Roman"/>
                <w:b/>
                <w:color w:val="000000" w:themeColor="text1"/>
                <w:sz w:val="16"/>
                <w:szCs w:val="18"/>
                <w:lang w:val="es-ES_tradnl" w:eastAsia="es-ES"/>
              </w:rPr>
              <w:t>FECHA DE APROBACIÓN</w:t>
            </w:r>
          </w:p>
        </w:tc>
        <w:tc>
          <w:tcPr>
            <w:tcW w:w="3604" w:type="pct"/>
            <w:vAlign w:val="center"/>
          </w:tcPr>
          <w:p w14:paraId="19CF476A" w14:textId="77777777" w:rsidR="00244D09" w:rsidRPr="00CE0E5D" w:rsidRDefault="00244D09" w:rsidP="00DF7EB9">
            <w:pPr>
              <w:spacing w:after="0" w:line="240" w:lineRule="auto"/>
              <w:jc w:val="center"/>
              <w:rPr>
                <w:rFonts w:ascii="Verdana" w:eastAsia="Times New Roman" w:hAnsi="Verdana" w:cs="Times New Roman"/>
                <w:b/>
                <w:color w:val="000000" w:themeColor="text1"/>
                <w:sz w:val="16"/>
                <w:szCs w:val="18"/>
                <w:lang w:val="es-ES_tradnl" w:eastAsia="es-ES"/>
              </w:rPr>
            </w:pPr>
            <w:r w:rsidRPr="00CE0E5D">
              <w:rPr>
                <w:rFonts w:ascii="Verdana" w:eastAsia="Times New Roman" w:hAnsi="Verdana" w:cs="Times New Roman"/>
                <w:b/>
                <w:color w:val="000000" w:themeColor="text1"/>
                <w:sz w:val="16"/>
                <w:szCs w:val="18"/>
                <w:lang w:val="es-ES_tradnl" w:eastAsia="es-ES"/>
              </w:rPr>
              <w:t>RAZÓN DE LA MODIFICACIÓN</w:t>
            </w:r>
          </w:p>
        </w:tc>
      </w:tr>
      <w:tr w:rsidR="00244D09" w:rsidRPr="00CE0E5D" w14:paraId="1DC15A5C" w14:textId="77777777" w:rsidTr="00ED7930">
        <w:trPr>
          <w:trHeight w:val="36"/>
        </w:trPr>
        <w:tc>
          <w:tcPr>
            <w:tcW w:w="575" w:type="pct"/>
            <w:vAlign w:val="center"/>
          </w:tcPr>
          <w:p w14:paraId="75D4011D" w14:textId="77777777" w:rsidR="00244D09" w:rsidRPr="00CE0E5D" w:rsidRDefault="00244D09" w:rsidP="00B21D8A">
            <w:pPr>
              <w:spacing w:after="0" w:line="240" w:lineRule="auto"/>
              <w:jc w:val="center"/>
              <w:rPr>
                <w:rFonts w:ascii="Verdana" w:eastAsia="Times New Roman" w:hAnsi="Verdana" w:cs="Times New Roman"/>
                <w:color w:val="000000" w:themeColor="text1"/>
                <w:sz w:val="16"/>
                <w:szCs w:val="18"/>
                <w:lang w:val="es-ES_tradnl" w:eastAsia="es-ES"/>
              </w:rPr>
            </w:pPr>
            <w:r w:rsidRPr="00CE0E5D">
              <w:rPr>
                <w:rFonts w:ascii="Verdana" w:eastAsia="Times New Roman" w:hAnsi="Verdana" w:cs="Times New Roman"/>
                <w:color w:val="000000" w:themeColor="text1"/>
                <w:sz w:val="16"/>
                <w:szCs w:val="18"/>
                <w:lang w:val="es-ES_tradnl" w:eastAsia="es-ES"/>
              </w:rPr>
              <w:t>1</w:t>
            </w:r>
          </w:p>
        </w:tc>
        <w:tc>
          <w:tcPr>
            <w:tcW w:w="821" w:type="pct"/>
            <w:vAlign w:val="center"/>
          </w:tcPr>
          <w:p w14:paraId="613BB0CA" w14:textId="26B67910" w:rsidR="00244D09" w:rsidRPr="00CE0E5D" w:rsidRDefault="00244D09" w:rsidP="00BF0AAD">
            <w:pPr>
              <w:spacing w:after="0" w:line="240" w:lineRule="auto"/>
              <w:jc w:val="center"/>
              <w:rPr>
                <w:rFonts w:ascii="Verdana" w:eastAsia="Times New Roman" w:hAnsi="Verdana" w:cs="Times New Roman"/>
                <w:color w:val="000000" w:themeColor="text1"/>
                <w:sz w:val="16"/>
                <w:szCs w:val="18"/>
                <w:lang w:val="es-ES_tradnl" w:eastAsia="es-ES"/>
              </w:rPr>
            </w:pPr>
            <w:r w:rsidRPr="00CE0E5D">
              <w:rPr>
                <w:rFonts w:ascii="Verdana" w:eastAsia="Times New Roman" w:hAnsi="Verdana" w:cs="Times New Roman"/>
                <w:color w:val="000000" w:themeColor="text1"/>
                <w:sz w:val="16"/>
                <w:szCs w:val="18"/>
                <w:lang w:val="es-ES_tradnl" w:eastAsia="es-ES"/>
              </w:rPr>
              <w:t>Agosto de 2013</w:t>
            </w:r>
          </w:p>
        </w:tc>
        <w:tc>
          <w:tcPr>
            <w:tcW w:w="3604" w:type="pct"/>
            <w:vAlign w:val="center"/>
          </w:tcPr>
          <w:p w14:paraId="49FA2DF1" w14:textId="77777777" w:rsidR="00244D09" w:rsidRPr="00CE0E5D" w:rsidRDefault="00244D09" w:rsidP="00DF7EB9">
            <w:pPr>
              <w:adjustRightInd w:val="0"/>
              <w:spacing w:after="0" w:line="240" w:lineRule="auto"/>
              <w:jc w:val="both"/>
              <w:rPr>
                <w:rFonts w:ascii="Verdana" w:eastAsia="Times New Roman" w:hAnsi="Verdana" w:cs="Times New Roman"/>
                <w:color w:val="000000" w:themeColor="text1"/>
                <w:sz w:val="16"/>
                <w:szCs w:val="18"/>
                <w:lang w:val="es-ES_tradnl" w:eastAsia="es-ES"/>
              </w:rPr>
            </w:pPr>
            <w:r w:rsidRPr="00CE0E5D">
              <w:rPr>
                <w:rFonts w:ascii="Verdana" w:eastAsia="Times New Roman" w:hAnsi="Verdana" w:cs="Times New Roman"/>
                <w:color w:val="000000" w:themeColor="text1"/>
                <w:sz w:val="16"/>
                <w:szCs w:val="18"/>
                <w:lang w:val="es-ES_tradnl" w:eastAsia="es-ES"/>
              </w:rPr>
              <w:t>Creación del documento.</w:t>
            </w:r>
          </w:p>
        </w:tc>
      </w:tr>
      <w:tr w:rsidR="00244D09" w:rsidRPr="00CE0E5D" w14:paraId="428F106A" w14:textId="77777777" w:rsidTr="00ED7930">
        <w:trPr>
          <w:trHeight w:val="36"/>
        </w:trPr>
        <w:tc>
          <w:tcPr>
            <w:tcW w:w="575" w:type="pct"/>
            <w:vAlign w:val="center"/>
          </w:tcPr>
          <w:p w14:paraId="1DB42CCD" w14:textId="77777777" w:rsidR="00244D09" w:rsidRPr="00CE0E5D" w:rsidRDefault="00244D09" w:rsidP="00B21D8A">
            <w:pPr>
              <w:spacing w:after="0" w:line="240" w:lineRule="auto"/>
              <w:jc w:val="center"/>
              <w:rPr>
                <w:rFonts w:ascii="Verdana" w:eastAsia="Times New Roman" w:hAnsi="Verdana" w:cs="Times New Roman"/>
                <w:color w:val="000000" w:themeColor="text1"/>
                <w:sz w:val="16"/>
                <w:szCs w:val="18"/>
                <w:lang w:val="es-ES_tradnl" w:eastAsia="es-ES"/>
              </w:rPr>
            </w:pPr>
            <w:r w:rsidRPr="00CE0E5D">
              <w:rPr>
                <w:rFonts w:ascii="Verdana" w:eastAsia="Times New Roman" w:hAnsi="Verdana" w:cs="Times New Roman"/>
                <w:color w:val="000000" w:themeColor="text1"/>
                <w:sz w:val="16"/>
                <w:szCs w:val="18"/>
                <w:lang w:val="es-ES_tradnl" w:eastAsia="es-ES"/>
              </w:rPr>
              <w:t>2</w:t>
            </w:r>
          </w:p>
        </w:tc>
        <w:tc>
          <w:tcPr>
            <w:tcW w:w="821" w:type="pct"/>
            <w:vAlign w:val="center"/>
          </w:tcPr>
          <w:p w14:paraId="242782DA" w14:textId="74E1F28B" w:rsidR="00244D09" w:rsidRPr="00CE0E5D" w:rsidRDefault="00244D09" w:rsidP="00BF0AAD">
            <w:pPr>
              <w:spacing w:after="0" w:line="240" w:lineRule="auto"/>
              <w:jc w:val="center"/>
              <w:rPr>
                <w:rFonts w:ascii="Verdana" w:eastAsia="Times New Roman" w:hAnsi="Verdana" w:cs="Times New Roman"/>
                <w:color w:val="000000" w:themeColor="text1"/>
                <w:sz w:val="16"/>
                <w:szCs w:val="18"/>
                <w:lang w:val="es-ES_tradnl" w:eastAsia="es-ES"/>
              </w:rPr>
            </w:pPr>
            <w:r w:rsidRPr="00CE0E5D">
              <w:rPr>
                <w:rFonts w:ascii="Verdana" w:eastAsia="Times New Roman" w:hAnsi="Verdana" w:cs="Times New Roman"/>
                <w:color w:val="000000" w:themeColor="text1"/>
                <w:sz w:val="16"/>
                <w:szCs w:val="18"/>
                <w:lang w:val="es-ES_tradnl" w:eastAsia="es-ES"/>
              </w:rPr>
              <w:t>Julio de 2014</w:t>
            </w:r>
          </w:p>
        </w:tc>
        <w:tc>
          <w:tcPr>
            <w:tcW w:w="3604" w:type="pct"/>
            <w:vAlign w:val="center"/>
          </w:tcPr>
          <w:p w14:paraId="1AD39886" w14:textId="1D5FBA84" w:rsidR="00244D09" w:rsidRPr="00CE0E5D" w:rsidRDefault="00244D09" w:rsidP="00DF7EB9">
            <w:pPr>
              <w:adjustRightInd w:val="0"/>
              <w:spacing w:after="0" w:line="240" w:lineRule="auto"/>
              <w:jc w:val="both"/>
              <w:rPr>
                <w:rFonts w:ascii="Verdana" w:eastAsia="Times New Roman" w:hAnsi="Verdana" w:cs="Times New Roman"/>
                <w:color w:val="000000" w:themeColor="text1"/>
                <w:sz w:val="16"/>
                <w:szCs w:val="18"/>
                <w:lang w:val="es-ES_tradnl" w:eastAsia="es-ES"/>
              </w:rPr>
            </w:pPr>
            <w:r w:rsidRPr="00CE0E5D">
              <w:rPr>
                <w:rFonts w:ascii="Verdana" w:eastAsia="Times New Roman" w:hAnsi="Verdana" w:cs="Times New Roman"/>
                <w:color w:val="000000" w:themeColor="text1"/>
                <w:sz w:val="16"/>
                <w:szCs w:val="18"/>
                <w:lang w:val="es-ES_tradnl" w:eastAsia="es-ES"/>
              </w:rPr>
              <w:t xml:space="preserve">Ajuste a los </w:t>
            </w:r>
            <w:r w:rsidR="001F033F" w:rsidRPr="00CE0E5D">
              <w:rPr>
                <w:rFonts w:ascii="Verdana" w:eastAsia="Times New Roman" w:hAnsi="Verdana" w:cs="Times New Roman"/>
                <w:color w:val="000000" w:themeColor="text1"/>
                <w:sz w:val="16"/>
                <w:szCs w:val="18"/>
                <w:lang w:val="es-ES_tradnl" w:eastAsia="es-ES"/>
              </w:rPr>
              <w:t>p</w:t>
            </w:r>
            <w:r w:rsidRPr="00CE0E5D">
              <w:rPr>
                <w:rFonts w:ascii="Verdana" w:eastAsia="Times New Roman" w:hAnsi="Verdana" w:cs="Times New Roman"/>
                <w:color w:val="000000" w:themeColor="text1"/>
                <w:sz w:val="16"/>
                <w:szCs w:val="18"/>
                <w:lang w:val="es-ES_tradnl" w:eastAsia="es-ES"/>
              </w:rPr>
              <w:t>arámetros de diseño y d</w:t>
            </w:r>
            <w:r w:rsidR="00B45E5E" w:rsidRPr="00CE0E5D">
              <w:rPr>
                <w:rFonts w:ascii="Verdana" w:eastAsia="Times New Roman" w:hAnsi="Verdana" w:cs="Times New Roman"/>
                <w:color w:val="000000" w:themeColor="text1"/>
                <w:sz w:val="16"/>
                <w:szCs w:val="18"/>
                <w:lang w:val="es-ES_tradnl" w:eastAsia="es-ES"/>
              </w:rPr>
              <w:t>el Ciclo Operativo del Programa.</w:t>
            </w:r>
          </w:p>
        </w:tc>
      </w:tr>
      <w:tr w:rsidR="00244D09" w:rsidRPr="00CE0E5D" w14:paraId="21BB30BC" w14:textId="77777777" w:rsidTr="00ED7930">
        <w:trPr>
          <w:trHeight w:val="503"/>
        </w:trPr>
        <w:tc>
          <w:tcPr>
            <w:tcW w:w="575" w:type="pct"/>
            <w:vAlign w:val="center"/>
          </w:tcPr>
          <w:p w14:paraId="05759425" w14:textId="77777777" w:rsidR="00244D09" w:rsidRPr="00CE0E5D" w:rsidRDefault="00244D09" w:rsidP="00B21D8A">
            <w:pPr>
              <w:spacing w:after="0" w:line="240" w:lineRule="auto"/>
              <w:jc w:val="center"/>
              <w:rPr>
                <w:rFonts w:ascii="Verdana" w:eastAsia="Times New Roman" w:hAnsi="Verdana" w:cs="Times New Roman"/>
                <w:color w:val="000000" w:themeColor="text1"/>
                <w:sz w:val="16"/>
                <w:szCs w:val="18"/>
                <w:lang w:val="es-ES_tradnl" w:eastAsia="es-ES"/>
              </w:rPr>
            </w:pPr>
            <w:r w:rsidRPr="00CE0E5D">
              <w:rPr>
                <w:rFonts w:ascii="Verdana" w:eastAsia="Times New Roman" w:hAnsi="Verdana" w:cs="Times New Roman"/>
                <w:color w:val="000000" w:themeColor="text1"/>
                <w:sz w:val="16"/>
                <w:szCs w:val="18"/>
                <w:lang w:val="es-ES_tradnl" w:eastAsia="es-ES"/>
              </w:rPr>
              <w:t>3</w:t>
            </w:r>
          </w:p>
        </w:tc>
        <w:tc>
          <w:tcPr>
            <w:tcW w:w="821" w:type="pct"/>
            <w:vAlign w:val="center"/>
          </w:tcPr>
          <w:p w14:paraId="0AC0F68F" w14:textId="5AECC2A3" w:rsidR="00244D09" w:rsidRPr="00CE0E5D" w:rsidRDefault="00244D09" w:rsidP="00BF0AAD">
            <w:pPr>
              <w:spacing w:after="0" w:line="240" w:lineRule="auto"/>
              <w:jc w:val="center"/>
              <w:rPr>
                <w:rFonts w:ascii="Verdana" w:eastAsia="Times New Roman" w:hAnsi="Verdana" w:cs="Times New Roman"/>
                <w:color w:val="000000" w:themeColor="text1"/>
                <w:sz w:val="16"/>
                <w:szCs w:val="18"/>
                <w:lang w:val="es-ES_tradnl" w:eastAsia="es-ES"/>
              </w:rPr>
            </w:pPr>
            <w:r w:rsidRPr="00CE0E5D">
              <w:rPr>
                <w:rFonts w:ascii="Verdana" w:eastAsia="Times New Roman" w:hAnsi="Verdana" w:cs="Times New Roman"/>
                <w:color w:val="000000" w:themeColor="text1"/>
                <w:sz w:val="16"/>
                <w:szCs w:val="18"/>
                <w:lang w:val="es-ES_tradnl" w:eastAsia="es-ES"/>
              </w:rPr>
              <w:t>Noviembre de 2015</w:t>
            </w:r>
          </w:p>
        </w:tc>
        <w:tc>
          <w:tcPr>
            <w:tcW w:w="3604" w:type="pct"/>
            <w:vAlign w:val="center"/>
          </w:tcPr>
          <w:p w14:paraId="27BF7862" w14:textId="77777777" w:rsidR="00244D09" w:rsidRPr="00CE0E5D" w:rsidRDefault="00244D09" w:rsidP="00DF7EB9">
            <w:pPr>
              <w:adjustRightInd w:val="0"/>
              <w:spacing w:after="0" w:line="240" w:lineRule="auto"/>
              <w:jc w:val="both"/>
              <w:rPr>
                <w:rFonts w:ascii="Verdana" w:eastAsia="Times New Roman" w:hAnsi="Verdana" w:cs="Times New Roman"/>
                <w:color w:val="000000" w:themeColor="text1"/>
                <w:sz w:val="16"/>
                <w:szCs w:val="18"/>
                <w:lang w:val="es-ES_tradnl" w:eastAsia="es-ES"/>
              </w:rPr>
            </w:pPr>
            <w:r w:rsidRPr="00CE0E5D">
              <w:rPr>
                <w:rFonts w:ascii="Verdana" w:eastAsia="Times New Roman" w:hAnsi="Verdana" w:cs="Times New Roman"/>
                <w:color w:val="000000" w:themeColor="text1"/>
                <w:sz w:val="16"/>
                <w:szCs w:val="18"/>
                <w:lang w:val="es-ES_tradnl" w:eastAsia="es-ES"/>
              </w:rPr>
              <w:t xml:space="preserve">Precisión de las competencias y responsabilidades de los actores que intervienen en los procesos del ciclo operativo. </w:t>
            </w:r>
          </w:p>
          <w:p w14:paraId="777A166C" w14:textId="62AD91A8" w:rsidR="00244D09" w:rsidRPr="00CE0E5D" w:rsidRDefault="00244D09" w:rsidP="00E8431D">
            <w:pPr>
              <w:adjustRightInd w:val="0"/>
              <w:spacing w:after="0" w:line="240" w:lineRule="auto"/>
              <w:jc w:val="both"/>
              <w:rPr>
                <w:rFonts w:ascii="Verdana" w:eastAsia="Times New Roman" w:hAnsi="Verdana" w:cs="Times New Roman"/>
                <w:color w:val="000000" w:themeColor="text1"/>
                <w:sz w:val="16"/>
                <w:szCs w:val="18"/>
                <w:lang w:val="es-ES_tradnl" w:eastAsia="es-ES"/>
              </w:rPr>
            </w:pPr>
            <w:r w:rsidRPr="00CE0E5D">
              <w:rPr>
                <w:rFonts w:ascii="Verdana" w:eastAsia="Times New Roman" w:hAnsi="Verdana" w:cs="Times New Roman"/>
                <w:color w:val="000000" w:themeColor="text1"/>
                <w:sz w:val="16"/>
                <w:szCs w:val="18"/>
                <w:lang w:val="es-ES_tradnl" w:eastAsia="es-ES"/>
              </w:rPr>
              <w:t>Actualización y modificación de los lineamientos del Programa Jóvenes en Acción, con el propósito de responder a la estructura documental del Sistema de Gestión Integral de la Entidad, dispuestos por la Oficina Asesora de Planeación, Monitoreo y Evaluación (OAP) y de atender a los cambios que se han presentado en la dinámica de la implementación del Programa y a las disposiciones presupuestales definidas para el Programa por parte del Gobierno Nacional. Ingreso del documento al SGI del Departamento Administrativo para la Prosperidad Social.</w:t>
            </w:r>
          </w:p>
        </w:tc>
      </w:tr>
      <w:tr w:rsidR="00244D09" w:rsidRPr="00CE0E5D" w14:paraId="03720F15" w14:textId="77777777" w:rsidTr="00ED7930">
        <w:trPr>
          <w:trHeight w:val="503"/>
        </w:trPr>
        <w:tc>
          <w:tcPr>
            <w:tcW w:w="575" w:type="pct"/>
            <w:vAlign w:val="center"/>
          </w:tcPr>
          <w:p w14:paraId="25496DBF" w14:textId="77777777" w:rsidR="00244D09" w:rsidRPr="00CE0E5D" w:rsidRDefault="00244D09" w:rsidP="00B21D8A">
            <w:pPr>
              <w:spacing w:after="0" w:line="240" w:lineRule="auto"/>
              <w:jc w:val="center"/>
              <w:rPr>
                <w:rFonts w:ascii="Verdana" w:eastAsia="Times New Roman" w:hAnsi="Verdana" w:cs="Times New Roman"/>
                <w:color w:val="000000" w:themeColor="text1"/>
                <w:sz w:val="16"/>
                <w:szCs w:val="18"/>
                <w:lang w:val="es-ES_tradnl" w:eastAsia="es-ES"/>
              </w:rPr>
            </w:pPr>
            <w:r w:rsidRPr="00CE0E5D">
              <w:rPr>
                <w:rFonts w:ascii="Verdana" w:eastAsia="Times New Roman" w:hAnsi="Verdana" w:cs="Times New Roman"/>
                <w:color w:val="000000" w:themeColor="text1"/>
                <w:sz w:val="16"/>
                <w:szCs w:val="18"/>
                <w:lang w:val="es-ES_tradnl" w:eastAsia="es-ES"/>
              </w:rPr>
              <w:t>4</w:t>
            </w:r>
          </w:p>
        </w:tc>
        <w:tc>
          <w:tcPr>
            <w:tcW w:w="821" w:type="pct"/>
            <w:vAlign w:val="center"/>
          </w:tcPr>
          <w:p w14:paraId="0D03FCE0" w14:textId="707978CD" w:rsidR="00244D09" w:rsidRPr="00CE0E5D" w:rsidRDefault="00244D09" w:rsidP="00BF0AAD">
            <w:pPr>
              <w:spacing w:after="0" w:line="240" w:lineRule="auto"/>
              <w:jc w:val="center"/>
              <w:rPr>
                <w:rFonts w:ascii="Verdana" w:eastAsia="Times New Roman" w:hAnsi="Verdana" w:cs="Times New Roman"/>
                <w:color w:val="000000" w:themeColor="text1"/>
                <w:sz w:val="16"/>
                <w:szCs w:val="18"/>
                <w:lang w:val="es-ES_tradnl" w:eastAsia="es-ES"/>
              </w:rPr>
            </w:pPr>
            <w:r w:rsidRPr="00CE0E5D">
              <w:rPr>
                <w:rFonts w:ascii="Verdana" w:eastAsia="Times New Roman" w:hAnsi="Verdana" w:cs="Times New Roman"/>
                <w:color w:val="000000" w:themeColor="text1"/>
                <w:sz w:val="16"/>
                <w:szCs w:val="18"/>
                <w:lang w:val="es-ES_tradnl" w:eastAsia="es-ES"/>
              </w:rPr>
              <w:t>Junio de 2016</w:t>
            </w:r>
          </w:p>
        </w:tc>
        <w:tc>
          <w:tcPr>
            <w:tcW w:w="3604" w:type="pct"/>
            <w:vAlign w:val="center"/>
          </w:tcPr>
          <w:p w14:paraId="6D08D199" w14:textId="37B9CB2C" w:rsidR="00244D09" w:rsidRPr="00CE0E5D" w:rsidRDefault="00244D09" w:rsidP="00DF7EB9">
            <w:pPr>
              <w:autoSpaceDE w:val="0"/>
              <w:autoSpaceDN w:val="0"/>
              <w:spacing w:after="0" w:line="240" w:lineRule="auto"/>
              <w:jc w:val="both"/>
              <w:rPr>
                <w:rFonts w:ascii="Verdana" w:eastAsia="Times New Roman" w:hAnsi="Verdana" w:cs="Times New Roman"/>
                <w:color w:val="000000" w:themeColor="text1"/>
                <w:sz w:val="16"/>
                <w:szCs w:val="18"/>
                <w:lang w:val="es-ES_tradnl" w:eastAsia="es-ES"/>
              </w:rPr>
            </w:pPr>
            <w:r w:rsidRPr="00CE0E5D">
              <w:rPr>
                <w:rFonts w:ascii="Verdana" w:eastAsia="Times New Roman" w:hAnsi="Verdana" w:cs="Times New Roman"/>
                <w:color w:val="000000" w:themeColor="text1"/>
                <w:sz w:val="16"/>
                <w:szCs w:val="18"/>
                <w:lang w:val="es-ES_tradnl" w:eastAsia="es-ES"/>
              </w:rPr>
              <w:t>Actualización de acuerdo con las disposiciones del Decreto 2559 del 30 de diciembre de 2015 “Por el cual se fusiona la Agencia Nacional para la Superación de la Pobreza Extrema ANSPE y la Unidad Administrativa Especial para la Consolidación Territorial -UACT en el Departamento Administrativo para la Prosperidad Social -Prosperidad Social y se modifica su estructura” y la Resolución No. 00083 de 19 de enero de 2016 “Por la cual se establecen los Grupos Internos de Trabajo del Departamento Administrativo para la Prosperidad Social, su denominación y funciones y se dictan otras disposiciones"</w:t>
            </w:r>
          </w:p>
          <w:p w14:paraId="065DCB94" w14:textId="6DB43B76" w:rsidR="00244D09" w:rsidRPr="00CE0E5D" w:rsidRDefault="00244D09" w:rsidP="00E8431D">
            <w:pPr>
              <w:autoSpaceDE w:val="0"/>
              <w:autoSpaceDN w:val="0"/>
              <w:spacing w:after="0" w:line="240" w:lineRule="auto"/>
              <w:jc w:val="both"/>
              <w:rPr>
                <w:rFonts w:ascii="Verdana" w:eastAsia="Times New Roman" w:hAnsi="Verdana" w:cs="Times New Roman"/>
                <w:color w:val="000000" w:themeColor="text1"/>
                <w:sz w:val="16"/>
                <w:szCs w:val="18"/>
                <w:lang w:val="es-ES_tradnl" w:eastAsia="es-ES"/>
              </w:rPr>
            </w:pPr>
            <w:r w:rsidRPr="00CE0E5D">
              <w:rPr>
                <w:rFonts w:ascii="Verdana" w:eastAsia="Times New Roman" w:hAnsi="Verdana" w:cs="Times New Roman"/>
                <w:color w:val="000000" w:themeColor="text1"/>
                <w:sz w:val="16"/>
                <w:szCs w:val="18"/>
                <w:lang w:val="es-ES_tradnl" w:eastAsia="es-ES"/>
              </w:rPr>
              <w:t>Modificaciones al tiempo máximo de permanencia de los participantes en el Programa y las condiciones de entrega del incentivo de permanencia en aras de incentivar el logro educativo, la culminación exitosa de los estudios, hacer uso adecuado de los recursos asignados al Programa Jóvenes en Acción, dadas las disposiciones presupuestales definidas por parte del Gobierno Nacional, y estimular un mayor desempeño académico en la población objeto de intervención.</w:t>
            </w:r>
          </w:p>
          <w:p w14:paraId="57579CF2" w14:textId="60BCCDC2" w:rsidR="00244D09" w:rsidRPr="00CE0E5D" w:rsidRDefault="00244D09" w:rsidP="00183139">
            <w:pPr>
              <w:autoSpaceDE w:val="0"/>
              <w:autoSpaceDN w:val="0"/>
              <w:spacing w:after="0" w:line="240" w:lineRule="auto"/>
              <w:jc w:val="both"/>
              <w:rPr>
                <w:rFonts w:ascii="Verdana" w:eastAsia="Times New Roman" w:hAnsi="Verdana" w:cs="Times New Roman"/>
                <w:color w:val="000000" w:themeColor="text1"/>
                <w:sz w:val="16"/>
                <w:szCs w:val="18"/>
                <w:lang w:val="es-ES_tradnl" w:eastAsia="es-ES"/>
              </w:rPr>
            </w:pPr>
            <w:r w:rsidRPr="00CE0E5D">
              <w:rPr>
                <w:rFonts w:ascii="Verdana" w:eastAsia="Times New Roman" w:hAnsi="Verdana" w:cs="Times New Roman"/>
                <w:color w:val="000000" w:themeColor="text1"/>
                <w:sz w:val="16"/>
                <w:szCs w:val="18"/>
                <w:lang w:val="es-ES_tradnl" w:eastAsia="es-ES"/>
              </w:rPr>
              <w:t>Eliminación de la posibilidad de reintegro al Programa Jóvenes en Acción.</w:t>
            </w:r>
          </w:p>
          <w:p w14:paraId="572CC1E2" w14:textId="77777777" w:rsidR="00244D09" w:rsidRPr="00CE0E5D" w:rsidRDefault="00244D09" w:rsidP="00321C6A">
            <w:pPr>
              <w:autoSpaceDE w:val="0"/>
              <w:autoSpaceDN w:val="0"/>
              <w:spacing w:after="0" w:line="240" w:lineRule="auto"/>
              <w:jc w:val="both"/>
              <w:rPr>
                <w:rFonts w:ascii="Verdana" w:eastAsia="Times New Roman" w:hAnsi="Verdana" w:cs="Times New Roman"/>
                <w:color w:val="000000" w:themeColor="text1"/>
                <w:sz w:val="16"/>
                <w:szCs w:val="18"/>
                <w:lang w:val="es-ES_tradnl" w:eastAsia="es-ES"/>
              </w:rPr>
            </w:pPr>
            <w:r w:rsidRPr="00CE0E5D">
              <w:rPr>
                <w:rFonts w:ascii="Verdana" w:eastAsia="Times New Roman" w:hAnsi="Verdana" w:cs="Times New Roman"/>
                <w:color w:val="000000" w:themeColor="text1"/>
                <w:sz w:val="16"/>
                <w:szCs w:val="18"/>
                <w:lang w:val="es-ES_tradnl" w:eastAsia="es-ES"/>
              </w:rPr>
              <w:t>Modificaciones a la definición de las fechas de entrega de los reportes de verificación de compromisos por parte de las instituciones educativas.</w:t>
            </w:r>
          </w:p>
          <w:p w14:paraId="6B16F05D" w14:textId="365A0DF6" w:rsidR="00244D09" w:rsidRPr="00CE0E5D" w:rsidRDefault="00244D09" w:rsidP="00321C6A">
            <w:pPr>
              <w:autoSpaceDE w:val="0"/>
              <w:autoSpaceDN w:val="0"/>
              <w:spacing w:after="0" w:line="240" w:lineRule="auto"/>
              <w:jc w:val="both"/>
              <w:rPr>
                <w:rFonts w:ascii="Verdana" w:eastAsia="Times New Roman" w:hAnsi="Verdana" w:cs="Times New Roman"/>
                <w:color w:val="000000" w:themeColor="text1"/>
                <w:sz w:val="16"/>
                <w:szCs w:val="18"/>
                <w:lang w:val="es-ES_tradnl" w:eastAsia="es-ES"/>
              </w:rPr>
            </w:pPr>
            <w:r w:rsidRPr="00CE0E5D">
              <w:rPr>
                <w:rFonts w:ascii="Verdana" w:eastAsia="Times New Roman" w:hAnsi="Verdana" w:cs="Times New Roman"/>
                <w:color w:val="000000" w:themeColor="text1"/>
                <w:sz w:val="16"/>
                <w:szCs w:val="18"/>
                <w:lang w:val="es-ES_tradnl" w:eastAsia="es-ES"/>
              </w:rPr>
              <w:t>Modificación al ítem de Novedades.</w:t>
            </w:r>
          </w:p>
          <w:p w14:paraId="6A1003E3" w14:textId="37D66604" w:rsidR="00244D09" w:rsidRPr="00CE0E5D" w:rsidRDefault="00244D09" w:rsidP="005F7A50">
            <w:pPr>
              <w:autoSpaceDE w:val="0"/>
              <w:autoSpaceDN w:val="0"/>
              <w:spacing w:after="0" w:line="240" w:lineRule="auto"/>
              <w:jc w:val="both"/>
              <w:rPr>
                <w:rFonts w:ascii="Verdana" w:eastAsia="Times New Roman" w:hAnsi="Verdana" w:cs="Times New Roman"/>
                <w:color w:val="000000" w:themeColor="text1"/>
                <w:sz w:val="16"/>
                <w:szCs w:val="18"/>
                <w:lang w:val="es-ES_tradnl" w:eastAsia="es-ES"/>
              </w:rPr>
            </w:pPr>
            <w:r w:rsidRPr="00CE0E5D">
              <w:rPr>
                <w:rFonts w:ascii="Verdana" w:eastAsia="Times New Roman" w:hAnsi="Verdana" w:cs="Times New Roman"/>
                <w:color w:val="000000" w:themeColor="text1"/>
                <w:sz w:val="16"/>
                <w:szCs w:val="18"/>
                <w:lang w:val="es-ES_tradnl" w:eastAsia="es-ES"/>
              </w:rPr>
              <w:t>Cambio de codificación dada la nueva estructura organizacional de la Entidad.</w:t>
            </w:r>
          </w:p>
        </w:tc>
      </w:tr>
      <w:tr w:rsidR="00244D09" w:rsidRPr="00CE0E5D" w14:paraId="52F15C50" w14:textId="77777777" w:rsidTr="00ED7930">
        <w:trPr>
          <w:trHeight w:val="503"/>
        </w:trPr>
        <w:tc>
          <w:tcPr>
            <w:tcW w:w="575" w:type="pct"/>
            <w:vAlign w:val="center"/>
          </w:tcPr>
          <w:p w14:paraId="49B95685" w14:textId="77777777" w:rsidR="00244D09" w:rsidRPr="00CE0E5D" w:rsidRDefault="00244D09" w:rsidP="00B21D8A">
            <w:pPr>
              <w:spacing w:after="0" w:line="240" w:lineRule="auto"/>
              <w:jc w:val="center"/>
              <w:rPr>
                <w:rFonts w:ascii="Verdana" w:eastAsia="Times New Roman" w:hAnsi="Verdana" w:cs="Times New Roman"/>
                <w:color w:val="000000" w:themeColor="text1"/>
                <w:sz w:val="16"/>
                <w:szCs w:val="18"/>
                <w:lang w:val="es-ES_tradnl" w:eastAsia="es-ES"/>
              </w:rPr>
            </w:pPr>
            <w:r w:rsidRPr="00CE0E5D">
              <w:rPr>
                <w:rFonts w:ascii="Verdana" w:eastAsia="Times New Roman" w:hAnsi="Verdana" w:cs="Times New Roman"/>
                <w:color w:val="000000" w:themeColor="text1"/>
                <w:sz w:val="16"/>
                <w:szCs w:val="18"/>
                <w:lang w:val="es-ES_tradnl" w:eastAsia="es-ES"/>
              </w:rPr>
              <w:t>5</w:t>
            </w:r>
          </w:p>
        </w:tc>
        <w:tc>
          <w:tcPr>
            <w:tcW w:w="821" w:type="pct"/>
            <w:vAlign w:val="center"/>
          </w:tcPr>
          <w:p w14:paraId="66390781" w14:textId="30C650DC" w:rsidR="00244D09" w:rsidRPr="00CE0E5D" w:rsidRDefault="00244D09" w:rsidP="00BF0AAD">
            <w:pPr>
              <w:spacing w:after="0" w:line="240" w:lineRule="auto"/>
              <w:jc w:val="center"/>
              <w:rPr>
                <w:rFonts w:ascii="Verdana" w:eastAsia="Times New Roman" w:hAnsi="Verdana" w:cs="Times New Roman"/>
                <w:color w:val="000000" w:themeColor="text1"/>
                <w:sz w:val="16"/>
                <w:szCs w:val="18"/>
                <w:lang w:val="es-ES_tradnl" w:eastAsia="es-ES"/>
              </w:rPr>
            </w:pPr>
            <w:r w:rsidRPr="00CE0E5D">
              <w:rPr>
                <w:rFonts w:ascii="Verdana" w:eastAsia="Times New Roman" w:hAnsi="Verdana" w:cs="Times New Roman"/>
                <w:color w:val="000000" w:themeColor="text1"/>
                <w:sz w:val="16"/>
                <w:szCs w:val="18"/>
                <w:lang w:val="es-ES_tradnl" w:eastAsia="es-ES"/>
              </w:rPr>
              <w:t>Febrero de 2017</w:t>
            </w:r>
          </w:p>
        </w:tc>
        <w:tc>
          <w:tcPr>
            <w:tcW w:w="3604" w:type="pct"/>
            <w:vAlign w:val="center"/>
          </w:tcPr>
          <w:p w14:paraId="34E1BBE0" w14:textId="292C865C" w:rsidR="00244D09" w:rsidRPr="00CE0E5D" w:rsidRDefault="00244D09" w:rsidP="00DF7EB9">
            <w:pPr>
              <w:autoSpaceDE w:val="0"/>
              <w:autoSpaceDN w:val="0"/>
              <w:spacing w:after="0" w:line="240" w:lineRule="auto"/>
              <w:jc w:val="both"/>
              <w:rPr>
                <w:rFonts w:ascii="Verdana" w:eastAsia="Times New Roman" w:hAnsi="Verdana" w:cs="Times New Roman"/>
                <w:color w:val="000000" w:themeColor="text1"/>
                <w:sz w:val="16"/>
                <w:szCs w:val="18"/>
                <w:lang w:val="es-ES_tradnl" w:eastAsia="es-ES"/>
              </w:rPr>
            </w:pPr>
            <w:r w:rsidRPr="00CE0E5D">
              <w:rPr>
                <w:rFonts w:ascii="Verdana" w:eastAsia="Times New Roman" w:hAnsi="Verdana" w:cs="Times New Roman"/>
                <w:color w:val="000000" w:themeColor="text1"/>
                <w:sz w:val="16"/>
                <w:szCs w:val="18"/>
                <w:lang w:val="es-ES_tradnl" w:eastAsia="es-ES"/>
              </w:rPr>
              <w:t>Actualización de los lineamientos del Programa Jóvenes en Acción de acuerdo con las disposiciones del Decreto 2094 del 22 de diciembre de 2016 “Por el cual se modifica la estructura del Departamento Administrativo para la Prosperidad Social -Prosperidad Social” y la Resolución No. 03901 del 30 de diciembre de 2016 “Por la cual se establecen los Grupos Internos de Trabajo del Departamento Administrativo para la Prosperidad Social, su denominación y funciones y se dictan otras disposiciones"; modificar las condiciones de entrega del incentivo de permanencia y de desempeño en aras de estimular un mayor desempeño académico y reconocer la excelencia académica de los jóvenes participantes objeto de intervención del Programa Jóvenes en Acción y propender por el uso adecuado de los recursos destinados por el Gobierno Nacional al Programa.</w:t>
            </w:r>
          </w:p>
        </w:tc>
      </w:tr>
      <w:tr w:rsidR="00244D09" w:rsidRPr="00CE0E5D" w14:paraId="36A2A4EF" w14:textId="77777777" w:rsidTr="00ED7930">
        <w:trPr>
          <w:trHeight w:val="503"/>
        </w:trPr>
        <w:tc>
          <w:tcPr>
            <w:tcW w:w="575" w:type="pct"/>
            <w:vAlign w:val="center"/>
          </w:tcPr>
          <w:p w14:paraId="106F3E09" w14:textId="77777777" w:rsidR="00244D09" w:rsidRPr="00CE0E5D" w:rsidRDefault="00244D09" w:rsidP="00B21D8A">
            <w:pPr>
              <w:spacing w:after="0" w:line="240" w:lineRule="auto"/>
              <w:jc w:val="center"/>
              <w:rPr>
                <w:rFonts w:ascii="Verdana" w:eastAsia="Times New Roman" w:hAnsi="Verdana" w:cs="Times New Roman"/>
                <w:color w:val="000000" w:themeColor="text1"/>
                <w:sz w:val="16"/>
                <w:szCs w:val="18"/>
                <w:lang w:val="es-ES_tradnl" w:eastAsia="es-ES"/>
              </w:rPr>
            </w:pPr>
            <w:r w:rsidRPr="00CE0E5D">
              <w:rPr>
                <w:rFonts w:ascii="Verdana" w:eastAsia="Times New Roman" w:hAnsi="Verdana" w:cs="Times New Roman"/>
                <w:color w:val="000000" w:themeColor="text1"/>
                <w:sz w:val="16"/>
                <w:szCs w:val="18"/>
                <w:lang w:val="es-ES_tradnl" w:eastAsia="es-ES"/>
              </w:rPr>
              <w:t>6</w:t>
            </w:r>
          </w:p>
        </w:tc>
        <w:tc>
          <w:tcPr>
            <w:tcW w:w="821" w:type="pct"/>
            <w:vAlign w:val="center"/>
          </w:tcPr>
          <w:p w14:paraId="16AB9200" w14:textId="77777777" w:rsidR="00244D09" w:rsidRPr="00CE0E5D" w:rsidRDefault="00244D09" w:rsidP="00BF0AAD">
            <w:pPr>
              <w:spacing w:after="0" w:line="240" w:lineRule="auto"/>
              <w:jc w:val="center"/>
              <w:rPr>
                <w:rFonts w:ascii="Verdana" w:eastAsia="Times New Roman" w:hAnsi="Verdana" w:cs="Times New Roman"/>
                <w:color w:val="000000" w:themeColor="text1"/>
                <w:sz w:val="16"/>
                <w:szCs w:val="18"/>
                <w:lang w:val="es-ES_tradnl" w:eastAsia="es-ES"/>
              </w:rPr>
            </w:pPr>
            <w:r w:rsidRPr="00CE0E5D">
              <w:rPr>
                <w:rFonts w:ascii="Verdana" w:eastAsia="Times New Roman" w:hAnsi="Verdana" w:cs="Times New Roman"/>
                <w:color w:val="000000" w:themeColor="text1"/>
                <w:sz w:val="16"/>
                <w:szCs w:val="18"/>
                <w:lang w:val="es-ES_tradnl" w:eastAsia="es-ES"/>
              </w:rPr>
              <w:t>Mayo de 2017</w:t>
            </w:r>
          </w:p>
        </w:tc>
        <w:tc>
          <w:tcPr>
            <w:tcW w:w="3604" w:type="pct"/>
            <w:vAlign w:val="center"/>
          </w:tcPr>
          <w:p w14:paraId="4F0CBC5A" w14:textId="5253DF36" w:rsidR="00244D09" w:rsidRPr="00CE0E5D" w:rsidRDefault="00244D09" w:rsidP="00DF7EB9">
            <w:pPr>
              <w:autoSpaceDE w:val="0"/>
              <w:autoSpaceDN w:val="0"/>
              <w:spacing w:after="0" w:line="240" w:lineRule="auto"/>
              <w:jc w:val="both"/>
              <w:rPr>
                <w:rFonts w:ascii="Verdana" w:eastAsia="Times New Roman" w:hAnsi="Verdana" w:cs="Times New Roman"/>
                <w:color w:val="000000" w:themeColor="text1"/>
                <w:sz w:val="16"/>
                <w:szCs w:val="18"/>
                <w:lang w:val="es-ES_tradnl" w:eastAsia="es-ES"/>
              </w:rPr>
            </w:pPr>
            <w:r w:rsidRPr="00CE0E5D">
              <w:rPr>
                <w:rFonts w:ascii="Verdana" w:eastAsia="Times New Roman" w:hAnsi="Verdana" w:cs="Times New Roman"/>
                <w:color w:val="000000" w:themeColor="text1"/>
                <w:sz w:val="16"/>
                <w:szCs w:val="18"/>
                <w:lang w:val="es-ES_tradnl" w:eastAsia="es-ES"/>
              </w:rPr>
              <w:t>Es necesario modificar las condiciones de entrega del incentivo de Excelencia en aras de reconocer la excelencia académica de los estudiantes, teniendo en cuenta la calidad de los programas de formación que imparten las Instituciones de Educación Superior en convenio con el Departamento Administrativo para la Prosperidad Social; y propender por el uso adecuado de los recursos destinados por el Gobierno Nacional al Programa Jóvenes en Acción.</w:t>
            </w:r>
          </w:p>
        </w:tc>
      </w:tr>
      <w:tr w:rsidR="00EB4EF8" w:rsidRPr="00CE0E5D" w14:paraId="6467140D" w14:textId="77777777" w:rsidTr="00ED7930">
        <w:trPr>
          <w:trHeight w:val="503"/>
        </w:trPr>
        <w:tc>
          <w:tcPr>
            <w:tcW w:w="575" w:type="pct"/>
            <w:vAlign w:val="center"/>
          </w:tcPr>
          <w:p w14:paraId="189E2F4E" w14:textId="77777777" w:rsidR="00EB4EF8" w:rsidRPr="00CE0E5D" w:rsidRDefault="00EB4EF8" w:rsidP="00B21D8A">
            <w:pPr>
              <w:spacing w:after="0" w:line="240" w:lineRule="auto"/>
              <w:jc w:val="center"/>
              <w:rPr>
                <w:rFonts w:ascii="Verdana" w:eastAsia="Times New Roman" w:hAnsi="Verdana" w:cs="Times New Roman"/>
                <w:color w:val="000000" w:themeColor="text1"/>
                <w:sz w:val="16"/>
                <w:szCs w:val="18"/>
                <w:lang w:val="es-ES_tradnl" w:eastAsia="es-ES"/>
              </w:rPr>
            </w:pPr>
            <w:r w:rsidRPr="00CE0E5D">
              <w:rPr>
                <w:rFonts w:ascii="Verdana" w:eastAsia="Times New Roman" w:hAnsi="Verdana" w:cs="Times New Roman"/>
                <w:color w:val="000000" w:themeColor="text1"/>
                <w:sz w:val="16"/>
                <w:szCs w:val="18"/>
                <w:lang w:val="es-ES_tradnl" w:eastAsia="es-ES"/>
              </w:rPr>
              <w:t>7</w:t>
            </w:r>
          </w:p>
        </w:tc>
        <w:tc>
          <w:tcPr>
            <w:tcW w:w="821" w:type="pct"/>
            <w:vAlign w:val="center"/>
          </w:tcPr>
          <w:p w14:paraId="07898BF2" w14:textId="1270778F" w:rsidR="00EB4EF8" w:rsidRPr="00CE0E5D" w:rsidRDefault="000C65AF" w:rsidP="00BF0AAD">
            <w:pPr>
              <w:spacing w:after="0" w:line="240" w:lineRule="auto"/>
              <w:jc w:val="center"/>
              <w:rPr>
                <w:rFonts w:ascii="Verdana" w:eastAsia="Times New Roman" w:hAnsi="Verdana" w:cs="Times New Roman"/>
                <w:color w:val="000000" w:themeColor="text1"/>
                <w:sz w:val="16"/>
                <w:szCs w:val="18"/>
                <w:lang w:val="es-ES_tradnl" w:eastAsia="es-ES"/>
              </w:rPr>
            </w:pPr>
            <w:r w:rsidRPr="00CE0E5D">
              <w:rPr>
                <w:rFonts w:ascii="Verdana" w:eastAsia="Times New Roman" w:hAnsi="Verdana" w:cs="Times New Roman"/>
                <w:color w:val="000000" w:themeColor="text1"/>
                <w:sz w:val="16"/>
                <w:szCs w:val="18"/>
                <w:lang w:val="es-ES_tradnl" w:eastAsia="es-ES"/>
              </w:rPr>
              <w:t>Mayo</w:t>
            </w:r>
            <w:r w:rsidR="008565A8" w:rsidRPr="00CE0E5D">
              <w:rPr>
                <w:rFonts w:ascii="Verdana" w:eastAsia="Times New Roman" w:hAnsi="Verdana" w:cs="Times New Roman"/>
                <w:color w:val="000000" w:themeColor="text1"/>
                <w:sz w:val="16"/>
                <w:szCs w:val="18"/>
                <w:lang w:val="es-ES_tradnl" w:eastAsia="es-ES"/>
              </w:rPr>
              <w:t xml:space="preserve"> </w:t>
            </w:r>
            <w:r w:rsidR="00EB4EF8" w:rsidRPr="00CE0E5D">
              <w:rPr>
                <w:rFonts w:ascii="Verdana" w:eastAsia="Times New Roman" w:hAnsi="Verdana" w:cs="Times New Roman"/>
                <w:color w:val="000000" w:themeColor="text1"/>
                <w:sz w:val="16"/>
                <w:szCs w:val="18"/>
                <w:lang w:val="es-ES_tradnl" w:eastAsia="es-ES"/>
              </w:rPr>
              <w:t>de 201</w:t>
            </w:r>
            <w:r w:rsidR="008565A8" w:rsidRPr="00CE0E5D">
              <w:rPr>
                <w:rFonts w:ascii="Verdana" w:eastAsia="Times New Roman" w:hAnsi="Verdana" w:cs="Times New Roman"/>
                <w:color w:val="000000" w:themeColor="text1"/>
                <w:sz w:val="16"/>
                <w:szCs w:val="18"/>
                <w:lang w:val="es-ES_tradnl" w:eastAsia="es-ES"/>
              </w:rPr>
              <w:t>9</w:t>
            </w:r>
          </w:p>
        </w:tc>
        <w:tc>
          <w:tcPr>
            <w:tcW w:w="3604" w:type="pct"/>
            <w:vAlign w:val="center"/>
          </w:tcPr>
          <w:p w14:paraId="42CA76C4" w14:textId="76A6F940" w:rsidR="00304FE6" w:rsidRPr="00C22910" w:rsidRDefault="00304FE6" w:rsidP="00DF7EB9">
            <w:pPr>
              <w:pStyle w:val="Prrafodelista"/>
              <w:numPr>
                <w:ilvl w:val="0"/>
                <w:numId w:val="12"/>
              </w:numPr>
              <w:autoSpaceDE w:val="0"/>
              <w:autoSpaceDN w:val="0"/>
              <w:spacing w:after="0" w:line="240" w:lineRule="auto"/>
              <w:jc w:val="both"/>
              <w:rPr>
                <w:rFonts w:ascii="Verdana" w:eastAsia="Times New Roman" w:hAnsi="Verdana" w:cs="Times New Roman"/>
                <w:color w:val="000000" w:themeColor="text1"/>
                <w:sz w:val="16"/>
                <w:szCs w:val="18"/>
                <w:lang w:val="es-ES_tradnl" w:eastAsia="es-ES"/>
              </w:rPr>
            </w:pPr>
            <w:r w:rsidRPr="00C22910">
              <w:rPr>
                <w:rFonts w:ascii="Verdana" w:eastAsia="Times New Roman" w:hAnsi="Verdana" w:cs="Times New Roman"/>
                <w:color w:val="000000" w:themeColor="text1"/>
                <w:sz w:val="16"/>
                <w:szCs w:val="18"/>
                <w:lang w:val="es-ES_tradnl" w:eastAsia="es-ES"/>
              </w:rPr>
              <w:t xml:space="preserve">Se </w:t>
            </w:r>
            <w:r w:rsidR="007F6BC7" w:rsidRPr="00C22910">
              <w:rPr>
                <w:rFonts w:ascii="Verdana" w:eastAsia="Times New Roman" w:hAnsi="Verdana" w:cs="Times New Roman"/>
                <w:color w:val="000000" w:themeColor="text1"/>
                <w:sz w:val="16"/>
                <w:szCs w:val="18"/>
                <w:lang w:val="es-ES_tradnl" w:eastAsia="es-ES"/>
              </w:rPr>
              <w:t xml:space="preserve">amplía el Componente de Habilidades para la Vida a Gestión de Oportunidades. </w:t>
            </w:r>
          </w:p>
          <w:p w14:paraId="6C3B0B5A" w14:textId="7EB4F5E5" w:rsidR="00EB4EF8" w:rsidRPr="00C22910" w:rsidRDefault="00EB4EF8" w:rsidP="00E8431D">
            <w:pPr>
              <w:pStyle w:val="Prrafodelista"/>
              <w:numPr>
                <w:ilvl w:val="0"/>
                <w:numId w:val="12"/>
              </w:numPr>
              <w:autoSpaceDE w:val="0"/>
              <w:autoSpaceDN w:val="0"/>
              <w:spacing w:after="0" w:line="240" w:lineRule="auto"/>
              <w:jc w:val="both"/>
              <w:rPr>
                <w:rFonts w:ascii="Verdana" w:eastAsia="Times New Roman" w:hAnsi="Verdana" w:cs="Times New Roman"/>
                <w:color w:val="000000" w:themeColor="text1"/>
                <w:sz w:val="16"/>
                <w:szCs w:val="18"/>
                <w:lang w:val="es-ES_tradnl" w:eastAsia="es-ES"/>
              </w:rPr>
            </w:pPr>
            <w:r w:rsidRPr="00C22910">
              <w:rPr>
                <w:rFonts w:ascii="Verdana" w:eastAsia="Times New Roman" w:hAnsi="Verdana" w:cs="Times New Roman"/>
                <w:color w:val="000000" w:themeColor="text1"/>
                <w:sz w:val="16"/>
                <w:szCs w:val="18"/>
                <w:lang w:val="es-ES_tradnl" w:eastAsia="es-ES"/>
              </w:rPr>
              <w:t xml:space="preserve">Retiro del Participante por no cobro de TMC </w:t>
            </w:r>
            <w:r w:rsidR="00304FE6" w:rsidRPr="00C22910">
              <w:rPr>
                <w:rFonts w:ascii="Verdana" w:eastAsia="Times New Roman" w:hAnsi="Verdana" w:cs="Times New Roman"/>
                <w:color w:val="000000" w:themeColor="text1"/>
                <w:sz w:val="16"/>
                <w:szCs w:val="18"/>
                <w:lang w:val="es-ES_tradnl" w:eastAsia="es-ES"/>
              </w:rPr>
              <w:t>en modalidad de</w:t>
            </w:r>
            <w:r w:rsidRPr="00C22910">
              <w:rPr>
                <w:rFonts w:ascii="Verdana" w:eastAsia="Times New Roman" w:hAnsi="Verdana" w:cs="Times New Roman"/>
                <w:color w:val="000000" w:themeColor="text1"/>
                <w:sz w:val="16"/>
                <w:szCs w:val="18"/>
                <w:lang w:val="es-ES_tradnl" w:eastAsia="es-ES"/>
              </w:rPr>
              <w:t xml:space="preserve"> giro</w:t>
            </w:r>
            <w:r w:rsidR="00E228A3" w:rsidRPr="00C22910">
              <w:rPr>
                <w:rFonts w:ascii="Verdana" w:eastAsia="Times New Roman" w:hAnsi="Verdana" w:cs="Times New Roman"/>
                <w:color w:val="000000" w:themeColor="text1"/>
                <w:sz w:val="16"/>
                <w:szCs w:val="18"/>
                <w:lang w:val="es-ES_tradnl" w:eastAsia="es-ES"/>
              </w:rPr>
              <w:t xml:space="preserve"> o por rechazo en cuenta o en producto financiero</w:t>
            </w:r>
            <w:r w:rsidRPr="00C22910">
              <w:rPr>
                <w:rFonts w:ascii="Verdana" w:eastAsia="Times New Roman" w:hAnsi="Verdana" w:cs="Times New Roman"/>
                <w:color w:val="000000" w:themeColor="text1"/>
                <w:sz w:val="16"/>
                <w:szCs w:val="18"/>
                <w:lang w:val="es-ES_tradnl" w:eastAsia="es-ES"/>
              </w:rPr>
              <w:t>, al cumplirse</w:t>
            </w:r>
            <w:r w:rsidR="00304FE6" w:rsidRPr="00C22910">
              <w:rPr>
                <w:rFonts w:ascii="Verdana" w:eastAsia="Times New Roman" w:hAnsi="Verdana" w:cs="Times New Roman"/>
                <w:color w:val="000000" w:themeColor="text1"/>
                <w:sz w:val="16"/>
                <w:szCs w:val="18"/>
                <w:lang w:val="es-ES_tradnl" w:eastAsia="es-ES"/>
              </w:rPr>
              <w:t xml:space="preserve"> </w:t>
            </w:r>
            <w:r w:rsidR="008565A8" w:rsidRPr="00C22910">
              <w:rPr>
                <w:rFonts w:ascii="Verdana" w:eastAsia="Times New Roman" w:hAnsi="Verdana" w:cs="Times New Roman"/>
                <w:color w:val="000000" w:themeColor="text1"/>
                <w:sz w:val="16"/>
                <w:szCs w:val="18"/>
                <w:lang w:val="es-ES_tradnl" w:eastAsia="es-ES"/>
              </w:rPr>
              <w:t>cuatro</w:t>
            </w:r>
            <w:r w:rsidR="00304FE6" w:rsidRPr="00C22910">
              <w:rPr>
                <w:rFonts w:ascii="Verdana" w:eastAsia="Times New Roman" w:hAnsi="Verdana" w:cs="Times New Roman"/>
                <w:color w:val="000000" w:themeColor="text1"/>
                <w:sz w:val="16"/>
                <w:szCs w:val="18"/>
                <w:lang w:val="es-ES_tradnl" w:eastAsia="es-ES"/>
              </w:rPr>
              <w:t xml:space="preserve"> (</w:t>
            </w:r>
            <w:r w:rsidR="008565A8" w:rsidRPr="00C22910">
              <w:rPr>
                <w:rFonts w:ascii="Verdana" w:eastAsia="Times New Roman" w:hAnsi="Verdana" w:cs="Times New Roman"/>
                <w:color w:val="000000" w:themeColor="text1"/>
                <w:sz w:val="16"/>
                <w:szCs w:val="18"/>
                <w:lang w:val="es-ES_tradnl" w:eastAsia="es-ES"/>
              </w:rPr>
              <w:t>4</w:t>
            </w:r>
            <w:r w:rsidR="00304FE6" w:rsidRPr="00C22910">
              <w:rPr>
                <w:rFonts w:ascii="Verdana" w:eastAsia="Times New Roman" w:hAnsi="Verdana" w:cs="Times New Roman"/>
                <w:color w:val="000000" w:themeColor="text1"/>
                <w:sz w:val="16"/>
                <w:szCs w:val="18"/>
                <w:lang w:val="es-ES_tradnl" w:eastAsia="es-ES"/>
              </w:rPr>
              <w:t>) periodos</w:t>
            </w:r>
            <w:r w:rsidRPr="00C22910">
              <w:rPr>
                <w:rFonts w:ascii="Verdana" w:eastAsia="Times New Roman" w:hAnsi="Verdana" w:cs="Times New Roman"/>
                <w:color w:val="000000" w:themeColor="text1"/>
                <w:sz w:val="16"/>
                <w:szCs w:val="18"/>
                <w:lang w:val="es-ES_tradnl" w:eastAsia="es-ES"/>
              </w:rPr>
              <w:t xml:space="preserve"> </w:t>
            </w:r>
            <w:r w:rsidR="00304FE6" w:rsidRPr="00C22910">
              <w:rPr>
                <w:rFonts w:ascii="Verdana" w:eastAsia="Times New Roman" w:hAnsi="Verdana" w:cs="Times New Roman"/>
                <w:color w:val="000000" w:themeColor="text1"/>
                <w:sz w:val="16"/>
                <w:szCs w:val="18"/>
                <w:lang w:val="es-ES_tradnl" w:eastAsia="es-ES"/>
              </w:rPr>
              <w:t>de</w:t>
            </w:r>
            <w:r w:rsidRPr="00C22910">
              <w:rPr>
                <w:rFonts w:ascii="Verdana" w:eastAsia="Times New Roman" w:hAnsi="Verdana" w:cs="Times New Roman"/>
                <w:color w:val="000000" w:themeColor="text1"/>
                <w:sz w:val="16"/>
                <w:szCs w:val="18"/>
                <w:lang w:val="es-ES_tradnl" w:eastAsia="es-ES"/>
              </w:rPr>
              <w:t xml:space="preserve"> tiempo máximo </w:t>
            </w:r>
            <w:r w:rsidR="00304FE6" w:rsidRPr="00C22910">
              <w:rPr>
                <w:rFonts w:ascii="Verdana" w:eastAsia="Times New Roman" w:hAnsi="Verdana" w:cs="Times New Roman"/>
                <w:color w:val="000000" w:themeColor="text1"/>
                <w:sz w:val="16"/>
                <w:szCs w:val="18"/>
                <w:lang w:val="es-ES_tradnl" w:eastAsia="es-ES"/>
              </w:rPr>
              <w:t>por</w:t>
            </w:r>
            <w:r w:rsidRPr="00C22910">
              <w:rPr>
                <w:rFonts w:ascii="Verdana" w:eastAsia="Times New Roman" w:hAnsi="Verdana" w:cs="Times New Roman"/>
                <w:color w:val="000000" w:themeColor="text1"/>
                <w:sz w:val="16"/>
                <w:szCs w:val="18"/>
                <w:lang w:val="es-ES_tradnl" w:eastAsia="es-ES"/>
              </w:rPr>
              <w:t xml:space="preserve"> verificación de</w:t>
            </w:r>
            <w:r w:rsidR="00304FE6" w:rsidRPr="00C22910">
              <w:rPr>
                <w:rFonts w:ascii="Verdana" w:eastAsia="Times New Roman" w:hAnsi="Verdana" w:cs="Times New Roman"/>
                <w:color w:val="000000" w:themeColor="text1"/>
                <w:sz w:val="16"/>
                <w:szCs w:val="18"/>
                <w:lang w:val="es-ES_tradnl" w:eastAsia="es-ES"/>
              </w:rPr>
              <w:t>l</w:t>
            </w:r>
            <w:r w:rsidRPr="00C22910">
              <w:rPr>
                <w:rFonts w:ascii="Verdana" w:eastAsia="Times New Roman" w:hAnsi="Verdana" w:cs="Times New Roman"/>
                <w:color w:val="000000" w:themeColor="text1"/>
                <w:sz w:val="16"/>
                <w:szCs w:val="18"/>
                <w:lang w:val="es-ES_tradnl" w:eastAsia="es-ES"/>
              </w:rPr>
              <w:t xml:space="preserve"> COF.</w:t>
            </w:r>
          </w:p>
          <w:p w14:paraId="6FF94308" w14:textId="57D9E390" w:rsidR="00851E09" w:rsidRPr="00C22910" w:rsidRDefault="00851E09" w:rsidP="00183139">
            <w:pPr>
              <w:pStyle w:val="Prrafodelista"/>
              <w:numPr>
                <w:ilvl w:val="0"/>
                <w:numId w:val="12"/>
              </w:numPr>
              <w:autoSpaceDE w:val="0"/>
              <w:autoSpaceDN w:val="0"/>
              <w:spacing w:after="0" w:line="240" w:lineRule="auto"/>
              <w:jc w:val="both"/>
              <w:rPr>
                <w:rFonts w:ascii="Verdana" w:eastAsia="Times New Roman" w:hAnsi="Verdana" w:cs="Times New Roman"/>
                <w:color w:val="000000" w:themeColor="text1"/>
                <w:sz w:val="16"/>
                <w:szCs w:val="18"/>
                <w:lang w:val="es-ES_tradnl" w:eastAsia="es-ES"/>
              </w:rPr>
            </w:pPr>
            <w:r w:rsidRPr="00C22910">
              <w:rPr>
                <w:rFonts w:ascii="Verdana" w:eastAsia="Times New Roman" w:hAnsi="Verdana" w:cs="Times New Roman"/>
                <w:color w:val="000000" w:themeColor="text1"/>
                <w:sz w:val="16"/>
                <w:szCs w:val="18"/>
                <w:lang w:val="es-ES_tradnl" w:eastAsia="es-ES"/>
              </w:rPr>
              <w:t xml:space="preserve">Ampliación </w:t>
            </w:r>
            <w:r w:rsidR="00EC250A" w:rsidRPr="00C22910">
              <w:rPr>
                <w:rFonts w:ascii="Verdana" w:eastAsia="Times New Roman" w:hAnsi="Verdana" w:cs="Times New Roman"/>
                <w:color w:val="000000" w:themeColor="text1"/>
                <w:sz w:val="16"/>
                <w:szCs w:val="18"/>
                <w:lang w:val="es-ES_tradnl" w:eastAsia="es-ES"/>
              </w:rPr>
              <w:t>articulación con el MEN para el Programa Generación E.</w:t>
            </w:r>
          </w:p>
          <w:p w14:paraId="302F66D8" w14:textId="59F1EA84" w:rsidR="00940786" w:rsidRPr="00C22910" w:rsidRDefault="00511018" w:rsidP="00321C6A">
            <w:pPr>
              <w:pStyle w:val="Prrafodelista"/>
              <w:numPr>
                <w:ilvl w:val="0"/>
                <w:numId w:val="12"/>
              </w:numPr>
              <w:autoSpaceDE w:val="0"/>
              <w:autoSpaceDN w:val="0"/>
              <w:spacing w:after="0" w:line="240" w:lineRule="auto"/>
              <w:jc w:val="both"/>
              <w:rPr>
                <w:rFonts w:ascii="Verdana" w:eastAsia="Times New Roman" w:hAnsi="Verdana" w:cs="Times New Roman"/>
                <w:color w:val="000000" w:themeColor="text1"/>
                <w:sz w:val="16"/>
                <w:szCs w:val="18"/>
                <w:lang w:val="es-ES_tradnl" w:eastAsia="es-ES"/>
              </w:rPr>
            </w:pPr>
            <w:r w:rsidRPr="00C22910">
              <w:rPr>
                <w:rFonts w:ascii="Verdana" w:eastAsia="Times New Roman" w:hAnsi="Verdana" w:cs="Times New Roman"/>
                <w:color w:val="000000" w:themeColor="text1"/>
                <w:sz w:val="16"/>
                <w:szCs w:val="18"/>
                <w:lang w:val="es-ES_tradnl" w:eastAsia="es-ES"/>
              </w:rPr>
              <w:t>Se implementa el periodo de gracia de seis (6) meses para los participantes de IES</w:t>
            </w:r>
            <w:r w:rsidR="00A75571" w:rsidRPr="00C22910">
              <w:rPr>
                <w:rFonts w:ascii="Verdana" w:eastAsia="Times New Roman" w:hAnsi="Verdana" w:cs="Times New Roman"/>
                <w:color w:val="000000" w:themeColor="text1"/>
                <w:sz w:val="16"/>
                <w:szCs w:val="18"/>
                <w:lang w:val="es-ES_tradnl" w:eastAsia="es-ES"/>
              </w:rPr>
              <w:t xml:space="preserve">  y se realiza especificación para el periodo de gracia SENA.</w:t>
            </w:r>
          </w:p>
          <w:p w14:paraId="25893CB8" w14:textId="77777777" w:rsidR="00321750" w:rsidRPr="00C22910" w:rsidRDefault="00940786" w:rsidP="00321C6A">
            <w:pPr>
              <w:pStyle w:val="Prrafodelista"/>
              <w:numPr>
                <w:ilvl w:val="0"/>
                <w:numId w:val="12"/>
              </w:numPr>
              <w:autoSpaceDE w:val="0"/>
              <w:autoSpaceDN w:val="0"/>
              <w:spacing w:after="0" w:line="240" w:lineRule="auto"/>
              <w:jc w:val="both"/>
              <w:rPr>
                <w:rFonts w:ascii="Verdana" w:eastAsia="Times New Roman" w:hAnsi="Verdana" w:cs="Times New Roman"/>
                <w:color w:val="000000" w:themeColor="text1"/>
                <w:sz w:val="16"/>
                <w:szCs w:val="18"/>
                <w:lang w:val="es-ES_tradnl" w:eastAsia="es-ES"/>
              </w:rPr>
            </w:pPr>
            <w:r w:rsidRPr="00C22910">
              <w:rPr>
                <w:rFonts w:ascii="Verdana" w:eastAsia="Times New Roman" w:hAnsi="Verdana" w:cs="Times New Roman"/>
                <w:color w:val="000000" w:themeColor="text1"/>
                <w:sz w:val="16"/>
                <w:szCs w:val="18"/>
                <w:lang w:val="es-ES_tradnl" w:eastAsia="es-ES"/>
              </w:rPr>
              <w:t>Inclusión del Comité de Dirección de TMC, para la evaluación de resultados del Programa.</w:t>
            </w:r>
          </w:p>
          <w:p w14:paraId="1CEB26ED" w14:textId="0EE03B6B" w:rsidR="00D62C1B" w:rsidRPr="00C22910" w:rsidRDefault="00D62C1B" w:rsidP="005F7A50">
            <w:pPr>
              <w:pStyle w:val="Prrafodelista"/>
              <w:numPr>
                <w:ilvl w:val="0"/>
                <w:numId w:val="12"/>
              </w:numPr>
              <w:autoSpaceDE w:val="0"/>
              <w:autoSpaceDN w:val="0"/>
              <w:spacing w:after="0" w:line="240" w:lineRule="auto"/>
              <w:jc w:val="both"/>
              <w:rPr>
                <w:rFonts w:ascii="Verdana" w:eastAsia="Times New Roman" w:hAnsi="Verdana" w:cs="Times New Roman"/>
                <w:color w:val="000000" w:themeColor="text1"/>
                <w:sz w:val="16"/>
                <w:szCs w:val="18"/>
                <w:lang w:val="es-ES_tradnl" w:eastAsia="es-ES"/>
              </w:rPr>
            </w:pPr>
            <w:r w:rsidRPr="00C22910">
              <w:rPr>
                <w:rFonts w:ascii="Verdana" w:eastAsia="Times New Roman" w:hAnsi="Verdana" w:cs="Times New Roman"/>
                <w:color w:val="000000" w:themeColor="text1"/>
                <w:sz w:val="16"/>
                <w:szCs w:val="18"/>
                <w:lang w:val="es-ES_tradnl" w:eastAsia="es-ES"/>
              </w:rPr>
              <w:t>Implementación del Comité Operativo del Programa, para atender casos especiales.</w:t>
            </w:r>
          </w:p>
          <w:p w14:paraId="044121E6" w14:textId="77777777" w:rsidR="00532F04" w:rsidRPr="00C22910" w:rsidRDefault="00532F04" w:rsidP="005F7A50">
            <w:pPr>
              <w:pStyle w:val="Prrafodelista"/>
              <w:numPr>
                <w:ilvl w:val="0"/>
                <w:numId w:val="12"/>
              </w:numPr>
              <w:autoSpaceDE w:val="0"/>
              <w:autoSpaceDN w:val="0"/>
              <w:spacing w:after="0" w:line="240" w:lineRule="auto"/>
              <w:jc w:val="both"/>
              <w:rPr>
                <w:rFonts w:ascii="Verdana" w:eastAsia="Times New Roman" w:hAnsi="Verdana" w:cs="Times New Roman"/>
                <w:color w:val="000000" w:themeColor="text1"/>
                <w:sz w:val="16"/>
                <w:szCs w:val="18"/>
                <w:lang w:val="es-ES_tradnl" w:eastAsia="es-ES"/>
              </w:rPr>
            </w:pPr>
            <w:r w:rsidRPr="00C22910">
              <w:rPr>
                <w:rFonts w:ascii="Verdana" w:eastAsia="Times New Roman" w:hAnsi="Verdana" w:cs="Times New Roman"/>
                <w:color w:val="000000" w:themeColor="text1"/>
                <w:sz w:val="16"/>
                <w:szCs w:val="18"/>
                <w:lang w:val="es-ES_tradnl" w:eastAsia="es-ES"/>
              </w:rPr>
              <w:t xml:space="preserve">Dentro del proceso de peticiones, quejas y </w:t>
            </w:r>
            <w:r w:rsidR="00760D40" w:rsidRPr="00C22910">
              <w:rPr>
                <w:rFonts w:ascii="Verdana" w:eastAsia="Times New Roman" w:hAnsi="Verdana" w:cs="Times New Roman"/>
                <w:color w:val="000000" w:themeColor="text1"/>
                <w:sz w:val="16"/>
                <w:szCs w:val="18"/>
                <w:lang w:val="es-ES_tradnl" w:eastAsia="es-ES"/>
              </w:rPr>
              <w:t xml:space="preserve">reclamos </w:t>
            </w:r>
            <w:r w:rsidRPr="00C22910">
              <w:rPr>
                <w:rFonts w:ascii="Verdana" w:eastAsia="Times New Roman" w:hAnsi="Verdana" w:cs="Times New Roman"/>
                <w:color w:val="000000" w:themeColor="text1"/>
                <w:sz w:val="16"/>
                <w:szCs w:val="18"/>
                <w:lang w:val="es-ES_tradnl" w:eastAsia="es-ES"/>
              </w:rPr>
              <w:t>se incluye</w:t>
            </w:r>
            <w:r w:rsidR="00760D40" w:rsidRPr="00C22910">
              <w:rPr>
                <w:rFonts w:ascii="Verdana" w:eastAsia="Times New Roman" w:hAnsi="Verdana" w:cs="Times New Roman"/>
                <w:color w:val="000000" w:themeColor="text1"/>
                <w:sz w:val="16"/>
                <w:szCs w:val="18"/>
                <w:lang w:val="es-ES_tradnl" w:eastAsia="es-ES"/>
              </w:rPr>
              <w:t>n</w:t>
            </w:r>
            <w:r w:rsidRPr="00C22910">
              <w:rPr>
                <w:rFonts w:ascii="Verdana" w:eastAsia="Times New Roman" w:hAnsi="Verdana" w:cs="Times New Roman"/>
                <w:color w:val="000000" w:themeColor="text1"/>
                <w:sz w:val="16"/>
                <w:szCs w:val="18"/>
                <w:lang w:val="es-ES_tradnl" w:eastAsia="es-ES"/>
              </w:rPr>
              <w:t xml:space="preserve"> las denuncias </w:t>
            </w:r>
            <w:r w:rsidR="00760D40" w:rsidRPr="00C22910">
              <w:rPr>
                <w:rFonts w:ascii="Verdana" w:eastAsia="Times New Roman" w:hAnsi="Verdana" w:cs="Times New Roman"/>
                <w:color w:val="000000" w:themeColor="text1"/>
                <w:sz w:val="16"/>
                <w:szCs w:val="18"/>
                <w:lang w:val="es-ES_tradnl" w:eastAsia="es-ES"/>
              </w:rPr>
              <w:t xml:space="preserve">fortaleciendo este </w:t>
            </w:r>
            <w:r w:rsidR="00D62C1B" w:rsidRPr="00C22910">
              <w:rPr>
                <w:rFonts w:ascii="Verdana" w:eastAsia="Times New Roman" w:hAnsi="Verdana" w:cs="Times New Roman"/>
                <w:color w:val="000000" w:themeColor="text1"/>
                <w:sz w:val="16"/>
                <w:szCs w:val="18"/>
                <w:lang w:val="es-ES_tradnl" w:eastAsia="es-ES"/>
              </w:rPr>
              <w:t>espacio de participación ciudadana</w:t>
            </w:r>
            <w:r w:rsidR="00386A4C" w:rsidRPr="00C22910">
              <w:rPr>
                <w:rFonts w:ascii="Verdana" w:eastAsia="Times New Roman" w:hAnsi="Verdana" w:cs="Times New Roman"/>
                <w:color w:val="000000" w:themeColor="text1"/>
                <w:sz w:val="16"/>
                <w:szCs w:val="18"/>
                <w:lang w:val="es-ES_tradnl" w:eastAsia="es-ES"/>
              </w:rPr>
              <w:t>. (PQRyD)</w:t>
            </w:r>
          </w:p>
          <w:p w14:paraId="252434F5" w14:textId="7F4A56E3" w:rsidR="00F460D4" w:rsidRPr="00C22910" w:rsidRDefault="00D62C1B" w:rsidP="005F7A50">
            <w:pPr>
              <w:pStyle w:val="Prrafodelista"/>
              <w:numPr>
                <w:ilvl w:val="0"/>
                <w:numId w:val="12"/>
              </w:numPr>
              <w:autoSpaceDE w:val="0"/>
              <w:autoSpaceDN w:val="0"/>
              <w:spacing w:after="0" w:line="240" w:lineRule="auto"/>
              <w:jc w:val="both"/>
              <w:rPr>
                <w:rFonts w:ascii="Verdana" w:eastAsia="Times New Roman" w:hAnsi="Verdana" w:cs="Times New Roman"/>
                <w:color w:val="000000" w:themeColor="text1"/>
                <w:sz w:val="16"/>
                <w:szCs w:val="18"/>
                <w:lang w:val="es-ES_tradnl" w:eastAsia="es-ES"/>
              </w:rPr>
            </w:pPr>
            <w:r w:rsidRPr="00C22910">
              <w:rPr>
                <w:rFonts w:ascii="Verdana" w:eastAsia="Times New Roman" w:hAnsi="Verdana" w:cs="Times New Roman"/>
                <w:color w:val="000000" w:themeColor="text1"/>
                <w:sz w:val="16"/>
                <w:szCs w:val="18"/>
                <w:lang w:val="es-ES_tradnl" w:eastAsia="es-ES"/>
              </w:rPr>
              <w:t>Inclusión d</w:t>
            </w:r>
            <w:r w:rsidR="00940786" w:rsidRPr="00C22910">
              <w:rPr>
                <w:rFonts w:ascii="Verdana" w:eastAsia="Times New Roman" w:hAnsi="Verdana" w:cs="Times New Roman"/>
                <w:color w:val="000000" w:themeColor="text1"/>
                <w:sz w:val="16"/>
                <w:szCs w:val="18"/>
                <w:lang w:val="es-ES_tradnl" w:eastAsia="es-ES"/>
              </w:rPr>
              <w:t>e los resultados esperados del P</w:t>
            </w:r>
            <w:r w:rsidRPr="00C22910">
              <w:rPr>
                <w:rFonts w:ascii="Verdana" w:eastAsia="Times New Roman" w:hAnsi="Verdana" w:cs="Times New Roman"/>
                <w:color w:val="000000" w:themeColor="text1"/>
                <w:sz w:val="16"/>
                <w:szCs w:val="18"/>
                <w:lang w:val="es-ES_tradnl" w:eastAsia="es-ES"/>
              </w:rPr>
              <w:t>rograma.</w:t>
            </w:r>
          </w:p>
          <w:p w14:paraId="7E1BD110" w14:textId="61F436AD" w:rsidR="00F460D4" w:rsidRPr="00C22910" w:rsidRDefault="00F460D4" w:rsidP="005101C3">
            <w:pPr>
              <w:pStyle w:val="Prrafodelista"/>
              <w:numPr>
                <w:ilvl w:val="0"/>
                <w:numId w:val="12"/>
              </w:numPr>
              <w:autoSpaceDE w:val="0"/>
              <w:autoSpaceDN w:val="0"/>
              <w:spacing w:after="0" w:line="240" w:lineRule="auto"/>
              <w:jc w:val="both"/>
              <w:rPr>
                <w:rFonts w:ascii="Verdana" w:eastAsia="Times New Roman" w:hAnsi="Verdana" w:cs="Times New Roman"/>
                <w:color w:val="000000" w:themeColor="text1"/>
                <w:sz w:val="16"/>
                <w:szCs w:val="18"/>
                <w:lang w:val="es-ES_tradnl" w:eastAsia="es-ES"/>
              </w:rPr>
            </w:pPr>
            <w:r w:rsidRPr="00C22910">
              <w:rPr>
                <w:rFonts w:ascii="Verdana" w:eastAsia="Times New Roman" w:hAnsi="Verdana" w:cs="Times New Roman"/>
                <w:color w:val="000000" w:themeColor="text1"/>
                <w:sz w:val="16"/>
                <w:szCs w:val="18"/>
                <w:lang w:val="es-ES_tradnl" w:eastAsia="es-ES"/>
              </w:rPr>
              <w:lastRenderedPageBreak/>
              <w:t>Se ajusta la focalización poblacional de la siguiente manera: Los participantes del Programa Jóvenes en Acción son jóvenes bachilleres entre 16 y 24 años y que, adicionalmente, se encuentren registrados en por lo menos una de las siguientes bases de focalización.</w:t>
            </w:r>
          </w:p>
          <w:p w14:paraId="09A4CEF7" w14:textId="70E2808F" w:rsidR="00D62C1B" w:rsidRPr="00C22910" w:rsidRDefault="00D62C1B" w:rsidP="005101C3">
            <w:pPr>
              <w:pStyle w:val="Prrafodelista"/>
              <w:numPr>
                <w:ilvl w:val="0"/>
                <w:numId w:val="12"/>
              </w:numPr>
              <w:autoSpaceDE w:val="0"/>
              <w:autoSpaceDN w:val="0"/>
              <w:spacing w:after="0" w:line="240" w:lineRule="auto"/>
              <w:jc w:val="both"/>
              <w:rPr>
                <w:rFonts w:ascii="Verdana" w:eastAsia="Times New Roman" w:hAnsi="Verdana" w:cs="Times New Roman"/>
                <w:color w:val="000000" w:themeColor="text1"/>
                <w:sz w:val="16"/>
                <w:szCs w:val="18"/>
                <w:lang w:val="es-ES_tradnl" w:eastAsia="es-ES"/>
              </w:rPr>
            </w:pPr>
            <w:r w:rsidRPr="00C22910">
              <w:rPr>
                <w:rFonts w:ascii="Verdana" w:eastAsia="Times New Roman" w:hAnsi="Verdana" w:cs="Times New Roman"/>
                <w:color w:val="000000" w:themeColor="text1"/>
                <w:sz w:val="16"/>
                <w:szCs w:val="18"/>
                <w:lang w:val="es-ES_tradnl" w:eastAsia="es-ES"/>
              </w:rPr>
              <w:t>Inclusi</w:t>
            </w:r>
            <w:r w:rsidR="009F4EF4" w:rsidRPr="00C22910">
              <w:rPr>
                <w:rFonts w:ascii="Verdana" w:eastAsia="Times New Roman" w:hAnsi="Verdana" w:cs="Times New Roman"/>
                <w:color w:val="000000" w:themeColor="text1"/>
                <w:sz w:val="16"/>
                <w:szCs w:val="18"/>
                <w:lang w:val="es-ES_tradnl" w:eastAsia="es-ES"/>
              </w:rPr>
              <w:t>ón del s</w:t>
            </w:r>
            <w:r w:rsidRPr="00C22910">
              <w:rPr>
                <w:rFonts w:ascii="Verdana" w:eastAsia="Times New Roman" w:hAnsi="Verdana" w:cs="Times New Roman"/>
                <w:color w:val="000000" w:themeColor="text1"/>
                <w:sz w:val="16"/>
                <w:szCs w:val="18"/>
                <w:lang w:val="es-ES_tradnl" w:eastAsia="es-ES"/>
              </w:rPr>
              <w:t>eguimiento, monitoreo y retroalimentación del Programa.</w:t>
            </w:r>
          </w:p>
          <w:p w14:paraId="12A49C1F" w14:textId="3C6AD580" w:rsidR="003942E2" w:rsidRPr="00C22910" w:rsidRDefault="003942E2" w:rsidP="00872D7F">
            <w:pPr>
              <w:pStyle w:val="Prrafodelista"/>
              <w:numPr>
                <w:ilvl w:val="0"/>
                <w:numId w:val="12"/>
              </w:numPr>
              <w:autoSpaceDE w:val="0"/>
              <w:autoSpaceDN w:val="0"/>
              <w:spacing w:after="0" w:line="240" w:lineRule="auto"/>
              <w:jc w:val="both"/>
              <w:rPr>
                <w:rFonts w:ascii="Verdana" w:eastAsia="Times New Roman" w:hAnsi="Verdana" w:cs="Times New Roman"/>
                <w:color w:val="000000" w:themeColor="text1"/>
                <w:sz w:val="16"/>
                <w:szCs w:val="18"/>
                <w:lang w:val="es-ES_tradnl" w:eastAsia="es-ES"/>
              </w:rPr>
            </w:pPr>
            <w:r w:rsidRPr="00C22910">
              <w:rPr>
                <w:rFonts w:ascii="Verdana" w:eastAsia="Times New Roman" w:hAnsi="Verdana" w:cs="Times New Roman"/>
                <w:color w:val="000000" w:themeColor="text1"/>
                <w:sz w:val="16"/>
                <w:szCs w:val="18"/>
                <w:lang w:val="es-ES_tradnl" w:eastAsia="es-ES"/>
              </w:rPr>
              <w:t>Cambio en las tablas sobre los tiempos de permanencia en el Programa se dividen en SENA-IES.</w:t>
            </w:r>
          </w:p>
          <w:p w14:paraId="50060230" w14:textId="77777777" w:rsidR="003942E2" w:rsidRPr="00C22910" w:rsidRDefault="003942E2" w:rsidP="006F5DD5">
            <w:pPr>
              <w:pStyle w:val="Prrafodelista"/>
              <w:numPr>
                <w:ilvl w:val="0"/>
                <w:numId w:val="12"/>
              </w:numPr>
              <w:autoSpaceDE w:val="0"/>
              <w:autoSpaceDN w:val="0"/>
              <w:spacing w:after="0" w:line="240" w:lineRule="auto"/>
              <w:jc w:val="both"/>
              <w:rPr>
                <w:rFonts w:ascii="Verdana" w:eastAsia="Times New Roman" w:hAnsi="Verdana" w:cs="Times New Roman"/>
                <w:color w:val="000000" w:themeColor="text1"/>
                <w:sz w:val="16"/>
                <w:szCs w:val="18"/>
                <w:lang w:val="es-ES_tradnl" w:eastAsia="es-ES"/>
              </w:rPr>
            </w:pPr>
            <w:r w:rsidRPr="00C22910">
              <w:rPr>
                <w:rFonts w:ascii="Verdana" w:eastAsia="Times New Roman" w:hAnsi="Verdana" w:cs="Times New Roman"/>
                <w:color w:val="000000" w:themeColor="text1"/>
                <w:sz w:val="16"/>
                <w:szCs w:val="18"/>
                <w:lang w:val="es-ES_tradnl" w:eastAsia="es-ES"/>
              </w:rPr>
              <w:t>Se crea un nuevo estado Pre-</w:t>
            </w:r>
            <w:r w:rsidR="008F167D" w:rsidRPr="00C22910">
              <w:rPr>
                <w:rFonts w:ascii="Verdana" w:eastAsia="Times New Roman" w:hAnsi="Verdana" w:cs="Times New Roman"/>
                <w:color w:val="000000" w:themeColor="text1"/>
                <w:sz w:val="16"/>
                <w:szCs w:val="18"/>
                <w:lang w:val="es-ES_tradnl" w:eastAsia="es-ES"/>
              </w:rPr>
              <w:t>R</w:t>
            </w:r>
            <w:r w:rsidRPr="00C22910">
              <w:rPr>
                <w:rFonts w:ascii="Verdana" w:eastAsia="Times New Roman" w:hAnsi="Verdana" w:cs="Times New Roman"/>
                <w:color w:val="000000" w:themeColor="text1"/>
                <w:sz w:val="16"/>
                <w:szCs w:val="18"/>
                <w:lang w:val="es-ES_tradnl" w:eastAsia="es-ES"/>
              </w:rPr>
              <w:t>egistro Vencido.</w:t>
            </w:r>
          </w:p>
          <w:p w14:paraId="118EDCBB" w14:textId="698D6A89" w:rsidR="003942E2" w:rsidRPr="00C22910" w:rsidRDefault="003942E2" w:rsidP="00291BA9">
            <w:pPr>
              <w:pStyle w:val="Prrafodelista"/>
              <w:numPr>
                <w:ilvl w:val="0"/>
                <w:numId w:val="12"/>
              </w:numPr>
              <w:autoSpaceDE w:val="0"/>
              <w:autoSpaceDN w:val="0"/>
              <w:spacing w:after="0" w:line="240" w:lineRule="auto"/>
              <w:jc w:val="both"/>
              <w:rPr>
                <w:rFonts w:ascii="Verdana" w:eastAsia="Times New Roman" w:hAnsi="Verdana" w:cs="Times New Roman"/>
                <w:color w:val="000000" w:themeColor="text1"/>
                <w:sz w:val="16"/>
                <w:szCs w:val="18"/>
                <w:lang w:val="es-ES_tradnl" w:eastAsia="es-ES"/>
              </w:rPr>
            </w:pPr>
            <w:r w:rsidRPr="00C22910">
              <w:rPr>
                <w:rFonts w:ascii="Verdana" w:eastAsia="Times New Roman" w:hAnsi="Verdana" w:cs="Times New Roman"/>
                <w:color w:val="000000" w:themeColor="text1"/>
                <w:sz w:val="16"/>
                <w:szCs w:val="18"/>
                <w:lang w:val="es-ES_tradnl" w:eastAsia="es-ES"/>
              </w:rPr>
              <w:t>Cambio en tablas fechas de inicio del proceso de formación o periodos académicos matriculados de los potenciales participantes para dar inscripción en el Programa.</w:t>
            </w:r>
          </w:p>
          <w:p w14:paraId="30B6BDFD" w14:textId="77777777" w:rsidR="003942E2" w:rsidRPr="00C22910" w:rsidRDefault="003942E2" w:rsidP="00DE1CF2">
            <w:pPr>
              <w:pStyle w:val="Prrafodelista"/>
              <w:numPr>
                <w:ilvl w:val="0"/>
                <w:numId w:val="12"/>
              </w:numPr>
              <w:autoSpaceDE w:val="0"/>
              <w:autoSpaceDN w:val="0"/>
              <w:spacing w:after="0" w:line="240" w:lineRule="auto"/>
              <w:jc w:val="both"/>
              <w:rPr>
                <w:rFonts w:ascii="Verdana" w:eastAsia="Times New Roman" w:hAnsi="Verdana" w:cs="Times New Roman"/>
                <w:color w:val="000000" w:themeColor="text1"/>
                <w:sz w:val="16"/>
                <w:szCs w:val="18"/>
                <w:lang w:val="es-ES_tradnl" w:eastAsia="es-ES"/>
              </w:rPr>
            </w:pPr>
            <w:r w:rsidRPr="00C22910">
              <w:rPr>
                <w:rFonts w:ascii="Verdana" w:eastAsia="Times New Roman" w:hAnsi="Verdana" w:cs="Times New Roman"/>
                <w:color w:val="000000" w:themeColor="text1"/>
                <w:sz w:val="16"/>
                <w:szCs w:val="18"/>
                <w:lang w:val="es-ES_tradnl" w:eastAsia="es-ES"/>
              </w:rPr>
              <w:t>Cambia el tiempo de duración en estado registrado para pasar a Registro Vencido de un (1) año a</w:t>
            </w:r>
            <w:r w:rsidR="00E03949" w:rsidRPr="00C22910">
              <w:rPr>
                <w:rFonts w:ascii="Verdana" w:eastAsia="Times New Roman" w:hAnsi="Verdana" w:cs="Times New Roman"/>
                <w:color w:val="000000" w:themeColor="text1"/>
                <w:sz w:val="16"/>
                <w:szCs w:val="18"/>
                <w:lang w:val="es-ES_tradnl" w:eastAsia="es-ES"/>
              </w:rPr>
              <w:t>l cierre de cada convocatoria, tras la asignación de inscripciones.</w:t>
            </w:r>
            <w:r w:rsidRPr="00C22910">
              <w:rPr>
                <w:rFonts w:ascii="Verdana" w:eastAsia="Times New Roman" w:hAnsi="Verdana" w:cs="Times New Roman"/>
                <w:color w:val="000000" w:themeColor="text1"/>
                <w:sz w:val="16"/>
                <w:szCs w:val="18"/>
                <w:lang w:val="es-ES_tradnl" w:eastAsia="es-ES"/>
              </w:rPr>
              <w:t xml:space="preserve"> </w:t>
            </w:r>
          </w:p>
          <w:p w14:paraId="6DA35465" w14:textId="132C6D36" w:rsidR="003942E2" w:rsidRPr="00C22910" w:rsidRDefault="003942E2" w:rsidP="00DE1CF2">
            <w:pPr>
              <w:pStyle w:val="Prrafodelista"/>
              <w:numPr>
                <w:ilvl w:val="0"/>
                <w:numId w:val="12"/>
              </w:numPr>
              <w:autoSpaceDE w:val="0"/>
              <w:autoSpaceDN w:val="0"/>
              <w:spacing w:after="0" w:line="240" w:lineRule="auto"/>
              <w:jc w:val="both"/>
              <w:rPr>
                <w:rFonts w:ascii="Verdana" w:eastAsia="Times New Roman" w:hAnsi="Verdana" w:cs="Times New Roman"/>
                <w:color w:val="000000" w:themeColor="text1"/>
                <w:sz w:val="16"/>
                <w:szCs w:val="18"/>
                <w:lang w:val="es-ES_tradnl" w:eastAsia="es-ES"/>
              </w:rPr>
            </w:pPr>
            <w:r w:rsidRPr="00C22910">
              <w:rPr>
                <w:rFonts w:ascii="Verdana" w:eastAsia="Times New Roman" w:hAnsi="Verdana" w:cs="Times New Roman"/>
                <w:color w:val="000000" w:themeColor="text1"/>
                <w:sz w:val="16"/>
                <w:szCs w:val="18"/>
                <w:lang w:val="es-ES_tradnl" w:eastAsia="es-ES"/>
              </w:rPr>
              <w:t>Se incluye el Portal de Información del Joven en Acción.</w:t>
            </w:r>
          </w:p>
          <w:p w14:paraId="2DE99D74" w14:textId="11853AC5" w:rsidR="003942E2" w:rsidRPr="00C22910" w:rsidRDefault="003942E2" w:rsidP="00DE1CF2">
            <w:pPr>
              <w:pStyle w:val="Prrafodelista"/>
              <w:numPr>
                <w:ilvl w:val="0"/>
                <w:numId w:val="12"/>
              </w:numPr>
              <w:autoSpaceDE w:val="0"/>
              <w:autoSpaceDN w:val="0"/>
              <w:spacing w:after="0" w:line="240" w:lineRule="auto"/>
              <w:jc w:val="both"/>
              <w:rPr>
                <w:rFonts w:ascii="Verdana" w:eastAsia="Times New Roman" w:hAnsi="Verdana" w:cs="Times New Roman"/>
                <w:color w:val="000000" w:themeColor="text1"/>
                <w:sz w:val="16"/>
                <w:szCs w:val="18"/>
                <w:lang w:val="es-ES_tradnl" w:eastAsia="es-ES"/>
              </w:rPr>
            </w:pPr>
            <w:r w:rsidRPr="00C22910">
              <w:rPr>
                <w:rFonts w:ascii="Verdana" w:eastAsia="Times New Roman" w:hAnsi="Verdana" w:cs="Times New Roman"/>
                <w:color w:val="000000" w:themeColor="text1"/>
                <w:sz w:val="16"/>
                <w:szCs w:val="18"/>
                <w:lang w:val="es-ES_tradnl" w:eastAsia="es-ES"/>
              </w:rPr>
              <w:t>Se cambia el estado RETIRADO/VENCIDO por RETIRADO.</w:t>
            </w:r>
          </w:p>
          <w:p w14:paraId="74F29A78" w14:textId="4B43D620" w:rsidR="00A75555" w:rsidRPr="00C22910" w:rsidRDefault="00BA0CA7" w:rsidP="00DE1CF2">
            <w:pPr>
              <w:pStyle w:val="Prrafodelista"/>
              <w:numPr>
                <w:ilvl w:val="0"/>
                <w:numId w:val="12"/>
              </w:numPr>
              <w:autoSpaceDE w:val="0"/>
              <w:autoSpaceDN w:val="0"/>
              <w:spacing w:after="0" w:line="240" w:lineRule="auto"/>
              <w:jc w:val="both"/>
              <w:rPr>
                <w:rFonts w:ascii="Verdana" w:eastAsia="Times New Roman" w:hAnsi="Verdana" w:cs="Times New Roman"/>
                <w:color w:val="000000" w:themeColor="text1"/>
                <w:sz w:val="16"/>
                <w:szCs w:val="18"/>
                <w:lang w:val="es-ES_tradnl" w:eastAsia="es-ES"/>
              </w:rPr>
            </w:pPr>
            <w:r w:rsidRPr="00C22910">
              <w:rPr>
                <w:rFonts w:ascii="Verdana" w:eastAsia="Times New Roman" w:hAnsi="Verdana" w:cs="Times New Roman"/>
                <w:color w:val="000000" w:themeColor="text1"/>
                <w:sz w:val="16"/>
                <w:szCs w:val="18"/>
                <w:lang w:val="es-ES_tradnl" w:eastAsia="es-ES"/>
              </w:rPr>
              <w:t>Especificaciones de RETIRADO: Retiro Voluntario, Retirado Finalizó Intervención, Retirado Tiempo Máximo De Suspensión, Retirado Tiempo Máximo Sin Verificar</w:t>
            </w:r>
            <w:r w:rsidR="005B2E57" w:rsidRPr="00C22910">
              <w:rPr>
                <w:rFonts w:ascii="Verdana" w:eastAsia="Times New Roman" w:hAnsi="Verdana" w:cs="Times New Roman"/>
                <w:color w:val="000000" w:themeColor="text1"/>
                <w:sz w:val="16"/>
                <w:szCs w:val="18"/>
                <w:lang w:val="es-ES_tradnl" w:eastAsia="es-ES"/>
              </w:rPr>
              <w:t>.</w:t>
            </w:r>
          </w:p>
          <w:p w14:paraId="5F96566A" w14:textId="77777777" w:rsidR="007B0395" w:rsidRPr="00C22910" w:rsidRDefault="000A56D5" w:rsidP="00DE1CF2">
            <w:pPr>
              <w:pStyle w:val="Prrafodelista"/>
              <w:numPr>
                <w:ilvl w:val="0"/>
                <w:numId w:val="12"/>
              </w:numPr>
              <w:autoSpaceDE w:val="0"/>
              <w:autoSpaceDN w:val="0"/>
              <w:spacing w:after="0" w:line="240" w:lineRule="auto"/>
              <w:jc w:val="both"/>
              <w:rPr>
                <w:rFonts w:ascii="Verdana" w:eastAsia="Times New Roman" w:hAnsi="Verdana" w:cs="Times New Roman"/>
                <w:color w:val="000000" w:themeColor="text1"/>
                <w:sz w:val="16"/>
                <w:szCs w:val="18"/>
                <w:lang w:val="es-ES_tradnl" w:eastAsia="es-ES"/>
              </w:rPr>
            </w:pPr>
            <w:r w:rsidRPr="00C22910">
              <w:rPr>
                <w:rFonts w:ascii="Verdana" w:eastAsia="Times New Roman" w:hAnsi="Verdana" w:cs="Times New Roman"/>
                <w:color w:val="000000" w:themeColor="text1"/>
                <w:sz w:val="16"/>
                <w:szCs w:val="18"/>
                <w:lang w:val="es-ES_tradnl" w:eastAsia="es-ES"/>
              </w:rPr>
              <w:t>Se amplía la modalidad de formación en IES a distancia tradicional.</w:t>
            </w:r>
          </w:p>
          <w:p w14:paraId="257E025E" w14:textId="77777777" w:rsidR="002F4C19" w:rsidRPr="00C22910" w:rsidRDefault="002F4C19" w:rsidP="00DE1CF2">
            <w:pPr>
              <w:pStyle w:val="Prrafodelista"/>
              <w:numPr>
                <w:ilvl w:val="0"/>
                <w:numId w:val="12"/>
              </w:numPr>
              <w:autoSpaceDE w:val="0"/>
              <w:autoSpaceDN w:val="0"/>
              <w:spacing w:after="0" w:line="240" w:lineRule="auto"/>
              <w:jc w:val="both"/>
              <w:rPr>
                <w:rFonts w:ascii="Verdana" w:eastAsia="Times New Roman" w:hAnsi="Verdana" w:cs="Times New Roman"/>
                <w:color w:val="000000" w:themeColor="text1"/>
                <w:sz w:val="16"/>
                <w:szCs w:val="18"/>
                <w:lang w:val="es-ES_tradnl" w:eastAsia="es-ES"/>
              </w:rPr>
            </w:pPr>
            <w:r w:rsidRPr="00C22910">
              <w:rPr>
                <w:rFonts w:ascii="Verdana" w:eastAsia="Times New Roman" w:hAnsi="Verdana" w:cs="Times New Roman"/>
                <w:color w:val="000000" w:themeColor="text1"/>
                <w:sz w:val="16"/>
                <w:szCs w:val="18"/>
                <w:lang w:val="es-ES_tradnl" w:eastAsia="es-ES"/>
              </w:rPr>
              <w:t>Se ajusta promedio del periodo a promedio acumulado</w:t>
            </w:r>
          </w:p>
          <w:p w14:paraId="46DA011B" w14:textId="713CFE35" w:rsidR="00F460D4" w:rsidRPr="00C22910" w:rsidRDefault="00152409" w:rsidP="00DE1CF2">
            <w:pPr>
              <w:pStyle w:val="Prrafodelista"/>
              <w:numPr>
                <w:ilvl w:val="0"/>
                <w:numId w:val="12"/>
              </w:numPr>
              <w:autoSpaceDE w:val="0"/>
              <w:autoSpaceDN w:val="0"/>
              <w:spacing w:after="0" w:line="240" w:lineRule="auto"/>
              <w:jc w:val="both"/>
              <w:rPr>
                <w:rFonts w:ascii="Verdana" w:eastAsia="Times New Roman" w:hAnsi="Verdana" w:cs="Times New Roman"/>
                <w:color w:val="000000" w:themeColor="text1"/>
                <w:sz w:val="16"/>
                <w:szCs w:val="18"/>
                <w:lang w:val="es-ES_tradnl" w:eastAsia="es-ES"/>
              </w:rPr>
            </w:pPr>
            <w:r w:rsidRPr="00C22910">
              <w:rPr>
                <w:rFonts w:ascii="Verdana" w:eastAsia="Times New Roman" w:hAnsi="Verdana" w:cs="Times New Roman"/>
                <w:color w:val="000000" w:themeColor="text1"/>
                <w:sz w:val="16"/>
                <w:szCs w:val="18"/>
                <w:lang w:val="es-ES_tradnl" w:eastAsia="es-ES"/>
              </w:rPr>
              <w:t>Se avala el acompañamiento en</w:t>
            </w:r>
            <w:r w:rsidR="00421DCC" w:rsidRPr="00C22910">
              <w:rPr>
                <w:rFonts w:ascii="Verdana" w:eastAsia="Times New Roman" w:hAnsi="Verdana" w:cs="Times New Roman"/>
                <w:color w:val="000000" w:themeColor="text1"/>
                <w:sz w:val="16"/>
                <w:szCs w:val="18"/>
                <w:lang w:val="es-ES_tradnl" w:eastAsia="es-ES"/>
              </w:rPr>
              <w:t xml:space="preserve"> Ciclos Propedéuticos ingresando h</w:t>
            </w:r>
            <w:r w:rsidRPr="00C22910">
              <w:rPr>
                <w:rFonts w:ascii="Verdana" w:eastAsia="Times New Roman" w:hAnsi="Verdana" w:cs="Times New Roman"/>
                <w:color w:val="000000" w:themeColor="text1"/>
                <w:sz w:val="16"/>
                <w:szCs w:val="18"/>
                <w:lang w:val="es-ES_tradnl" w:eastAsia="es-ES"/>
              </w:rPr>
              <w:t>asta los 2 primeros períodos académicos</w:t>
            </w:r>
            <w:r w:rsidR="00421DCC" w:rsidRPr="00C22910">
              <w:rPr>
                <w:rFonts w:ascii="Verdana" w:eastAsia="Times New Roman" w:hAnsi="Verdana" w:cs="Times New Roman"/>
                <w:color w:val="000000" w:themeColor="text1"/>
                <w:sz w:val="16"/>
                <w:szCs w:val="18"/>
                <w:lang w:val="es-ES_tradnl" w:eastAsia="es-ES"/>
              </w:rPr>
              <w:t xml:space="preserve"> matriculados del nivel técnico</w:t>
            </w:r>
            <w:r w:rsidR="003110ED" w:rsidRPr="00C22910">
              <w:rPr>
                <w:rFonts w:ascii="Verdana" w:eastAsia="Times New Roman" w:hAnsi="Verdana" w:cs="Times New Roman"/>
                <w:color w:val="000000" w:themeColor="text1"/>
                <w:sz w:val="16"/>
                <w:szCs w:val="18"/>
                <w:lang w:val="es-ES_tradnl" w:eastAsia="es-ES"/>
              </w:rPr>
              <w:t xml:space="preserve"> y 3 primeros períodos académicos mat</w:t>
            </w:r>
            <w:r w:rsidR="000D2260" w:rsidRPr="00C22910">
              <w:rPr>
                <w:rFonts w:ascii="Verdana" w:eastAsia="Times New Roman" w:hAnsi="Verdana" w:cs="Times New Roman"/>
                <w:color w:val="000000" w:themeColor="text1"/>
                <w:sz w:val="16"/>
                <w:szCs w:val="18"/>
                <w:lang w:val="es-ES_tradnl" w:eastAsia="es-ES"/>
              </w:rPr>
              <w:t>riculados del nivel tecnológico</w:t>
            </w:r>
            <w:r w:rsidR="00421DCC" w:rsidRPr="00C22910">
              <w:rPr>
                <w:rFonts w:ascii="Verdana" w:eastAsia="Times New Roman" w:hAnsi="Verdana" w:cs="Times New Roman"/>
                <w:color w:val="000000" w:themeColor="text1"/>
                <w:sz w:val="16"/>
                <w:szCs w:val="18"/>
                <w:lang w:val="es-ES_tradnl" w:eastAsia="es-ES"/>
              </w:rPr>
              <w:t xml:space="preserve">, realizando los ciclos en la misma IES y área de conocimiento. </w:t>
            </w:r>
          </w:p>
          <w:p w14:paraId="08ACD1ED" w14:textId="77777777" w:rsidR="00935AD9" w:rsidRPr="00C22910" w:rsidRDefault="00935AD9" w:rsidP="00DE1CF2">
            <w:pPr>
              <w:pStyle w:val="Prrafodelista"/>
              <w:numPr>
                <w:ilvl w:val="0"/>
                <w:numId w:val="12"/>
              </w:numPr>
              <w:autoSpaceDE w:val="0"/>
              <w:autoSpaceDN w:val="0"/>
              <w:spacing w:after="0" w:line="240" w:lineRule="auto"/>
              <w:jc w:val="both"/>
              <w:rPr>
                <w:rFonts w:ascii="Verdana" w:eastAsia="Times New Roman" w:hAnsi="Verdana" w:cs="Times New Roman"/>
                <w:color w:val="000000" w:themeColor="text1"/>
                <w:sz w:val="16"/>
                <w:szCs w:val="18"/>
                <w:lang w:val="es-ES_tradnl" w:eastAsia="es-ES"/>
              </w:rPr>
            </w:pPr>
            <w:r w:rsidRPr="00C22910">
              <w:rPr>
                <w:rFonts w:ascii="Verdana" w:eastAsia="Times New Roman" w:hAnsi="Verdana" w:cs="Times New Roman"/>
                <w:color w:val="000000" w:themeColor="text1"/>
                <w:sz w:val="16"/>
                <w:szCs w:val="18"/>
                <w:lang w:val="es-ES_tradnl" w:eastAsia="es-ES"/>
              </w:rPr>
              <w:t>Se específica como condición de salida</w:t>
            </w:r>
            <w:r w:rsidR="00564E4E" w:rsidRPr="00C22910">
              <w:rPr>
                <w:rFonts w:ascii="Verdana" w:eastAsia="Times New Roman" w:hAnsi="Verdana" w:cs="Times New Roman"/>
                <w:color w:val="000000" w:themeColor="text1"/>
                <w:sz w:val="16"/>
                <w:szCs w:val="18"/>
                <w:lang w:val="es-ES_tradnl" w:eastAsia="es-ES"/>
              </w:rPr>
              <w:t xml:space="preserve"> si </w:t>
            </w:r>
            <w:r w:rsidRPr="00C22910">
              <w:rPr>
                <w:rFonts w:ascii="Verdana" w:eastAsia="Times New Roman" w:hAnsi="Verdana" w:cs="Times New Roman"/>
                <w:color w:val="000000" w:themeColor="text1"/>
                <w:sz w:val="16"/>
                <w:szCs w:val="18"/>
                <w:lang w:val="es-ES_tradnl" w:eastAsia="es-ES"/>
              </w:rPr>
              <w:t>el participante no es objeto de verificación de compromisos</w:t>
            </w:r>
            <w:r w:rsidR="00564E4E" w:rsidRPr="00C22910">
              <w:rPr>
                <w:rFonts w:ascii="Verdana" w:eastAsia="Times New Roman" w:hAnsi="Verdana" w:cs="Times New Roman"/>
                <w:color w:val="000000" w:themeColor="text1"/>
                <w:sz w:val="16"/>
                <w:szCs w:val="18"/>
                <w:lang w:val="es-ES_tradnl" w:eastAsia="es-ES"/>
              </w:rPr>
              <w:t xml:space="preserve"> </w:t>
            </w:r>
            <w:r w:rsidRPr="00C22910">
              <w:rPr>
                <w:rFonts w:ascii="Verdana" w:eastAsia="Times New Roman" w:hAnsi="Verdana" w:cs="Times New Roman"/>
                <w:color w:val="000000" w:themeColor="text1"/>
                <w:sz w:val="16"/>
                <w:szCs w:val="18"/>
                <w:lang w:val="es-ES_tradnl" w:eastAsia="es-ES"/>
              </w:rPr>
              <w:t>en el entendido de dos (2) reportes de matrícula (R1) consecutivos de IES y de seis (6) reportes PE49-DPS consecutivos del SENA.</w:t>
            </w:r>
          </w:p>
          <w:p w14:paraId="1B8A5CD9" w14:textId="782750AE" w:rsidR="00BA0CA7" w:rsidRPr="00C22910" w:rsidRDefault="00BA0CA7" w:rsidP="00DE1CF2">
            <w:pPr>
              <w:pStyle w:val="Prrafodelista"/>
              <w:numPr>
                <w:ilvl w:val="0"/>
                <w:numId w:val="12"/>
              </w:numPr>
              <w:autoSpaceDE w:val="0"/>
              <w:autoSpaceDN w:val="0"/>
              <w:spacing w:after="0" w:line="240" w:lineRule="auto"/>
              <w:jc w:val="both"/>
              <w:rPr>
                <w:rFonts w:ascii="Verdana" w:eastAsia="Times New Roman" w:hAnsi="Verdana" w:cs="Times New Roman"/>
                <w:color w:val="000000" w:themeColor="text1"/>
                <w:sz w:val="16"/>
                <w:szCs w:val="18"/>
                <w:lang w:val="es-ES_tradnl" w:eastAsia="es-ES"/>
              </w:rPr>
            </w:pPr>
            <w:r w:rsidRPr="00C22910">
              <w:rPr>
                <w:rFonts w:ascii="Verdana" w:eastAsia="Times New Roman" w:hAnsi="Verdana" w:cs="Times New Roman"/>
                <w:color w:val="000000" w:themeColor="text1"/>
                <w:sz w:val="16"/>
                <w:szCs w:val="18"/>
                <w:lang w:val="es-ES_tradnl" w:eastAsia="es-ES"/>
              </w:rPr>
              <w:t>Se incluye como condición de salida  el estado suspendido tres (3) períodos de verificación o COFs consecutivos.</w:t>
            </w:r>
          </w:p>
          <w:p w14:paraId="6E2D8C2A" w14:textId="4E84F3EB" w:rsidR="00DF072A" w:rsidRPr="00C22910" w:rsidRDefault="00DF072A" w:rsidP="00DE1CF2">
            <w:pPr>
              <w:pStyle w:val="Prrafodelista"/>
              <w:numPr>
                <w:ilvl w:val="0"/>
                <w:numId w:val="12"/>
              </w:numPr>
              <w:spacing w:after="0" w:line="240" w:lineRule="auto"/>
              <w:jc w:val="both"/>
              <w:rPr>
                <w:rFonts w:ascii="Verdana" w:eastAsia="Times New Roman" w:hAnsi="Verdana" w:cs="Times New Roman"/>
                <w:color w:val="000000" w:themeColor="text1"/>
                <w:sz w:val="16"/>
                <w:szCs w:val="18"/>
                <w:lang w:val="es-ES_tradnl" w:eastAsia="es-ES"/>
              </w:rPr>
            </w:pPr>
            <w:r w:rsidRPr="00C22910">
              <w:rPr>
                <w:rFonts w:ascii="Verdana" w:eastAsia="Times New Roman" w:hAnsi="Verdana" w:cs="Times New Roman"/>
                <w:color w:val="000000" w:themeColor="text1"/>
                <w:sz w:val="16"/>
                <w:szCs w:val="18"/>
                <w:lang w:val="es-ES_tradnl" w:eastAsia="es-ES"/>
              </w:rPr>
              <w:t xml:space="preserve">Se incluye como Responsabilidad del Participante: </w:t>
            </w:r>
            <w:r w:rsidRPr="00C22910">
              <w:rPr>
                <w:rFonts w:ascii="Verdana" w:eastAsia="Times New Roman" w:hAnsi="Verdana" w:cs="Times New Roman"/>
                <w:i/>
                <w:color w:val="000000" w:themeColor="text1"/>
                <w:sz w:val="16"/>
                <w:szCs w:val="18"/>
                <w:lang w:val="es-ES_tradnl" w:eastAsia="es-ES"/>
              </w:rPr>
              <w:t>Consultar en el Portal de Información del Joven en Acción los resultados de la preliquidación, de acuerdo con el cronograma de los COF, e informar de cualquier inconsistencia a la institución educativa.</w:t>
            </w:r>
          </w:p>
        </w:tc>
      </w:tr>
      <w:tr w:rsidR="00A85C24" w:rsidRPr="00CE0E5D" w14:paraId="29659D39" w14:textId="77777777" w:rsidTr="00ED7930">
        <w:trPr>
          <w:trHeight w:val="503"/>
        </w:trPr>
        <w:tc>
          <w:tcPr>
            <w:tcW w:w="575" w:type="pct"/>
            <w:vAlign w:val="center"/>
          </w:tcPr>
          <w:p w14:paraId="7D6EE871" w14:textId="3BDC03EF" w:rsidR="00A85C24" w:rsidRPr="00CE0E5D" w:rsidRDefault="00A85C24" w:rsidP="00B21D8A">
            <w:pPr>
              <w:spacing w:after="0" w:line="240" w:lineRule="auto"/>
              <w:jc w:val="center"/>
              <w:rPr>
                <w:rFonts w:ascii="Verdana" w:eastAsia="Times New Roman" w:hAnsi="Verdana" w:cs="Times New Roman"/>
                <w:color w:val="000000" w:themeColor="text1"/>
                <w:sz w:val="16"/>
                <w:szCs w:val="18"/>
                <w:lang w:val="es-ES_tradnl" w:eastAsia="es-ES"/>
              </w:rPr>
            </w:pPr>
            <w:r w:rsidRPr="00CE0E5D">
              <w:rPr>
                <w:rFonts w:ascii="Verdana" w:eastAsia="Times New Roman" w:hAnsi="Verdana" w:cs="Times New Roman"/>
                <w:color w:val="000000" w:themeColor="text1"/>
                <w:sz w:val="16"/>
                <w:szCs w:val="18"/>
                <w:lang w:val="es-ES_tradnl" w:eastAsia="es-ES"/>
              </w:rPr>
              <w:lastRenderedPageBreak/>
              <w:t>8</w:t>
            </w:r>
          </w:p>
        </w:tc>
        <w:tc>
          <w:tcPr>
            <w:tcW w:w="821" w:type="pct"/>
            <w:vAlign w:val="center"/>
          </w:tcPr>
          <w:p w14:paraId="22D83BC0" w14:textId="3DE116C6" w:rsidR="00A85C24" w:rsidRPr="00CE0E5D" w:rsidRDefault="00617EDC" w:rsidP="00BF0AAD">
            <w:pPr>
              <w:spacing w:after="0" w:line="240" w:lineRule="auto"/>
              <w:jc w:val="center"/>
              <w:rPr>
                <w:rFonts w:ascii="Verdana" w:eastAsia="Times New Roman" w:hAnsi="Verdana" w:cs="Times New Roman"/>
                <w:color w:val="000000" w:themeColor="text1"/>
                <w:sz w:val="16"/>
                <w:szCs w:val="18"/>
                <w:lang w:val="es-ES_tradnl" w:eastAsia="es-ES"/>
              </w:rPr>
            </w:pPr>
            <w:r>
              <w:rPr>
                <w:rFonts w:ascii="Verdana" w:eastAsia="Times New Roman" w:hAnsi="Verdana" w:cs="Times New Roman"/>
                <w:color w:val="000000" w:themeColor="text1"/>
                <w:sz w:val="16"/>
                <w:szCs w:val="18"/>
                <w:lang w:val="es-ES_tradnl" w:eastAsia="es-ES"/>
              </w:rPr>
              <w:t>Abril</w:t>
            </w:r>
            <w:r w:rsidRPr="00CE0E5D">
              <w:rPr>
                <w:rFonts w:ascii="Verdana" w:eastAsia="Times New Roman" w:hAnsi="Verdana" w:cs="Times New Roman"/>
                <w:color w:val="000000" w:themeColor="text1"/>
                <w:sz w:val="16"/>
                <w:szCs w:val="18"/>
                <w:lang w:val="es-ES_tradnl" w:eastAsia="es-ES"/>
              </w:rPr>
              <w:t xml:space="preserve"> </w:t>
            </w:r>
            <w:r w:rsidR="00A85C24" w:rsidRPr="00CE0E5D">
              <w:rPr>
                <w:rFonts w:ascii="Verdana" w:eastAsia="Times New Roman" w:hAnsi="Verdana" w:cs="Times New Roman"/>
                <w:color w:val="000000" w:themeColor="text1"/>
                <w:sz w:val="16"/>
                <w:szCs w:val="18"/>
                <w:lang w:val="es-ES_tradnl" w:eastAsia="es-ES"/>
              </w:rPr>
              <w:t>de 2020</w:t>
            </w:r>
          </w:p>
        </w:tc>
        <w:tc>
          <w:tcPr>
            <w:tcW w:w="3604" w:type="pct"/>
            <w:vAlign w:val="center"/>
          </w:tcPr>
          <w:p w14:paraId="52D0E74C" w14:textId="108B3222" w:rsidR="00A85C24" w:rsidRDefault="002E1952" w:rsidP="00DF7EB9">
            <w:pPr>
              <w:pStyle w:val="Prrafodelista"/>
              <w:numPr>
                <w:ilvl w:val="0"/>
                <w:numId w:val="12"/>
              </w:numPr>
              <w:autoSpaceDE w:val="0"/>
              <w:autoSpaceDN w:val="0"/>
              <w:spacing w:after="0" w:line="240" w:lineRule="auto"/>
              <w:jc w:val="both"/>
              <w:rPr>
                <w:rFonts w:ascii="Verdana" w:eastAsia="Times New Roman" w:hAnsi="Verdana" w:cs="Times New Roman"/>
                <w:color w:val="000000" w:themeColor="text1"/>
                <w:sz w:val="16"/>
                <w:szCs w:val="18"/>
                <w:lang w:val="es-ES_tradnl" w:eastAsia="es-ES"/>
              </w:rPr>
            </w:pPr>
            <w:r w:rsidRPr="00C22910">
              <w:rPr>
                <w:rFonts w:ascii="Verdana" w:eastAsia="Times New Roman" w:hAnsi="Verdana" w:cs="Times New Roman"/>
                <w:color w:val="000000" w:themeColor="text1"/>
                <w:sz w:val="16"/>
                <w:szCs w:val="18"/>
                <w:lang w:val="es-ES_tradnl" w:eastAsia="es-ES"/>
              </w:rPr>
              <w:t>Actualización de la Resolución “Por la cual se establecen los Grupos Internos de Trabajo del Departamento Administrativo para la Prosperidad Social, su denominación y funciones y se dictan otras disposiciones”.</w:t>
            </w:r>
          </w:p>
          <w:p w14:paraId="470F0CFB" w14:textId="76359826" w:rsidR="00637323" w:rsidRDefault="00637323" w:rsidP="00E8431D">
            <w:pPr>
              <w:pStyle w:val="Prrafodelista"/>
              <w:numPr>
                <w:ilvl w:val="0"/>
                <w:numId w:val="12"/>
              </w:numPr>
              <w:autoSpaceDE w:val="0"/>
              <w:autoSpaceDN w:val="0"/>
              <w:spacing w:after="0" w:line="240" w:lineRule="auto"/>
              <w:jc w:val="both"/>
              <w:rPr>
                <w:rFonts w:ascii="Verdana" w:eastAsia="Times New Roman" w:hAnsi="Verdana" w:cs="Times New Roman"/>
                <w:color w:val="000000" w:themeColor="text1"/>
                <w:sz w:val="16"/>
                <w:szCs w:val="18"/>
                <w:lang w:val="es-ES_tradnl" w:eastAsia="es-ES"/>
              </w:rPr>
            </w:pPr>
            <w:r>
              <w:rPr>
                <w:rFonts w:ascii="Verdana" w:eastAsia="Times New Roman" w:hAnsi="Verdana" w:cs="Times New Roman"/>
                <w:color w:val="000000" w:themeColor="text1"/>
                <w:sz w:val="16"/>
                <w:szCs w:val="18"/>
                <w:lang w:val="es-ES_tradnl" w:eastAsia="es-ES"/>
              </w:rPr>
              <w:t>Inclusión del GIT-Familias en Acción en la descripci</w:t>
            </w:r>
            <w:r w:rsidR="00430E9E">
              <w:rPr>
                <w:rFonts w:ascii="Verdana" w:eastAsia="Times New Roman" w:hAnsi="Verdana" w:cs="Times New Roman"/>
                <w:color w:val="000000" w:themeColor="text1"/>
                <w:sz w:val="16"/>
                <w:szCs w:val="18"/>
                <w:lang w:val="es-ES_tradnl" w:eastAsia="es-ES"/>
              </w:rPr>
              <w:t>ón de los Grupos Internos de Trabajo de la Dirección de Transferencias Monetarias Condicionadas.</w:t>
            </w:r>
          </w:p>
          <w:p w14:paraId="011AD13F" w14:textId="499F8A98" w:rsidR="00430E9E" w:rsidRPr="00C22910" w:rsidRDefault="00430E9E" w:rsidP="00183139">
            <w:pPr>
              <w:pStyle w:val="Prrafodelista"/>
              <w:numPr>
                <w:ilvl w:val="0"/>
                <w:numId w:val="12"/>
              </w:numPr>
              <w:autoSpaceDE w:val="0"/>
              <w:autoSpaceDN w:val="0"/>
              <w:spacing w:after="0" w:line="240" w:lineRule="auto"/>
              <w:jc w:val="both"/>
              <w:rPr>
                <w:rFonts w:ascii="Verdana" w:eastAsia="Times New Roman" w:hAnsi="Verdana" w:cs="Times New Roman"/>
                <w:color w:val="000000" w:themeColor="text1"/>
                <w:sz w:val="16"/>
                <w:szCs w:val="18"/>
                <w:lang w:val="es-ES_tradnl" w:eastAsia="es-ES"/>
              </w:rPr>
            </w:pPr>
            <w:r>
              <w:rPr>
                <w:rFonts w:ascii="Verdana" w:eastAsia="Times New Roman" w:hAnsi="Verdana" w:cs="Times New Roman"/>
                <w:color w:val="000000" w:themeColor="text1"/>
                <w:sz w:val="16"/>
                <w:szCs w:val="18"/>
                <w:lang w:val="es-ES_tradnl" w:eastAsia="es-ES"/>
              </w:rPr>
              <w:t>En la descripción del Gestor Territorial del Programa Jóvenes en Acción se amplía a los apoyos de funcionarios o contratistas de Prosperidad Social diferentes a los de la Dirección de Transferencias Monetarias Condicionadas.</w:t>
            </w:r>
          </w:p>
          <w:p w14:paraId="4608654E" w14:textId="5D909F19" w:rsidR="002E1952" w:rsidRPr="00C22910" w:rsidRDefault="002E1952" w:rsidP="00321C6A">
            <w:pPr>
              <w:pStyle w:val="Prrafodelista"/>
              <w:numPr>
                <w:ilvl w:val="0"/>
                <w:numId w:val="12"/>
              </w:numPr>
              <w:autoSpaceDE w:val="0"/>
              <w:autoSpaceDN w:val="0"/>
              <w:spacing w:after="0" w:line="240" w:lineRule="auto"/>
              <w:jc w:val="both"/>
              <w:rPr>
                <w:rFonts w:ascii="Verdana" w:eastAsia="Times New Roman" w:hAnsi="Verdana" w:cs="Times New Roman"/>
                <w:color w:val="000000" w:themeColor="text1"/>
                <w:sz w:val="16"/>
                <w:szCs w:val="18"/>
                <w:lang w:val="es-ES_tradnl" w:eastAsia="es-ES"/>
              </w:rPr>
            </w:pPr>
            <w:r w:rsidRPr="00C22910">
              <w:rPr>
                <w:rFonts w:ascii="Verdana" w:eastAsia="Times New Roman" w:hAnsi="Verdana" w:cs="Times New Roman"/>
                <w:color w:val="000000" w:themeColor="text1"/>
                <w:sz w:val="16"/>
                <w:szCs w:val="18"/>
                <w:lang w:val="es-ES_tradnl" w:eastAsia="es-ES"/>
              </w:rPr>
              <w:t xml:space="preserve">Ampliación de los rangos de edad </w:t>
            </w:r>
            <w:r w:rsidR="00C319F8" w:rsidRPr="00C22910">
              <w:rPr>
                <w:rFonts w:ascii="Verdana" w:eastAsia="Times New Roman" w:hAnsi="Verdana" w:cs="Times New Roman"/>
                <w:color w:val="000000" w:themeColor="text1"/>
                <w:sz w:val="16"/>
                <w:szCs w:val="18"/>
                <w:lang w:val="es-ES_tradnl" w:eastAsia="es-ES"/>
              </w:rPr>
              <w:t>de potenciales participantes, según Ley del estatuto de ciudadanía juvenil.</w:t>
            </w:r>
          </w:p>
          <w:p w14:paraId="10345987" w14:textId="0786D3BF" w:rsidR="00A20376" w:rsidRPr="00C22910" w:rsidRDefault="00A20376" w:rsidP="00321C6A">
            <w:pPr>
              <w:pStyle w:val="Prrafodelista"/>
              <w:numPr>
                <w:ilvl w:val="0"/>
                <w:numId w:val="12"/>
              </w:numPr>
              <w:autoSpaceDE w:val="0"/>
              <w:autoSpaceDN w:val="0"/>
              <w:spacing w:after="0" w:line="240" w:lineRule="auto"/>
              <w:jc w:val="both"/>
              <w:rPr>
                <w:rFonts w:ascii="Verdana" w:eastAsia="Times New Roman" w:hAnsi="Verdana" w:cs="Times New Roman"/>
                <w:color w:val="000000" w:themeColor="text1"/>
                <w:sz w:val="16"/>
                <w:szCs w:val="18"/>
                <w:lang w:val="es-ES_tradnl" w:eastAsia="es-ES"/>
              </w:rPr>
            </w:pPr>
            <w:r w:rsidRPr="00C22910">
              <w:rPr>
                <w:rFonts w:ascii="Verdana" w:eastAsia="Times New Roman" w:hAnsi="Verdana" w:cs="Times New Roman"/>
                <w:color w:val="000000" w:themeColor="text1"/>
                <w:sz w:val="16"/>
                <w:szCs w:val="18"/>
                <w:lang w:val="es-ES_tradnl" w:eastAsia="es-ES"/>
              </w:rPr>
              <w:t>Se establece como requisito de</w:t>
            </w:r>
            <w:r w:rsidR="00064C29" w:rsidRPr="00C22910">
              <w:rPr>
                <w:rFonts w:ascii="Verdana" w:eastAsia="Times New Roman" w:hAnsi="Verdana" w:cs="Times New Roman"/>
                <w:color w:val="000000" w:themeColor="text1"/>
                <w:sz w:val="16"/>
                <w:szCs w:val="18"/>
                <w:lang w:val="es-ES_tradnl" w:eastAsia="es-ES"/>
              </w:rPr>
              <w:t xml:space="preserve"> focalización poblacional para el</w:t>
            </w:r>
            <w:r w:rsidRPr="00C22910">
              <w:rPr>
                <w:rFonts w:ascii="Verdana" w:eastAsia="Times New Roman" w:hAnsi="Verdana" w:cs="Times New Roman"/>
                <w:color w:val="000000" w:themeColor="text1"/>
                <w:sz w:val="16"/>
                <w:szCs w:val="18"/>
                <w:lang w:val="es-ES_tradnl" w:eastAsia="es-ES"/>
              </w:rPr>
              <w:t xml:space="preserve"> ingreso al Programa Jóvenes en Acción no contar título profesional universitario.</w:t>
            </w:r>
          </w:p>
          <w:p w14:paraId="77AF1A2C" w14:textId="77777777" w:rsidR="00A32381" w:rsidRPr="00C22910" w:rsidRDefault="00A32381" w:rsidP="005F7A50">
            <w:pPr>
              <w:pStyle w:val="Prrafodelista"/>
              <w:numPr>
                <w:ilvl w:val="0"/>
                <w:numId w:val="12"/>
              </w:numPr>
              <w:autoSpaceDE w:val="0"/>
              <w:autoSpaceDN w:val="0"/>
              <w:spacing w:after="0" w:line="240" w:lineRule="auto"/>
              <w:jc w:val="both"/>
              <w:rPr>
                <w:rFonts w:ascii="Verdana" w:eastAsia="Times New Roman" w:hAnsi="Verdana" w:cs="Times New Roman"/>
                <w:color w:val="000000" w:themeColor="text1"/>
                <w:sz w:val="16"/>
                <w:szCs w:val="18"/>
                <w:lang w:val="es-ES_tradnl" w:eastAsia="es-ES"/>
              </w:rPr>
            </w:pPr>
            <w:r w:rsidRPr="00C22910">
              <w:rPr>
                <w:rFonts w:ascii="Verdana" w:eastAsia="Times New Roman" w:hAnsi="Verdana" w:cs="Times New Roman"/>
                <w:color w:val="000000" w:themeColor="text1"/>
                <w:sz w:val="16"/>
                <w:szCs w:val="18"/>
                <w:lang w:val="es-ES_tradnl" w:eastAsia="es-ES"/>
              </w:rPr>
              <w:t>Ampliación a la formación en SENA e IES en las modalidades (metodologías) presencial, distancia tradicional y virtual.</w:t>
            </w:r>
          </w:p>
          <w:p w14:paraId="3EA1F39B" w14:textId="77777777" w:rsidR="00A32381" w:rsidRPr="00C22910" w:rsidRDefault="00A32381" w:rsidP="005F7A50">
            <w:pPr>
              <w:pStyle w:val="Prrafodelista"/>
              <w:numPr>
                <w:ilvl w:val="0"/>
                <w:numId w:val="12"/>
              </w:numPr>
              <w:tabs>
                <w:tab w:val="left" w:pos="6093"/>
              </w:tabs>
              <w:autoSpaceDE w:val="0"/>
              <w:autoSpaceDN w:val="0"/>
              <w:spacing w:after="0" w:line="240" w:lineRule="auto"/>
              <w:jc w:val="both"/>
              <w:rPr>
                <w:rFonts w:ascii="Verdana" w:eastAsia="Times New Roman" w:hAnsi="Verdana" w:cs="Times New Roman"/>
                <w:color w:val="000000" w:themeColor="text1"/>
                <w:sz w:val="16"/>
                <w:szCs w:val="18"/>
                <w:lang w:val="es-ES_tradnl" w:eastAsia="es-ES"/>
              </w:rPr>
            </w:pPr>
            <w:r w:rsidRPr="00C22910">
              <w:rPr>
                <w:rFonts w:ascii="Verdana" w:eastAsia="Times New Roman" w:hAnsi="Verdana" w:cs="Times New Roman"/>
                <w:color w:val="000000" w:themeColor="text1"/>
                <w:sz w:val="16"/>
                <w:szCs w:val="18"/>
                <w:lang w:val="es-ES_tradnl" w:eastAsia="es-ES"/>
              </w:rPr>
              <w:t>Eliminación de las restricciones de ingreso en la modalidad Distancia Tradicional según las posibilidades presupuestales, logísticas y operativas del Gobierno Nacional.</w:t>
            </w:r>
          </w:p>
          <w:p w14:paraId="1DA88B5C" w14:textId="1733ECB7" w:rsidR="00C37978" w:rsidRDefault="002F59E2" w:rsidP="005F7A50">
            <w:pPr>
              <w:pStyle w:val="Prrafodelista"/>
              <w:numPr>
                <w:ilvl w:val="0"/>
                <w:numId w:val="12"/>
              </w:numPr>
              <w:tabs>
                <w:tab w:val="left" w:pos="6093"/>
              </w:tabs>
              <w:autoSpaceDE w:val="0"/>
              <w:autoSpaceDN w:val="0"/>
              <w:spacing w:after="0" w:line="240" w:lineRule="auto"/>
              <w:jc w:val="both"/>
              <w:rPr>
                <w:rFonts w:ascii="Verdana" w:eastAsia="Times New Roman" w:hAnsi="Verdana" w:cs="Times New Roman"/>
                <w:color w:val="000000" w:themeColor="text1"/>
                <w:sz w:val="16"/>
                <w:szCs w:val="18"/>
                <w:lang w:val="es-ES_tradnl" w:eastAsia="es-ES"/>
              </w:rPr>
            </w:pPr>
            <w:r w:rsidRPr="00C22910">
              <w:rPr>
                <w:rFonts w:ascii="Verdana" w:eastAsia="Times New Roman" w:hAnsi="Verdana" w:cs="Times New Roman"/>
                <w:color w:val="000000" w:themeColor="text1"/>
                <w:sz w:val="16"/>
                <w:szCs w:val="18"/>
                <w:lang w:val="es-ES_tradnl" w:eastAsia="es-ES"/>
              </w:rPr>
              <w:t xml:space="preserve">Descripción en el ámbito territorial de </w:t>
            </w:r>
            <w:r w:rsidR="00503FFD" w:rsidRPr="00C22910">
              <w:rPr>
                <w:rFonts w:ascii="Verdana" w:eastAsia="Times New Roman" w:hAnsi="Verdana" w:cs="Times New Roman"/>
                <w:color w:val="000000" w:themeColor="text1"/>
                <w:sz w:val="16"/>
                <w:szCs w:val="18"/>
                <w:lang w:val="es-ES_tradnl" w:eastAsia="es-ES"/>
              </w:rPr>
              <w:t>las</w:t>
            </w:r>
            <w:r w:rsidR="00C37978" w:rsidRPr="00C22910">
              <w:rPr>
                <w:rFonts w:ascii="Verdana" w:eastAsia="Times New Roman" w:hAnsi="Verdana" w:cs="Times New Roman"/>
                <w:color w:val="000000" w:themeColor="text1"/>
                <w:sz w:val="16"/>
                <w:szCs w:val="18"/>
                <w:lang w:val="es-ES_tradnl" w:eastAsia="es-ES"/>
              </w:rPr>
              <w:t xml:space="preserve"> articulación interinstitucional entre Prosperidad Social – Jóvenes en Acción y Gobe</w:t>
            </w:r>
            <w:r w:rsidR="001F35E7">
              <w:rPr>
                <w:rFonts w:ascii="Verdana" w:eastAsia="Times New Roman" w:hAnsi="Verdana" w:cs="Times New Roman"/>
                <w:color w:val="000000" w:themeColor="text1"/>
                <w:sz w:val="16"/>
                <w:szCs w:val="18"/>
                <w:lang w:val="es-ES_tradnl" w:eastAsia="es-ES"/>
              </w:rPr>
              <w:t>rnaciones y del respectivo Comité de Seguimiento.</w:t>
            </w:r>
          </w:p>
          <w:p w14:paraId="3E0CD9EF" w14:textId="5C18B2A4" w:rsidR="00693BA4" w:rsidRPr="00C22910" w:rsidRDefault="00693BA4" w:rsidP="005101C3">
            <w:pPr>
              <w:pStyle w:val="Prrafodelista"/>
              <w:numPr>
                <w:ilvl w:val="0"/>
                <w:numId w:val="12"/>
              </w:numPr>
              <w:tabs>
                <w:tab w:val="left" w:pos="6093"/>
              </w:tabs>
              <w:autoSpaceDE w:val="0"/>
              <w:autoSpaceDN w:val="0"/>
              <w:spacing w:after="0" w:line="240" w:lineRule="auto"/>
              <w:jc w:val="both"/>
              <w:rPr>
                <w:rFonts w:ascii="Verdana" w:eastAsia="Times New Roman" w:hAnsi="Verdana" w:cs="Times New Roman"/>
                <w:color w:val="000000" w:themeColor="text1"/>
                <w:sz w:val="16"/>
                <w:szCs w:val="18"/>
                <w:lang w:val="es-ES_tradnl" w:eastAsia="es-ES"/>
              </w:rPr>
            </w:pPr>
            <w:r>
              <w:rPr>
                <w:rFonts w:ascii="Verdana" w:eastAsia="Times New Roman" w:hAnsi="Verdana" w:cs="Times New Roman"/>
                <w:color w:val="000000" w:themeColor="text1"/>
                <w:sz w:val="16"/>
                <w:szCs w:val="18"/>
                <w:lang w:val="es-ES_tradnl" w:eastAsia="es-ES"/>
              </w:rPr>
              <w:t xml:space="preserve">Ampliación de la descripción del Comité de Seguimiento a los convenios con los municipios. </w:t>
            </w:r>
          </w:p>
          <w:p w14:paraId="06A7C0DB" w14:textId="5049C9F7" w:rsidR="00BA7BCE" w:rsidRPr="00C22910" w:rsidRDefault="00C37978" w:rsidP="005101C3">
            <w:pPr>
              <w:pStyle w:val="Prrafodelista"/>
              <w:numPr>
                <w:ilvl w:val="0"/>
                <w:numId w:val="12"/>
              </w:numPr>
              <w:tabs>
                <w:tab w:val="left" w:pos="6093"/>
              </w:tabs>
              <w:autoSpaceDE w:val="0"/>
              <w:autoSpaceDN w:val="0"/>
              <w:spacing w:after="0" w:line="240" w:lineRule="auto"/>
              <w:jc w:val="both"/>
              <w:rPr>
                <w:rFonts w:ascii="Verdana" w:eastAsia="Times New Roman" w:hAnsi="Verdana" w:cs="Times New Roman"/>
                <w:color w:val="000000" w:themeColor="text1"/>
                <w:sz w:val="16"/>
                <w:szCs w:val="18"/>
                <w:lang w:val="es-ES_tradnl" w:eastAsia="es-ES"/>
              </w:rPr>
            </w:pPr>
            <w:r w:rsidRPr="00C22910">
              <w:rPr>
                <w:rFonts w:ascii="Verdana" w:eastAsia="Times New Roman" w:hAnsi="Verdana" w:cs="Times New Roman"/>
                <w:color w:val="000000" w:themeColor="text1"/>
                <w:sz w:val="16"/>
                <w:szCs w:val="18"/>
                <w:lang w:val="es-ES_tradnl" w:eastAsia="es-ES"/>
              </w:rPr>
              <w:t>Descripción en el ámbito territorial de las sedes de la UNAD y ESAP</w:t>
            </w:r>
            <w:r w:rsidR="00EF7DDD">
              <w:rPr>
                <w:rFonts w:ascii="Verdana" w:eastAsia="Times New Roman" w:hAnsi="Verdana" w:cs="Times New Roman"/>
                <w:color w:val="000000" w:themeColor="text1"/>
                <w:sz w:val="16"/>
                <w:szCs w:val="18"/>
                <w:lang w:val="es-ES_tradnl" w:eastAsia="es-ES"/>
              </w:rPr>
              <w:t>.</w:t>
            </w:r>
          </w:p>
          <w:p w14:paraId="4AA9DD23" w14:textId="14C045EE" w:rsidR="00BA7BCE" w:rsidRPr="00C22910" w:rsidRDefault="00BA7BCE" w:rsidP="00872D7F">
            <w:pPr>
              <w:pStyle w:val="Prrafodelista"/>
              <w:numPr>
                <w:ilvl w:val="0"/>
                <w:numId w:val="12"/>
              </w:numPr>
              <w:tabs>
                <w:tab w:val="left" w:pos="6093"/>
              </w:tabs>
              <w:autoSpaceDE w:val="0"/>
              <w:autoSpaceDN w:val="0"/>
              <w:spacing w:after="0" w:line="240" w:lineRule="auto"/>
              <w:jc w:val="both"/>
              <w:rPr>
                <w:rFonts w:ascii="Verdana" w:eastAsia="Times New Roman" w:hAnsi="Verdana" w:cs="Times New Roman"/>
                <w:color w:val="000000" w:themeColor="text1"/>
                <w:sz w:val="16"/>
                <w:szCs w:val="18"/>
                <w:lang w:val="es-ES_tradnl" w:eastAsia="es-ES"/>
              </w:rPr>
            </w:pPr>
            <w:r w:rsidRPr="00C22910">
              <w:rPr>
                <w:rFonts w:ascii="Verdana" w:eastAsia="Times New Roman" w:hAnsi="Verdana" w:cs="Times New Roman"/>
                <w:color w:val="000000" w:themeColor="text1"/>
                <w:sz w:val="16"/>
                <w:szCs w:val="18"/>
                <w:lang w:val="es-ES_tradnl" w:eastAsia="es-ES"/>
              </w:rPr>
              <w:t>Inclusió</w:t>
            </w:r>
            <w:r w:rsidR="009001FE" w:rsidRPr="00C22910">
              <w:rPr>
                <w:rFonts w:ascii="Verdana" w:eastAsia="Times New Roman" w:hAnsi="Verdana" w:cs="Times New Roman"/>
                <w:color w:val="000000" w:themeColor="text1"/>
                <w:sz w:val="16"/>
                <w:szCs w:val="18"/>
                <w:lang w:val="es-ES_tradnl" w:eastAsia="es-ES"/>
              </w:rPr>
              <w:t xml:space="preserve">n como base de focalización el </w:t>
            </w:r>
            <w:r w:rsidRPr="00C22910">
              <w:rPr>
                <w:rFonts w:ascii="Verdana" w:eastAsia="Times New Roman" w:hAnsi="Verdana" w:cs="Times New Roman"/>
                <w:color w:val="000000" w:themeColor="text1"/>
                <w:sz w:val="16"/>
                <w:szCs w:val="18"/>
                <w:lang w:val="es-ES_tradnl" w:eastAsia="es-ES"/>
              </w:rPr>
              <w:t>Registro Administrativo del Programa Familias en Acción de Prosperidad Social.</w:t>
            </w:r>
          </w:p>
          <w:p w14:paraId="35D96909" w14:textId="2A9CE244" w:rsidR="00BA7BCE" w:rsidRPr="00C22910" w:rsidRDefault="00BA7BCE" w:rsidP="006F5DD5">
            <w:pPr>
              <w:pStyle w:val="Prrafodelista"/>
              <w:numPr>
                <w:ilvl w:val="0"/>
                <w:numId w:val="12"/>
              </w:numPr>
              <w:tabs>
                <w:tab w:val="left" w:pos="6093"/>
              </w:tabs>
              <w:autoSpaceDE w:val="0"/>
              <w:autoSpaceDN w:val="0"/>
              <w:spacing w:after="0" w:line="240" w:lineRule="auto"/>
              <w:jc w:val="both"/>
              <w:rPr>
                <w:rFonts w:ascii="Verdana" w:eastAsia="Times New Roman" w:hAnsi="Verdana" w:cs="Times New Roman"/>
                <w:color w:val="000000" w:themeColor="text1"/>
                <w:sz w:val="16"/>
                <w:szCs w:val="18"/>
                <w:lang w:val="es-ES_tradnl" w:eastAsia="es-ES"/>
              </w:rPr>
            </w:pPr>
            <w:r w:rsidRPr="00C22910">
              <w:rPr>
                <w:rFonts w:ascii="Verdana" w:eastAsia="Times New Roman" w:hAnsi="Verdana" w:cs="Times New Roman"/>
                <w:color w:val="000000" w:themeColor="text1"/>
                <w:sz w:val="16"/>
                <w:szCs w:val="18"/>
                <w:lang w:val="es-ES_tradnl" w:eastAsia="es-ES"/>
              </w:rPr>
              <w:t>Ajuste en el orden de priorización de las bases de focalización poblacional.</w:t>
            </w:r>
          </w:p>
          <w:p w14:paraId="5FA123CB" w14:textId="19D8F7BD" w:rsidR="009001FE" w:rsidRPr="00C22910" w:rsidRDefault="009001FE" w:rsidP="00291BA9">
            <w:pPr>
              <w:pStyle w:val="Prrafodelista"/>
              <w:numPr>
                <w:ilvl w:val="0"/>
                <w:numId w:val="12"/>
              </w:numPr>
              <w:tabs>
                <w:tab w:val="left" w:pos="6093"/>
              </w:tabs>
              <w:autoSpaceDE w:val="0"/>
              <w:autoSpaceDN w:val="0"/>
              <w:spacing w:after="0" w:line="240" w:lineRule="auto"/>
              <w:jc w:val="both"/>
              <w:rPr>
                <w:rFonts w:ascii="Verdana" w:eastAsia="Times New Roman" w:hAnsi="Verdana" w:cs="Times New Roman"/>
                <w:color w:val="000000" w:themeColor="text1"/>
                <w:sz w:val="16"/>
                <w:szCs w:val="18"/>
                <w:lang w:val="es-ES_tradnl" w:eastAsia="es-ES"/>
              </w:rPr>
            </w:pPr>
            <w:r w:rsidRPr="00C22910">
              <w:rPr>
                <w:rFonts w:ascii="Verdana" w:eastAsia="Times New Roman" w:hAnsi="Verdana" w:cs="Times New Roman"/>
                <w:color w:val="000000" w:themeColor="text1"/>
                <w:sz w:val="16"/>
                <w:szCs w:val="18"/>
                <w:lang w:val="es-ES_tradnl" w:eastAsia="es-ES"/>
              </w:rPr>
              <w:t xml:space="preserve">Ampliación operativa del pre-registro a canales de atención que determine el Programa. </w:t>
            </w:r>
          </w:p>
          <w:p w14:paraId="3D06B8F8" w14:textId="77777777" w:rsidR="00AE3697" w:rsidRPr="00C22910" w:rsidRDefault="00E45F80" w:rsidP="00DE1CF2">
            <w:pPr>
              <w:pStyle w:val="Prrafodelista"/>
              <w:numPr>
                <w:ilvl w:val="0"/>
                <w:numId w:val="12"/>
              </w:numPr>
              <w:tabs>
                <w:tab w:val="left" w:pos="6093"/>
              </w:tabs>
              <w:autoSpaceDE w:val="0"/>
              <w:autoSpaceDN w:val="0"/>
              <w:spacing w:after="0" w:line="240" w:lineRule="auto"/>
              <w:jc w:val="both"/>
              <w:rPr>
                <w:rFonts w:ascii="Verdana" w:eastAsia="Times New Roman" w:hAnsi="Verdana" w:cs="Times New Roman"/>
                <w:color w:val="000000" w:themeColor="text1"/>
                <w:sz w:val="16"/>
                <w:szCs w:val="18"/>
                <w:lang w:val="es-ES_tradnl" w:eastAsia="es-ES"/>
              </w:rPr>
            </w:pPr>
            <w:r w:rsidRPr="00C22910">
              <w:rPr>
                <w:rFonts w:ascii="Verdana" w:eastAsia="Times New Roman" w:hAnsi="Verdana" w:cs="Times New Roman"/>
                <w:color w:val="000000" w:themeColor="text1"/>
                <w:sz w:val="16"/>
                <w:szCs w:val="18"/>
                <w:lang w:val="es-ES_tradnl" w:eastAsia="es-ES"/>
              </w:rPr>
              <w:lastRenderedPageBreak/>
              <w:t xml:space="preserve">Levantamiento de restricciones de períodos académicos </w:t>
            </w:r>
            <w:r w:rsidR="00C82D95" w:rsidRPr="00C22910">
              <w:rPr>
                <w:rFonts w:ascii="Verdana" w:eastAsia="Times New Roman" w:hAnsi="Verdana" w:cs="Times New Roman"/>
                <w:color w:val="000000" w:themeColor="text1"/>
                <w:sz w:val="16"/>
                <w:szCs w:val="18"/>
                <w:lang w:val="es-ES_tradnl" w:eastAsia="es-ES"/>
              </w:rPr>
              <w:t xml:space="preserve">o fechas de inicio de fichas </w:t>
            </w:r>
            <w:r w:rsidRPr="00C22910">
              <w:rPr>
                <w:rFonts w:ascii="Verdana" w:eastAsia="Times New Roman" w:hAnsi="Verdana" w:cs="Times New Roman"/>
                <w:color w:val="000000" w:themeColor="text1"/>
                <w:sz w:val="16"/>
                <w:szCs w:val="18"/>
                <w:lang w:val="es-ES_tradnl" w:eastAsia="es-ES"/>
              </w:rPr>
              <w:t xml:space="preserve">para el ingreso al Programa Jóvenes en Acción, el potencial participante podrá ingresar </w:t>
            </w:r>
            <w:r w:rsidR="00C82D95" w:rsidRPr="00C22910">
              <w:rPr>
                <w:rFonts w:ascii="Verdana" w:eastAsia="Times New Roman" w:hAnsi="Verdana" w:cs="Times New Roman"/>
                <w:color w:val="000000" w:themeColor="text1"/>
                <w:sz w:val="16"/>
                <w:szCs w:val="18"/>
                <w:lang w:val="es-ES_tradnl" w:eastAsia="es-ES"/>
              </w:rPr>
              <w:t xml:space="preserve">en cualquier momento de su formación siempre y cuando no supere el tiempo máximo de duración del programa establecido por el SENA y el MEN. </w:t>
            </w:r>
          </w:p>
          <w:p w14:paraId="26ED14A3" w14:textId="65E3E12C" w:rsidR="007B64EC" w:rsidRPr="007B64EC" w:rsidRDefault="00177E60" w:rsidP="00DE1CF2">
            <w:pPr>
              <w:pStyle w:val="Prrafodelista"/>
              <w:numPr>
                <w:ilvl w:val="0"/>
                <w:numId w:val="12"/>
              </w:numPr>
              <w:tabs>
                <w:tab w:val="left" w:pos="6093"/>
                <w:tab w:val="left" w:pos="7162"/>
              </w:tabs>
              <w:autoSpaceDE w:val="0"/>
              <w:autoSpaceDN w:val="0"/>
              <w:spacing w:after="0" w:line="240" w:lineRule="auto"/>
              <w:jc w:val="both"/>
              <w:rPr>
                <w:rFonts w:ascii="Verdana" w:eastAsia="Times New Roman" w:hAnsi="Verdana" w:cs="Times New Roman"/>
                <w:color w:val="000000" w:themeColor="text1"/>
                <w:sz w:val="16"/>
                <w:szCs w:val="18"/>
                <w:lang w:val="es-ES_tradnl" w:eastAsia="es-ES"/>
              </w:rPr>
            </w:pPr>
            <w:r w:rsidRPr="007B64EC">
              <w:rPr>
                <w:rFonts w:ascii="Verdana" w:eastAsia="Times New Roman" w:hAnsi="Verdana" w:cs="Times New Roman"/>
                <w:color w:val="000000" w:themeColor="text1"/>
                <w:sz w:val="16"/>
                <w:szCs w:val="18"/>
                <w:lang w:val="es-ES_tradnl" w:eastAsia="es-ES"/>
              </w:rPr>
              <w:t xml:space="preserve">Creación del estado </w:t>
            </w:r>
            <w:r w:rsidRPr="007B64EC">
              <w:rPr>
                <w:rFonts w:ascii="Verdana" w:eastAsia="Times New Roman" w:hAnsi="Verdana" w:cs="Times New Roman"/>
                <w:b/>
                <w:i/>
                <w:color w:val="000000" w:themeColor="text1"/>
                <w:sz w:val="16"/>
                <w:szCs w:val="18"/>
                <w:lang w:val="es-ES_tradnl" w:eastAsia="es-ES"/>
              </w:rPr>
              <w:t>Aplazado</w:t>
            </w:r>
            <w:r w:rsidRPr="007B64EC">
              <w:rPr>
                <w:rFonts w:ascii="Verdana" w:eastAsia="Times New Roman" w:hAnsi="Verdana" w:cs="Times New Roman"/>
                <w:color w:val="000000" w:themeColor="text1"/>
                <w:sz w:val="16"/>
                <w:szCs w:val="18"/>
                <w:lang w:val="es-ES_tradnl" w:eastAsia="es-ES"/>
              </w:rPr>
              <w:t xml:space="preserve"> para los participantes inscritos que soliciten </w:t>
            </w:r>
            <w:r w:rsidR="00AE3697" w:rsidRPr="007B64EC">
              <w:rPr>
                <w:rFonts w:ascii="Verdana" w:eastAsia="Times New Roman" w:hAnsi="Verdana" w:cs="Times New Roman"/>
                <w:color w:val="000000" w:themeColor="text1"/>
                <w:sz w:val="16"/>
                <w:szCs w:val="18"/>
                <w:lang w:val="es-ES_tradnl" w:eastAsia="es-ES"/>
              </w:rPr>
              <w:t>aplazamiento del tiempo de acompañamiento en el Programa Jóvenes en Acción por una vez durante su permanencia en el Programa y máximo hasta por un año calendario</w:t>
            </w:r>
            <w:r w:rsidRPr="007B64EC">
              <w:rPr>
                <w:rFonts w:ascii="Verdana" w:eastAsia="Times New Roman" w:hAnsi="Verdana" w:cs="Times New Roman"/>
                <w:color w:val="000000" w:themeColor="text1"/>
                <w:sz w:val="16"/>
                <w:szCs w:val="18"/>
                <w:lang w:val="es-ES_tradnl" w:eastAsia="es-ES"/>
              </w:rPr>
              <w:t>.</w:t>
            </w:r>
            <w:r w:rsidR="007B64EC" w:rsidRPr="007B64EC">
              <w:rPr>
                <w:rFonts w:ascii="Verdana" w:eastAsia="Times New Roman" w:hAnsi="Verdana" w:cs="Times New Roman"/>
                <w:color w:val="000000" w:themeColor="text1"/>
                <w:sz w:val="16"/>
                <w:szCs w:val="18"/>
                <w:lang w:val="es-ES_tradnl" w:eastAsia="es-ES"/>
              </w:rPr>
              <w:t xml:space="preserve"> Una vez finalizado el tiempo de aplazamiento el participante debe estar incluido en el próximo reporte de verificación de compromisos (matrícula -R1- o en el PE49 del SENA correspondiente), en caso de retomar en un programa de formación diferente podrá solicitar cambio de programa como se describe a continuación.</w:t>
            </w:r>
          </w:p>
          <w:p w14:paraId="7FADF4FF" w14:textId="77777777" w:rsidR="00462458" w:rsidRDefault="00064C29" w:rsidP="00DE1CF2">
            <w:pPr>
              <w:pStyle w:val="Prrafodelista"/>
              <w:numPr>
                <w:ilvl w:val="0"/>
                <w:numId w:val="12"/>
              </w:numPr>
              <w:tabs>
                <w:tab w:val="left" w:pos="6093"/>
              </w:tabs>
              <w:autoSpaceDE w:val="0"/>
              <w:autoSpaceDN w:val="0"/>
              <w:spacing w:after="0" w:line="240" w:lineRule="auto"/>
              <w:jc w:val="both"/>
              <w:rPr>
                <w:rFonts w:ascii="Verdana" w:eastAsia="Times New Roman" w:hAnsi="Verdana" w:cs="Times New Roman"/>
                <w:color w:val="000000" w:themeColor="text1"/>
                <w:sz w:val="16"/>
                <w:szCs w:val="18"/>
                <w:lang w:val="es-ES_tradnl" w:eastAsia="es-ES"/>
              </w:rPr>
            </w:pPr>
            <w:r w:rsidRPr="0019379A">
              <w:rPr>
                <w:rFonts w:ascii="Verdana" w:eastAsia="Times New Roman" w:hAnsi="Verdana" w:cs="Times New Roman"/>
                <w:color w:val="000000" w:themeColor="text1"/>
                <w:sz w:val="16"/>
                <w:szCs w:val="18"/>
                <w:lang w:val="es-ES_tradnl" w:eastAsia="es-ES"/>
              </w:rPr>
              <w:t xml:space="preserve">Se permite un </w:t>
            </w:r>
            <w:r w:rsidR="00346C62" w:rsidRPr="0019379A">
              <w:rPr>
                <w:rFonts w:ascii="Verdana" w:eastAsia="Times New Roman" w:hAnsi="Verdana" w:cs="Times New Roman"/>
                <w:color w:val="000000" w:themeColor="text1"/>
                <w:sz w:val="16"/>
                <w:szCs w:val="18"/>
                <w:lang w:val="es-ES_tradnl" w:eastAsia="es-ES"/>
              </w:rPr>
              <w:t>(1) cambio de programa de formación o de institución educativa</w:t>
            </w:r>
            <w:r w:rsidR="006D065C" w:rsidRPr="0019379A">
              <w:rPr>
                <w:rFonts w:ascii="Verdana" w:eastAsia="Times New Roman" w:hAnsi="Verdana" w:cs="Times New Roman"/>
                <w:color w:val="000000" w:themeColor="text1"/>
                <w:sz w:val="16"/>
                <w:szCs w:val="18"/>
                <w:lang w:val="es-ES_tradnl" w:eastAsia="es-ES"/>
              </w:rPr>
              <w:t xml:space="preserve">, </w:t>
            </w:r>
            <w:r w:rsidR="00171739" w:rsidRPr="0019379A">
              <w:rPr>
                <w:rFonts w:ascii="Verdana" w:eastAsia="Times New Roman" w:hAnsi="Verdana" w:cs="Times New Roman"/>
                <w:color w:val="000000" w:themeColor="text1"/>
                <w:sz w:val="16"/>
                <w:szCs w:val="18"/>
                <w:lang w:val="es-ES_tradnl" w:eastAsia="es-ES"/>
              </w:rPr>
              <w:t xml:space="preserve">es decir, se permite tránsitos de institución educativa, nivel formación, programa de formación, sedes en la misma institución educativa </w:t>
            </w:r>
            <w:r w:rsidR="00346C62" w:rsidRPr="0019379A">
              <w:rPr>
                <w:rFonts w:ascii="Verdana" w:eastAsia="Times New Roman" w:hAnsi="Verdana" w:cs="Times New Roman"/>
                <w:color w:val="000000" w:themeColor="text1"/>
                <w:sz w:val="16"/>
                <w:szCs w:val="18"/>
                <w:lang w:val="es-ES_tradnl" w:eastAsia="es-ES"/>
              </w:rPr>
              <w:t>(cambio de SNIES), siempre y cuando el nivel educativo sea igual o superior al cursado</w:t>
            </w:r>
            <w:r w:rsidR="0019379A" w:rsidRPr="0019379A">
              <w:rPr>
                <w:rFonts w:ascii="Verdana" w:eastAsia="Times New Roman" w:hAnsi="Verdana" w:cs="Times New Roman"/>
                <w:color w:val="000000" w:themeColor="text1"/>
                <w:sz w:val="16"/>
                <w:szCs w:val="18"/>
                <w:lang w:val="es-ES_tradnl" w:eastAsia="es-ES"/>
              </w:rPr>
              <w:t xml:space="preserve">, novedad que se deberá realizar en los primeros dos (2) periodos académicos de IES y en cualquier momento de la formación para los aprendices SENA. No obstante, se les permitirá a los aprendices SENA transitar a un nivel de formación inferior en una IES siempre y cuando el SNIES del nuevo programa de formación corresponda a ciclo propedéutico. </w:t>
            </w:r>
            <w:r w:rsidR="0019379A">
              <w:rPr>
                <w:rFonts w:ascii="Verdana" w:eastAsia="Times New Roman" w:hAnsi="Verdana" w:cs="Times New Roman"/>
                <w:color w:val="000000" w:themeColor="text1"/>
                <w:sz w:val="16"/>
                <w:szCs w:val="18"/>
                <w:lang w:val="es-ES_tradnl" w:eastAsia="es-ES"/>
              </w:rPr>
              <w:t xml:space="preserve">Creación del </w:t>
            </w:r>
            <w:r w:rsidR="0019379A" w:rsidRPr="0019379A">
              <w:rPr>
                <w:rFonts w:ascii="Verdana" w:eastAsia="Times New Roman" w:hAnsi="Verdana" w:cs="Times New Roman"/>
                <w:color w:val="000000" w:themeColor="text1"/>
                <w:sz w:val="16"/>
                <w:szCs w:val="18"/>
                <w:lang w:val="es-ES_tradnl" w:eastAsia="es-ES"/>
              </w:rPr>
              <w:t xml:space="preserve">estado </w:t>
            </w:r>
            <w:r w:rsidR="0019379A" w:rsidRPr="0019379A">
              <w:rPr>
                <w:rFonts w:ascii="Verdana" w:eastAsia="Times New Roman" w:hAnsi="Verdana" w:cs="Times New Roman"/>
                <w:b/>
                <w:i/>
                <w:color w:val="000000" w:themeColor="text1"/>
                <w:sz w:val="16"/>
                <w:szCs w:val="18"/>
                <w:lang w:val="es-ES_tradnl" w:eastAsia="es-ES"/>
              </w:rPr>
              <w:t>En Tránsito</w:t>
            </w:r>
            <w:r w:rsidR="0019379A" w:rsidRPr="0019379A">
              <w:rPr>
                <w:rFonts w:ascii="Verdana" w:eastAsia="Times New Roman" w:hAnsi="Verdana" w:cs="Times New Roman"/>
                <w:color w:val="000000" w:themeColor="text1"/>
                <w:sz w:val="16"/>
                <w:szCs w:val="18"/>
                <w:lang w:val="es-ES_tradnl" w:eastAsia="es-ES"/>
              </w:rPr>
              <w:t xml:space="preserve"> </w:t>
            </w:r>
            <w:r w:rsidR="0019379A">
              <w:rPr>
                <w:rFonts w:ascii="Verdana" w:eastAsia="Times New Roman" w:hAnsi="Verdana" w:cs="Times New Roman"/>
                <w:color w:val="000000" w:themeColor="text1"/>
                <w:sz w:val="16"/>
                <w:szCs w:val="18"/>
                <w:lang w:val="es-ES_tradnl" w:eastAsia="es-ES"/>
              </w:rPr>
              <w:t>para los participantes que soliciten cambio y se les as</w:t>
            </w:r>
            <w:r w:rsidR="0019379A" w:rsidRPr="0019379A">
              <w:rPr>
                <w:rFonts w:ascii="Verdana" w:eastAsia="Times New Roman" w:hAnsi="Verdana" w:cs="Times New Roman"/>
                <w:color w:val="000000" w:themeColor="text1"/>
                <w:sz w:val="16"/>
                <w:szCs w:val="18"/>
                <w:lang w:val="es-ES_tradnl" w:eastAsia="es-ES"/>
              </w:rPr>
              <w:t>ignará por máximo un año calendario, durante este tiempo se deberá confirmar la información del nuevo programa académico.</w:t>
            </w:r>
          </w:p>
          <w:p w14:paraId="58731729" w14:textId="514761F1" w:rsidR="0019379A" w:rsidRPr="00462458" w:rsidRDefault="00462458" w:rsidP="00DE1CF2">
            <w:pPr>
              <w:pStyle w:val="Prrafodelista"/>
              <w:numPr>
                <w:ilvl w:val="0"/>
                <w:numId w:val="12"/>
              </w:numPr>
              <w:tabs>
                <w:tab w:val="left" w:pos="6093"/>
              </w:tabs>
              <w:autoSpaceDE w:val="0"/>
              <w:autoSpaceDN w:val="0"/>
              <w:spacing w:after="0" w:line="240" w:lineRule="auto"/>
              <w:jc w:val="both"/>
              <w:rPr>
                <w:rFonts w:ascii="Verdana" w:eastAsia="Times New Roman" w:hAnsi="Verdana" w:cs="Times New Roman"/>
                <w:color w:val="000000" w:themeColor="text1"/>
                <w:sz w:val="16"/>
                <w:szCs w:val="18"/>
                <w:lang w:val="es-ES_tradnl" w:eastAsia="es-ES"/>
              </w:rPr>
            </w:pPr>
            <w:r w:rsidRPr="00462458">
              <w:rPr>
                <w:rFonts w:ascii="Verdana" w:eastAsia="Times New Roman" w:hAnsi="Verdana" w:cs="Times New Roman"/>
                <w:color w:val="000000" w:themeColor="text1"/>
                <w:sz w:val="16"/>
                <w:szCs w:val="18"/>
                <w:lang w:val="es-ES_tradnl" w:eastAsia="es-ES"/>
              </w:rPr>
              <w:t xml:space="preserve">El tiempo de acompañamiento del primer programa de formación será descontando del tiempo máximo del segundo programa de formación, exceptuando a los aprendices SENA y estudiantes IES que se certifiquen o se titulen de programas técnicos o tecnológicos a quienes se les acompañará por el tiempo máximo de duración del segundo programa de formación, otorgándoseles el estado </w:t>
            </w:r>
            <w:r w:rsidRPr="00462458">
              <w:rPr>
                <w:rFonts w:ascii="Verdana" w:eastAsia="Times New Roman" w:hAnsi="Verdana" w:cs="Times New Roman"/>
                <w:b/>
                <w:i/>
                <w:color w:val="000000" w:themeColor="text1"/>
                <w:sz w:val="16"/>
                <w:szCs w:val="18"/>
                <w:lang w:val="es-ES_tradnl" w:eastAsia="es-ES"/>
              </w:rPr>
              <w:t>Tránsito Programa</w:t>
            </w:r>
            <w:r w:rsidRPr="00462458">
              <w:rPr>
                <w:rFonts w:ascii="Verdana" w:eastAsia="Times New Roman" w:hAnsi="Verdana" w:cs="Times New Roman"/>
                <w:color w:val="000000" w:themeColor="text1"/>
                <w:sz w:val="16"/>
                <w:szCs w:val="18"/>
                <w:lang w:val="es-ES_tradnl" w:eastAsia="es-ES"/>
              </w:rPr>
              <w:t xml:space="preserve"> por máximo un año calendario, periodo en el cual deberá realizar la novedad ante el Programa Jóvenes en Acción y deberá estar incluido en el próximo reporte de verificación de compromisos (matrícula -R1- o en el PE49 del SENA correspondiente).</w:t>
            </w:r>
          </w:p>
          <w:p w14:paraId="6FF83682" w14:textId="6E6B2407" w:rsidR="00AF1C70" w:rsidRPr="00C22910" w:rsidRDefault="006D065C" w:rsidP="00DE1CF2">
            <w:pPr>
              <w:pStyle w:val="Prrafodelista"/>
              <w:numPr>
                <w:ilvl w:val="0"/>
                <w:numId w:val="12"/>
              </w:numPr>
              <w:tabs>
                <w:tab w:val="left" w:pos="6093"/>
              </w:tabs>
              <w:autoSpaceDE w:val="0"/>
              <w:autoSpaceDN w:val="0"/>
              <w:spacing w:after="0" w:line="240" w:lineRule="auto"/>
              <w:jc w:val="both"/>
              <w:rPr>
                <w:rFonts w:ascii="Verdana" w:eastAsia="Times New Roman" w:hAnsi="Verdana" w:cs="Times New Roman"/>
                <w:color w:val="000000" w:themeColor="text1"/>
                <w:sz w:val="16"/>
                <w:szCs w:val="18"/>
                <w:lang w:val="es-ES_tradnl" w:eastAsia="es-ES"/>
              </w:rPr>
            </w:pPr>
            <w:r w:rsidRPr="00C22910">
              <w:rPr>
                <w:rFonts w:ascii="Verdana" w:eastAsia="Times New Roman" w:hAnsi="Verdana" w:cs="Times New Roman"/>
                <w:color w:val="000000" w:themeColor="text1"/>
                <w:sz w:val="16"/>
                <w:szCs w:val="18"/>
                <w:lang w:val="es-ES_tradnl" w:eastAsia="es-ES"/>
              </w:rPr>
              <w:t xml:space="preserve">Se ajusta la primera condición de salida por </w:t>
            </w:r>
            <w:r w:rsidR="00AF1C70" w:rsidRPr="00C22910">
              <w:rPr>
                <w:rFonts w:ascii="Verdana" w:eastAsia="Times New Roman" w:hAnsi="Verdana" w:cs="Times New Roman"/>
                <w:i/>
                <w:color w:val="000000" w:themeColor="text1"/>
                <w:sz w:val="16"/>
                <w:szCs w:val="18"/>
                <w:lang w:val="es-ES_tradnl" w:eastAsia="es-ES"/>
              </w:rPr>
              <w:t>Vencimiento del tiempo máximo de permanencia en el Programa Jóvenes en Acción</w:t>
            </w:r>
            <w:r w:rsidR="00AF1C70" w:rsidRPr="00C22910">
              <w:rPr>
                <w:rFonts w:ascii="Verdana" w:eastAsia="Times New Roman" w:hAnsi="Verdana" w:cs="Times New Roman"/>
                <w:color w:val="000000" w:themeColor="text1"/>
                <w:sz w:val="16"/>
                <w:szCs w:val="18"/>
                <w:lang w:val="es-ES_tradnl" w:eastAsia="es-ES"/>
              </w:rPr>
              <w:t xml:space="preserve"> determinado por a) número máximo de meses según el programa de formación en el SENA; ó b) máxima duración del programa de formación según información suministrada por el Ministerio de Educación (SNIES).</w:t>
            </w:r>
          </w:p>
          <w:p w14:paraId="5C790299" w14:textId="3D638936" w:rsidR="00284BDC" w:rsidRPr="00BA6F17" w:rsidRDefault="00BF726A" w:rsidP="00DE1CF2">
            <w:pPr>
              <w:pStyle w:val="Prrafodelista"/>
              <w:numPr>
                <w:ilvl w:val="0"/>
                <w:numId w:val="12"/>
              </w:numPr>
              <w:spacing w:after="0" w:line="240" w:lineRule="auto"/>
              <w:jc w:val="both"/>
              <w:rPr>
                <w:rFonts w:ascii="Verdana" w:eastAsia="Times New Roman" w:hAnsi="Verdana" w:cs="Times New Roman"/>
                <w:color w:val="000000" w:themeColor="text1"/>
                <w:sz w:val="16"/>
                <w:szCs w:val="18"/>
                <w:lang w:val="es-ES_tradnl" w:eastAsia="es-ES"/>
              </w:rPr>
            </w:pPr>
            <w:r w:rsidRPr="00C22910">
              <w:rPr>
                <w:rFonts w:ascii="Verdana" w:eastAsia="Times New Roman" w:hAnsi="Verdana" w:cs="Times New Roman"/>
                <w:color w:val="000000" w:themeColor="text1"/>
                <w:sz w:val="16"/>
                <w:szCs w:val="18"/>
                <w:lang w:val="es-ES_tradnl" w:eastAsia="es-ES"/>
              </w:rPr>
              <w:t xml:space="preserve">Se ajustan los tiempos de permanencia en el programa según duración del proceso de formación. </w:t>
            </w:r>
          </w:p>
        </w:tc>
      </w:tr>
    </w:tbl>
    <w:p w14:paraId="1097BCC1" w14:textId="77777777" w:rsidR="00D80465" w:rsidRDefault="00D80465" w:rsidP="00B21D8A">
      <w:pPr>
        <w:spacing w:after="0" w:line="240" w:lineRule="auto"/>
        <w:rPr>
          <w:rFonts w:ascii="Verdana" w:eastAsia="Times New Roman" w:hAnsi="Verdana" w:cs="Times New Roman"/>
          <w:color w:val="000000" w:themeColor="text1"/>
          <w:sz w:val="18"/>
          <w:szCs w:val="18"/>
          <w:lang w:val="es-ES_tradnl" w:eastAsia="es-ES"/>
        </w:rPr>
      </w:pPr>
    </w:p>
    <w:tbl>
      <w:tblPr>
        <w:tblpPr w:leftFromText="141" w:rightFromText="141" w:vertAnchor="text"/>
        <w:tblW w:w="5000" w:type="pct"/>
        <w:tblCellMar>
          <w:left w:w="0" w:type="dxa"/>
          <w:right w:w="0" w:type="dxa"/>
        </w:tblCellMar>
        <w:tblLook w:val="04A0" w:firstRow="1" w:lastRow="0" w:firstColumn="1" w:lastColumn="0" w:noHBand="0" w:noVBand="1"/>
      </w:tblPr>
      <w:tblGrid>
        <w:gridCol w:w="4238"/>
        <w:gridCol w:w="2410"/>
        <w:gridCol w:w="2678"/>
      </w:tblGrid>
      <w:tr w:rsidR="00BA6D70" w14:paraId="78287864" w14:textId="77777777" w:rsidTr="00CE0E5D">
        <w:trPr>
          <w:trHeight w:val="443"/>
          <w:tblHeader/>
        </w:trPr>
        <w:tc>
          <w:tcPr>
            <w:tcW w:w="2272" w:type="pct"/>
            <w:tcBorders>
              <w:top w:val="double" w:sz="4" w:space="0" w:color="548DD4"/>
              <w:left w:val="double" w:sz="4" w:space="0" w:color="548DD4"/>
              <w:bottom w:val="double" w:sz="4" w:space="0" w:color="548DD4"/>
              <w:right w:val="double" w:sz="4" w:space="0" w:color="548DD4"/>
            </w:tcBorders>
            <w:shd w:val="clear" w:color="auto" w:fill="FFFFFF"/>
            <w:tcMar>
              <w:top w:w="0" w:type="dxa"/>
              <w:left w:w="108" w:type="dxa"/>
              <w:bottom w:w="0" w:type="dxa"/>
              <w:right w:w="108" w:type="dxa"/>
            </w:tcMar>
            <w:vAlign w:val="center"/>
            <w:hideMark/>
          </w:tcPr>
          <w:p w14:paraId="0B0AB0D5" w14:textId="77777777" w:rsidR="00BA6D70" w:rsidRPr="00CE0E5D" w:rsidRDefault="00BA6D70" w:rsidP="00BF0AAD">
            <w:pPr>
              <w:spacing w:after="0" w:line="240" w:lineRule="auto"/>
              <w:jc w:val="center"/>
              <w:rPr>
                <w:rFonts w:ascii="Verdana" w:hAnsi="Verdana"/>
                <w:b/>
                <w:bCs/>
                <w:sz w:val="16"/>
                <w:szCs w:val="16"/>
              </w:rPr>
            </w:pPr>
            <w:r w:rsidRPr="00CE0E5D">
              <w:rPr>
                <w:rFonts w:ascii="Verdana" w:hAnsi="Verdana"/>
                <w:b/>
                <w:bCs/>
                <w:sz w:val="16"/>
                <w:szCs w:val="16"/>
              </w:rPr>
              <w:t>ELABORÓ:</w:t>
            </w:r>
          </w:p>
        </w:tc>
        <w:tc>
          <w:tcPr>
            <w:tcW w:w="1292" w:type="pct"/>
            <w:tcBorders>
              <w:top w:val="double" w:sz="4" w:space="0" w:color="548DD4"/>
              <w:left w:val="nil"/>
              <w:bottom w:val="double" w:sz="4" w:space="0" w:color="548DD4"/>
              <w:right w:val="double" w:sz="4" w:space="0" w:color="548DD4"/>
            </w:tcBorders>
            <w:shd w:val="clear" w:color="auto" w:fill="FFFFFF"/>
            <w:tcMar>
              <w:top w:w="0" w:type="dxa"/>
              <w:left w:w="108" w:type="dxa"/>
              <w:bottom w:w="0" w:type="dxa"/>
              <w:right w:w="108" w:type="dxa"/>
            </w:tcMar>
            <w:vAlign w:val="center"/>
            <w:hideMark/>
          </w:tcPr>
          <w:p w14:paraId="342E9D8B" w14:textId="77777777" w:rsidR="00BA6D70" w:rsidRPr="00CE0E5D" w:rsidRDefault="00BA6D70" w:rsidP="00DF7EB9">
            <w:pPr>
              <w:spacing w:after="0" w:line="240" w:lineRule="auto"/>
              <w:jc w:val="center"/>
              <w:rPr>
                <w:rFonts w:ascii="Verdana" w:hAnsi="Verdana"/>
                <w:b/>
                <w:bCs/>
                <w:sz w:val="16"/>
                <w:szCs w:val="16"/>
              </w:rPr>
            </w:pPr>
            <w:r w:rsidRPr="00CE0E5D">
              <w:rPr>
                <w:rFonts w:ascii="Verdana" w:hAnsi="Verdana"/>
                <w:b/>
                <w:bCs/>
                <w:sz w:val="16"/>
                <w:szCs w:val="16"/>
              </w:rPr>
              <w:t>REVISÓ:</w:t>
            </w:r>
          </w:p>
        </w:tc>
        <w:tc>
          <w:tcPr>
            <w:tcW w:w="1436" w:type="pct"/>
            <w:tcBorders>
              <w:top w:val="double" w:sz="4" w:space="0" w:color="548DD4"/>
              <w:left w:val="nil"/>
              <w:bottom w:val="double" w:sz="4" w:space="0" w:color="548DD4"/>
              <w:right w:val="double" w:sz="4" w:space="0" w:color="548DD4"/>
            </w:tcBorders>
            <w:shd w:val="clear" w:color="auto" w:fill="FFFFFF"/>
            <w:tcMar>
              <w:top w:w="0" w:type="dxa"/>
              <w:left w:w="108" w:type="dxa"/>
              <w:bottom w:w="0" w:type="dxa"/>
              <w:right w:w="108" w:type="dxa"/>
            </w:tcMar>
            <w:vAlign w:val="center"/>
            <w:hideMark/>
          </w:tcPr>
          <w:p w14:paraId="7B5E9FE1" w14:textId="77777777" w:rsidR="00BA6D70" w:rsidRPr="00CE0E5D" w:rsidRDefault="00BA6D70" w:rsidP="00E8431D">
            <w:pPr>
              <w:spacing w:after="0" w:line="240" w:lineRule="auto"/>
              <w:jc w:val="center"/>
              <w:rPr>
                <w:rFonts w:ascii="Verdana" w:hAnsi="Verdana"/>
                <w:b/>
                <w:bCs/>
                <w:sz w:val="16"/>
                <w:szCs w:val="16"/>
              </w:rPr>
            </w:pPr>
            <w:r w:rsidRPr="00CE0E5D">
              <w:rPr>
                <w:rFonts w:ascii="Verdana" w:hAnsi="Verdana"/>
                <w:b/>
                <w:bCs/>
                <w:sz w:val="16"/>
                <w:szCs w:val="16"/>
              </w:rPr>
              <w:t>APROBÓ:</w:t>
            </w:r>
          </w:p>
        </w:tc>
      </w:tr>
      <w:tr w:rsidR="00BA6D70" w14:paraId="2895B40D" w14:textId="77777777" w:rsidTr="00CE0E5D">
        <w:trPr>
          <w:trHeight w:val="112"/>
        </w:trPr>
        <w:tc>
          <w:tcPr>
            <w:tcW w:w="2272" w:type="pct"/>
            <w:tcBorders>
              <w:top w:val="nil"/>
              <w:left w:val="double" w:sz="4" w:space="0" w:color="548DD4"/>
              <w:bottom w:val="double" w:sz="4" w:space="0" w:color="548DD4"/>
              <w:right w:val="double" w:sz="4" w:space="0" w:color="548DD4"/>
            </w:tcBorders>
            <w:tcMar>
              <w:top w:w="0" w:type="dxa"/>
              <w:left w:w="108" w:type="dxa"/>
              <w:bottom w:w="0" w:type="dxa"/>
              <w:right w:w="108" w:type="dxa"/>
            </w:tcMar>
          </w:tcPr>
          <w:p w14:paraId="439F85B2" w14:textId="77777777" w:rsidR="00BA6D70" w:rsidRPr="00CE0E5D" w:rsidRDefault="00BA6D70" w:rsidP="00B21D8A">
            <w:pPr>
              <w:spacing w:after="0" w:line="240" w:lineRule="auto"/>
              <w:jc w:val="both"/>
              <w:rPr>
                <w:rFonts w:ascii="Verdana" w:hAnsi="Verdana"/>
                <w:sz w:val="16"/>
                <w:szCs w:val="16"/>
              </w:rPr>
            </w:pPr>
            <w:r w:rsidRPr="00CE0E5D">
              <w:rPr>
                <w:rFonts w:ascii="Verdana" w:hAnsi="Verdana"/>
                <w:b/>
                <w:bCs/>
                <w:sz w:val="16"/>
                <w:szCs w:val="16"/>
              </w:rPr>
              <w:t xml:space="preserve">Nombre: </w:t>
            </w:r>
            <w:r w:rsidRPr="00CE0E5D">
              <w:rPr>
                <w:rFonts w:ascii="Verdana" w:hAnsi="Verdana"/>
                <w:sz w:val="16"/>
                <w:szCs w:val="16"/>
              </w:rPr>
              <w:t>Diego Alejandro Ochoa Ortiz.</w:t>
            </w:r>
          </w:p>
          <w:p w14:paraId="59D8D0C2" w14:textId="77777777" w:rsidR="00BA6D70" w:rsidRPr="00CE0E5D" w:rsidRDefault="00BA6D70" w:rsidP="00BF0AAD">
            <w:pPr>
              <w:spacing w:after="0" w:line="240" w:lineRule="auto"/>
              <w:jc w:val="both"/>
              <w:rPr>
                <w:rFonts w:ascii="Verdana" w:hAnsi="Verdana"/>
                <w:sz w:val="16"/>
                <w:szCs w:val="16"/>
              </w:rPr>
            </w:pPr>
            <w:r w:rsidRPr="00CE0E5D">
              <w:rPr>
                <w:rFonts w:ascii="Verdana" w:hAnsi="Verdana"/>
                <w:b/>
                <w:bCs/>
                <w:sz w:val="16"/>
                <w:szCs w:val="16"/>
              </w:rPr>
              <w:t xml:space="preserve">Cargo:  </w:t>
            </w:r>
            <w:r w:rsidRPr="00CE0E5D">
              <w:rPr>
                <w:rFonts w:ascii="Verdana" w:hAnsi="Verdana"/>
                <w:sz w:val="16"/>
                <w:szCs w:val="16"/>
              </w:rPr>
              <w:t xml:space="preserve">Profesional Especializado. </w:t>
            </w:r>
          </w:p>
          <w:p w14:paraId="6DCD8D2C" w14:textId="77777777" w:rsidR="00BA6D70" w:rsidRPr="00CE0E5D" w:rsidRDefault="00BA6D70" w:rsidP="00DF7EB9">
            <w:pPr>
              <w:spacing w:after="0" w:line="240" w:lineRule="auto"/>
              <w:jc w:val="both"/>
              <w:rPr>
                <w:rFonts w:ascii="Verdana" w:hAnsi="Verdana"/>
                <w:sz w:val="16"/>
                <w:szCs w:val="16"/>
              </w:rPr>
            </w:pPr>
          </w:p>
          <w:p w14:paraId="01ADC401" w14:textId="77777777" w:rsidR="00BA6D70" w:rsidRPr="00CE0E5D" w:rsidRDefault="00BA6D70" w:rsidP="00E8431D">
            <w:pPr>
              <w:spacing w:after="0" w:line="240" w:lineRule="auto"/>
              <w:jc w:val="both"/>
              <w:rPr>
                <w:rFonts w:ascii="Verdana" w:hAnsi="Verdana"/>
                <w:sz w:val="16"/>
                <w:szCs w:val="16"/>
              </w:rPr>
            </w:pPr>
            <w:r w:rsidRPr="00CE0E5D">
              <w:rPr>
                <w:rFonts w:ascii="Verdana" w:hAnsi="Verdana"/>
                <w:b/>
                <w:bCs/>
                <w:sz w:val="16"/>
                <w:szCs w:val="16"/>
              </w:rPr>
              <w:t xml:space="preserve">Nombre: </w:t>
            </w:r>
            <w:r w:rsidRPr="00CE0E5D">
              <w:rPr>
                <w:rFonts w:ascii="Verdana" w:hAnsi="Verdana"/>
                <w:sz w:val="16"/>
                <w:szCs w:val="16"/>
              </w:rPr>
              <w:t>Alexander González Reyna.</w:t>
            </w:r>
          </w:p>
          <w:p w14:paraId="024506F3" w14:textId="47FB38EA" w:rsidR="00BA6D70" w:rsidRDefault="00BA6D70" w:rsidP="00183139">
            <w:pPr>
              <w:spacing w:after="0" w:line="240" w:lineRule="auto"/>
              <w:jc w:val="both"/>
              <w:rPr>
                <w:rFonts w:ascii="Verdana" w:hAnsi="Verdana"/>
                <w:sz w:val="16"/>
                <w:szCs w:val="16"/>
              </w:rPr>
            </w:pPr>
            <w:r w:rsidRPr="00CE0E5D">
              <w:rPr>
                <w:rFonts w:ascii="Verdana" w:hAnsi="Verdana"/>
                <w:b/>
                <w:bCs/>
                <w:sz w:val="16"/>
                <w:szCs w:val="16"/>
              </w:rPr>
              <w:t xml:space="preserve">Cargo: </w:t>
            </w:r>
            <w:r w:rsidRPr="00CE0E5D">
              <w:rPr>
                <w:rFonts w:ascii="Verdana" w:hAnsi="Verdana"/>
                <w:sz w:val="16"/>
                <w:szCs w:val="16"/>
              </w:rPr>
              <w:t xml:space="preserve">Profesional Especializado. </w:t>
            </w:r>
          </w:p>
          <w:p w14:paraId="0BC34300" w14:textId="1F270700" w:rsidR="00D80465" w:rsidRDefault="00D80465" w:rsidP="00321C6A">
            <w:pPr>
              <w:spacing w:after="0" w:line="240" w:lineRule="auto"/>
              <w:jc w:val="both"/>
              <w:rPr>
                <w:rFonts w:ascii="Verdana" w:hAnsi="Verdana"/>
                <w:sz w:val="16"/>
                <w:szCs w:val="16"/>
              </w:rPr>
            </w:pPr>
          </w:p>
          <w:p w14:paraId="30E357E9" w14:textId="25BFC1AE" w:rsidR="00D80465" w:rsidRPr="00CE0E5D" w:rsidRDefault="00D80465" w:rsidP="00321C6A">
            <w:pPr>
              <w:spacing w:after="0" w:line="240" w:lineRule="auto"/>
              <w:jc w:val="both"/>
              <w:rPr>
                <w:rFonts w:ascii="Verdana" w:hAnsi="Verdana"/>
                <w:sz w:val="16"/>
                <w:szCs w:val="16"/>
              </w:rPr>
            </w:pPr>
            <w:r w:rsidRPr="00CE0E5D">
              <w:rPr>
                <w:rFonts w:ascii="Verdana" w:hAnsi="Verdana"/>
                <w:b/>
                <w:bCs/>
                <w:sz w:val="16"/>
                <w:szCs w:val="16"/>
              </w:rPr>
              <w:t xml:space="preserve">Nombre: </w:t>
            </w:r>
            <w:r>
              <w:rPr>
                <w:rFonts w:ascii="Verdana" w:hAnsi="Verdana"/>
                <w:sz w:val="16"/>
                <w:szCs w:val="16"/>
              </w:rPr>
              <w:t>María del Carmen Jiménez Almanza</w:t>
            </w:r>
          </w:p>
          <w:p w14:paraId="1CB04543" w14:textId="0162D9CA" w:rsidR="00D80465" w:rsidRDefault="00D80465" w:rsidP="005F7A50">
            <w:pPr>
              <w:spacing w:after="0" w:line="240" w:lineRule="auto"/>
              <w:jc w:val="both"/>
              <w:rPr>
                <w:rFonts w:ascii="Verdana" w:hAnsi="Verdana"/>
                <w:sz w:val="16"/>
                <w:szCs w:val="16"/>
              </w:rPr>
            </w:pPr>
            <w:r w:rsidRPr="00CE0E5D">
              <w:rPr>
                <w:rFonts w:ascii="Verdana" w:hAnsi="Verdana"/>
                <w:b/>
                <w:bCs/>
                <w:sz w:val="16"/>
                <w:szCs w:val="16"/>
              </w:rPr>
              <w:t xml:space="preserve">Cargo: </w:t>
            </w:r>
            <w:r w:rsidRPr="00CE0E5D">
              <w:rPr>
                <w:rFonts w:ascii="Verdana" w:hAnsi="Verdana"/>
                <w:sz w:val="16"/>
                <w:szCs w:val="16"/>
              </w:rPr>
              <w:t xml:space="preserve">Profesional Especializado. </w:t>
            </w:r>
          </w:p>
          <w:p w14:paraId="2EBA0B55" w14:textId="77777777" w:rsidR="00D80465" w:rsidRDefault="00D80465" w:rsidP="005F7A50">
            <w:pPr>
              <w:spacing w:after="0" w:line="240" w:lineRule="auto"/>
              <w:jc w:val="both"/>
              <w:rPr>
                <w:rFonts w:ascii="Verdana" w:hAnsi="Verdana"/>
                <w:sz w:val="16"/>
                <w:szCs w:val="16"/>
              </w:rPr>
            </w:pPr>
          </w:p>
          <w:p w14:paraId="325177D3" w14:textId="2A180C28" w:rsidR="00D80465" w:rsidRPr="00CE0E5D" w:rsidRDefault="00D80465" w:rsidP="005F7A50">
            <w:pPr>
              <w:spacing w:after="0" w:line="240" w:lineRule="auto"/>
              <w:jc w:val="both"/>
              <w:rPr>
                <w:rFonts w:ascii="Verdana" w:hAnsi="Verdana"/>
                <w:sz w:val="16"/>
                <w:szCs w:val="16"/>
              </w:rPr>
            </w:pPr>
            <w:r w:rsidRPr="00CE0E5D">
              <w:rPr>
                <w:rFonts w:ascii="Verdana" w:hAnsi="Verdana"/>
                <w:b/>
                <w:bCs/>
                <w:sz w:val="16"/>
                <w:szCs w:val="16"/>
              </w:rPr>
              <w:t xml:space="preserve">Nombre: </w:t>
            </w:r>
            <w:r>
              <w:rPr>
                <w:rFonts w:ascii="Verdana" w:hAnsi="Verdana"/>
                <w:sz w:val="16"/>
                <w:szCs w:val="16"/>
              </w:rPr>
              <w:t>Deisy Morales Coba</w:t>
            </w:r>
          </w:p>
          <w:p w14:paraId="7A6E991D" w14:textId="77777777" w:rsidR="00D80465" w:rsidRDefault="00D80465" w:rsidP="005101C3">
            <w:pPr>
              <w:spacing w:after="0" w:line="240" w:lineRule="auto"/>
              <w:jc w:val="both"/>
              <w:rPr>
                <w:rFonts w:ascii="Verdana" w:hAnsi="Verdana"/>
                <w:sz w:val="16"/>
                <w:szCs w:val="16"/>
              </w:rPr>
            </w:pPr>
            <w:r w:rsidRPr="00CE0E5D">
              <w:rPr>
                <w:rFonts w:ascii="Verdana" w:hAnsi="Verdana"/>
                <w:b/>
                <w:bCs/>
                <w:sz w:val="16"/>
                <w:szCs w:val="16"/>
              </w:rPr>
              <w:t xml:space="preserve">Cargo: </w:t>
            </w:r>
            <w:r w:rsidRPr="00CE0E5D">
              <w:rPr>
                <w:rFonts w:ascii="Verdana" w:hAnsi="Verdana"/>
                <w:sz w:val="16"/>
                <w:szCs w:val="16"/>
              </w:rPr>
              <w:t xml:space="preserve">Profesional Especializado. </w:t>
            </w:r>
          </w:p>
          <w:p w14:paraId="690ECA6E" w14:textId="77777777" w:rsidR="00D80465" w:rsidRDefault="00D80465" w:rsidP="005101C3">
            <w:pPr>
              <w:spacing w:after="0" w:line="240" w:lineRule="auto"/>
              <w:jc w:val="both"/>
              <w:rPr>
                <w:rFonts w:ascii="Verdana" w:hAnsi="Verdana"/>
                <w:sz w:val="16"/>
                <w:szCs w:val="16"/>
              </w:rPr>
            </w:pPr>
          </w:p>
          <w:p w14:paraId="39C98A69" w14:textId="5052F22A" w:rsidR="00D45FAB" w:rsidRPr="00CE0E5D" w:rsidRDefault="00D45FAB" w:rsidP="00872D7F">
            <w:pPr>
              <w:spacing w:after="0" w:line="240" w:lineRule="auto"/>
              <w:jc w:val="both"/>
              <w:rPr>
                <w:rFonts w:ascii="Verdana" w:hAnsi="Verdana"/>
                <w:sz w:val="16"/>
                <w:szCs w:val="16"/>
              </w:rPr>
            </w:pPr>
            <w:r w:rsidRPr="00CE0E5D">
              <w:rPr>
                <w:rFonts w:ascii="Verdana" w:hAnsi="Verdana"/>
                <w:b/>
                <w:bCs/>
                <w:sz w:val="16"/>
                <w:szCs w:val="16"/>
              </w:rPr>
              <w:t xml:space="preserve">Nombre: </w:t>
            </w:r>
            <w:r>
              <w:rPr>
                <w:rFonts w:ascii="Verdana" w:hAnsi="Verdana"/>
                <w:sz w:val="16"/>
                <w:szCs w:val="16"/>
              </w:rPr>
              <w:t>Nidia Yisela Morales</w:t>
            </w:r>
            <w:r w:rsidR="00D80465">
              <w:rPr>
                <w:rFonts w:ascii="Verdana" w:hAnsi="Verdana"/>
                <w:sz w:val="16"/>
                <w:szCs w:val="16"/>
              </w:rPr>
              <w:t xml:space="preserve"> Pineda.</w:t>
            </w:r>
            <w:r>
              <w:rPr>
                <w:rFonts w:ascii="Verdana" w:hAnsi="Verdana"/>
                <w:sz w:val="16"/>
                <w:szCs w:val="16"/>
              </w:rPr>
              <w:t xml:space="preserve"> </w:t>
            </w:r>
          </w:p>
          <w:p w14:paraId="03CFA328" w14:textId="48D98E2A" w:rsidR="00D45FAB" w:rsidRDefault="00D45FAB" w:rsidP="006F5DD5">
            <w:pPr>
              <w:spacing w:after="0" w:line="240" w:lineRule="auto"/>
              <w:jc w:val="both"/>
              <w:rPr>
                <w:rFonts w:ascii="Verdana" w:hAnsi="Verdana"/>
                <w:sz w:val="16"/>
                <w:szCs w:val="16"/>
              </w:rPr>
            </w:pPr>
            <w:r w:rsidRPr="00CE0E5D">
              <w:rPr>
                <w:rFonts w:ascii="Verdana" w:hAnsi="Verdana"/>
                <w:b/>
                <w:bCs/>
                <w:sz w:val="16"/>
                <w:szCs w:val="16"/>
              </w:rPr>
              <w:t xml:space="preserve">Cargo: </w:t>
            </w:r>
            <w:r w:rsidRPr="00CE0E5D">
              <w:rPr>
                <w:rFonts w:ascii="Verdana" w:hAnsi="Verdana"/>
                <w:sz w:val="16"/>
                <w:szCs w:val="16"/>
              </w:rPr>
              <w:t>Profesi</w:t>
            </w:r>
            <w:r w:rsidR="00D80465">
              <w:rPr>
                <w:rFonts w:ascii="Verdana" w:hAnsi="Verdana"/>
                <w:sz w:val="16"/>
                <w:szCs w:val="16"/>
              </w:rPr>
              <w:t>onal Universitario</w:t>
            </w:r>
            <w:r w:rsidRPr="00CE0E5D">
              <w:rPr>
                <w:rFonts w:ascii="Verdana" w:hAnsi="Verdana"/>
                <w:sz w:val="16"/>
                <w:szCs w:val="16"/>
              </w:rPr>
              <w:t xml:space="preserve">. </w:t>
            </w:r>
          </w:p>
          <w:p w14:paraId="5D2FB16E" w14:textId="2BF4BFE1" w:rsidR="00C22910" w:rsidRDefault="00C22910" w:rsidP="00291BA9">
            <w:pPr>
              <w:spacing w:after="0" w:line="240" w:lineRule="auto"/>
              <w:jc w:val="both"/>
              <w:rPr>
                <w:rFonts w:ascii="Verdana" w:hAnsi="Verdana"/>
                <w:sz w:val="16"/>
                <w:szCs w:val="16"/>
              </w:rPr>
            </w:pPr>
          </w:p>
          <w:p w14:paraId="795627C8" w14:textId="0BBC5FF2" w:rsidR="00C22910" w:rsidRPr="00CE0E5D" w:rsidRDefault="00C22910" w:rsidP="00DE1CF2">
            <w:pPr>
              <w:spacing w:after="0" w:line="240" w:lineRule="auto"/>
              <w:jc w:val="both"/>
              <w:rPr>
                <w:rFonts w:ascii="Verdana" w:hAnsi="Verdana"/>
                <w:sz w:val="16"/>
                <w:szCs w:val="16"/>
              </w:rPr>
            </w:pPr>
            <w:r w:rsidRPr="00CE0E5D">
              <w:rPr>
                <w:rFonts w:ascii="Verdana" w:hAnsi="Verdana"/>
                <w:b/>
                <w:bCs/>
                <w:sz w:val="16"/>
                <w:szCs w:val="16"/>
              </w:rPr>
              <w:t xml:space="preserve">Nombre: </w:t>
            </w:r>
            <w:r>
              <w:rPr>
                <w:rFonts w:ascii="Verdana" w:hAnsi="Verdana"/>
                <w:sz w:val="16"/>
                <w:szCs w:val="16"/>
              </w:rPr>
              <w:t xml:space="preserve">Diana Carolina Álvarez Laverde </w:t>
            </w:r>
          </w:p>
          <w:p w14:paraId="79410A61" w14:textId="70840FC1" w:rsidR="00C22910" w:rsidRPr="00CE0E5D" w:rsidRDefault="00C22910" w:rsidP="00DE1CF2">
            <w:pPr>
              <w:spacing w:after="0" w:line="240" w:lineRule="auto"/>
              <w:jc w:val="both"/>
              <w:rPr>
                <w:rFonts w:ascii="Verdana" w:hAnsi="Verdana"/>
                <w:sz w:val="16"/>
                <w:szCs w:val="16"/>
              </w:rPr>
            </w:pPr>
            <w:r w:rsidRPr="00CE0E5D">
              <w:rPr>
                <w:rFonts w:ascii="Verdana" w:hAnsi="Verdana"/>
                <w:b/>
                <w:bCs/>
                <w:sz w:val="16"/>
                <w:szCs w:val="16"/>
              </w:rPr>
              <w:t xml:space="preserve">Cargo: </w:t>
            </w:r>
            <w:r>
              <w:rPr>
                <w:rFonts w:ascii="Verdana" w:hAnsi="Verdana"/>
                <w:sz w:val="16"/>
                <w:szCs w:val="16"/>
              </w:rPr>
              <w:t>Técnico Administrativo</w:t>
            </w:r>
            <w:r w:rsidRPr="00CE0E5D">
              <w:rPr>
                <w:rFonts w:ascii="Verdana" w:hAnsi="Verdana"/>
                <w:sz w:val="16"/>
                <w:szCs w:val="16"/>
              </w:rPr>
              <w:t xml:space="preserve">. </w:t>
            </w:r>
          </w:p>
          <w:p w14:paraId="6771F1E1" w14:textId="77777777" w:rsidR="00C22910" w:rsidRPr="00CE0E5D" w:rsidRDefault="00C22910" w:rsidP="00DE1CF2">
            <w:pPr>
              <w:spacing w:after="0" w:line="240" w:lineRule="auto"/>
              <w:jc w:val="both"/>
              <w:rPr>
                <w:rFonts w:ascii="Verdana" w:hAnsi="Verdana"/>
                <w:sz w:val="16"/>
                <w:szCs w:val="16"/>
              </w:rPr>
            </w:pPr>
          </w:p>
          <w:p w14:paraId="4FB2F42C" w14:textId="77777777" w:rsidR="00D45FAB" w:rsidRPr="00CE0E5D" w:rsidRDefault="00D45FAB" w:rsidP="00DE1CF2">
            <w:pPr>
              <w:spacing w:after="0" w:line="240" w:lineRule="auto"/>
              <w:jc w:val="both"/>
              <w:rPr>
                <w:rFonts w:ascii="Verdana" w:hAnsi="Verdana"/>
                <w:b/>
                <w:bCs/>
                <w:sz w:val="16"/>
                <w:szCs w:val="16"/>
              </w:rPr>
            </w:pPr>
            <w:r w:rsidRPr="00CE0E5D">
              <w:rPr>
                <w:rFonts w:ascii="Verdana" w:hAnsi="Verdana"/>
                <w:sz w:val="16"/>
                <w:szCs w:val="16"/>
                <w:lang w:val="es-ES" w:eastAsia="es-ES"/>
              </w:rPr>
              <w:lastRenderedPageBreak/>
              <w:t>Integrantes del Grupo Interno de Trabajo GIT Jóvenes en Acción de la Dirección de Transferencias Monetarias Condicionadas.</w:t>
            </w:r>
          </w:p>
          <w:p w14:paraId="5EFDEB9F" w14:textId="77777777" w:rsidR="00D45FAB" w:rsidRPr="00CE0E5D" w:rsidRDefault="00D45FAB" w:rsidP="00DE1CF2">
            <w:pPr>
              <w:spacing w:after="0" w:line="240" w:lineRule="auto"/>
              <w:jc w:val="both"/>
              <w:rPr>
                <w:rFonts w:ascii="Verdana" w:hAnsi="Verdana"/>
                <w:sz w:val="16"/>
                <w:szCs w:val="16"/>
              </w:rPr>
            </w:pPr>
          </w:p>
          <w:p w14:paraId="7E5F2EBC" w14:textId="77777777" w:rsidR="00BA6D70" w:rsidRPr="00CE0E5D" w:rsidRDefault="00BA6D70" w:rsidP="00DE1CF2">
            <w:pPr>
              <w:spacing w:after="0" w:line="240" w:lineRule="auto"/>
              <w:jc w:val="both"/>
              <w:rPr>
                <w:rFonts w:ascii="Verdana" w:hAnsi="Verdana"/>
                <w:b/>
                <w:bCs/>
                <w:sz w:val="16"/>
                <w:szCs w:val="16"/>
              </w:rPr>
            </w:pPr>
            <w:r w:rsidRPr="00CE0E5D">
              <w:rPr>
                <w:rFonts w:ascii="Verdana" w:hAnsi="Verdana"/>
                <w:sz w:val="16"/>
                <w:szCs w:val="16"/>
                <w:lang w:val="es-ES" w:eastAsia="es-ES"/>
              </w:rPr>
              <w:t>Integrantes del Grupo Interno de Trabajo GIT Jóvenes en Acción de la Dirección de Transferencias Monetarias Condicionadas.</w:t>
            </w:r>
          </w:p>
          <w:p w14:paraId="19D0923C" w14:textId="77777777" w:rsidR="00C22910" w:rsidRDefault="00C22910" w:rsidP="00DE1CF2">
            <w:pPr>
              <w:spacing w:after="0" w:line="240" w:lineRule="auto"/>
              <w:jc w:val="both"/>
              <w:rPr>
                <w:rFonts w:ascii="Verdana" w:hAnsi="Verdana"/>
                <w:b/>
                <w:bCs/>
                <w:sz w:val="16"/>
                <w:szCs w:val="16"/>
              </w:rPr>
            </w:pPr>
          </w:p>
          <w:p w14:paraId="47D66B14" w14:textId="5AE18C4F" w:rsidR="00C22910" w:rsidRPr="00CE0E5D" w:rsidRDefault="00C22910" w:rsidP="00DE1CF2">
            <w:pPr>
              <w:spacing w:after="0" w:line="240" w:lineRule="auto"/>
              <w:jc w:val="both"/>
              <w:rPr>
                <w:rFonts w:ascii="Verdana" w:hAnsi="Verdana"/>
                <w:sz w:val="16"/>
                <w:szCs w:val="16"/>
              </w:rPr>
            </w:pPr>
            <w:r w:rsidRPr="00CE0E5D">
              <w:rPr>
                <w:rFonts w:ascii="Verdana" w:hAnsi="Verdana"/>
                <w:b/>
                <w:bCs/>
                <w:sz w:val="16"/>
                <w:szCs w:val="16"/>
              </w:rPr>
              <w:t xml:space="preserve">Nombre: </w:t>
            </w:r>
            <w:r w:rsidRPr="00CE0E5D">
              <w:rPr>
                <w:rFonts w:ascii="Verdana" w:hAnsi="Verdana"/>
                <w:sz w:val="16"/>
                <w:szCs w:val="16"/>
              </w:rPr>
              <w:t>Jhon Jairo Zamudio Torres.</w:t>
            </w:r>
          </w:p>
          <w:p w14:paraId="07D6B2CA" w14:textId="77777777" w:rsidR="00C22910" w:rsidRPr="00CE0E5D" w:rsidRDefault="00C22910" w:rsidP="00DE1CF2">
            <w:pPr>
              <w:spacing w:after="0" w:line="240" w:lineRule="auto"/>
              <w:jc w:val="both"/>
              <w:rPr>
                <w:rFonts w:ascii="Verdana" w:hAnsi="Verdana"/>
                <w:sz w:val="16"/>
                <w:szCs w:val="16"/>
              </w:rPr>
            </w:pPr>
            <w:r w:rsidRPr="00CE0E5D">
              <w:rPr>
                <w:rFonts w:ascii="Verdana" w:hAnsi="Verdana"/>
                <w:sz w:val="16"/>
                <w:szCs w:val="16"/>
              </w:rPr>
              <w:t>Contratista – Liquidación de TMC.</w:t>
            </w:r>
          </w:p>
          <w:p w14:paraId="52959EA9" w14:textId="77777777" w:rsidR="00C22910" w:rsidRPr="00CE0E5D" w:rsidRDefault="00C22910" w:rsidP="00DE1CF2">
            <w:pPr>
              <w:spacing w:after="0" w:line="240" w:lineRule="auto"/>
              <w:jc w:val="both"/>
              <w:rPr>
                <w:rFonts w:ascii="Verdana" w:hAnsi="Verdana"/>
                <w:sz w:val="16"/>
                <w:szCs w:val="16"/>
              </w:rPr>
            </w:pPr>
          </w:p>
          <w:p w14:paraId="50F4AAD6" w14:textId="77777777" w:rsidR="00C22910" w:rsidRPr="00CE0E5D" w:rsidRDefault="00C22910" w:rsidP="00DE1CF2">
            <w:pPr>
              <w:spacing w:after="0" w:line="240" w:lineRule="auto"/>
              <w:jc w:val="both"/>
              <w:rPr>
                <w:rFonts w:ascii="Verdana" w:hAnsi="Verdana"/>
                <w:sz w:val="16"/>
                <w:szCs w:val="16"/>
              </w:rPr>
            </w:pPr>
            <w:r w:rsidRPr="00CE0E5D">
              <w:rPr>
                <w:rFonts w:ascii="Verdana" w:hAnsi="Verdana"/>
                <w:b/>
                <w:bCs/>
                <w:sz w:val="16"/>
                <w:szCs w:val="16"/>
              </w:rPr>
              <w:t xml:space="preserve">Nombre: </w:t>
            </w:r>
            <w:r w:rsidRPr="00CE0E5D">
              <w:rPr>
                <w:rFonts w:ascii="Verdana" w:hAnsi="Verdana"/>
                <w:sz w:val="16"/>
                <w:szCs w:val="16"/>
              </w:rPr>
              <w:t>Franklin Martínez Martínez.</w:t>
            </w:r>
          </w:p>
          <w:p w14:paraId="554AADBB" w14:textId="2CB59D63" w:rsidR="00C22910" w:rsidRDefault="00C22910" w:rsidP="00DE1CF2">
            <w:pPr>
              <w:spacing w:after="0" w:line="240" w:lineRule="auto"/>
              <w:jc w:val="both"/>
              <w:rPr>
                <w:rFonts w:ascii="Verdana" w:hAnsi="Verdana"/>
                <w:sz w:val="16"/>
                <w:szCs w:val="16"/>
              </w:rPr>
            </w:pPr>
            <w:r w:rsidRPr="00CE0E5D">
              <w:rPr>
                <w:rFonts w:ascii="Verdana" w:hAnsi="Verdana"/>
                <w:sz w:val="16"/>
                <w:szCs w:val="16"/>
              </w:rPr>
              <w:t>Contratista – Liquidación de TMC.</w:t>
            </w:r>
          </w:p>
          <w:p w14:paraId="4E63B6A1" w14:textId="45930509" w:rsidR="00C22910" w:rsidRDefault="00C22910" w:rsidP="00DE1CF2">
            <w:pPr>
              <w:spacing w:after="0" w:line="240" w:lineRule="auto"/>
              <w:jc w:val="both"/>
              <w:rPr>
                <w:rFonts w:ascii="Verdana" w:hAnsi="Verdana"/>
                <w:sz w:val="16"/>
                <w:szCs w:val="16"/>
              </w:rPr>
            </w:pPr>
          </w:p>
          <w:p w14:paraId="5162F7A6" w14:textId="6C000F16" w:rsidR="00C22910" w:rsidRPr="00CE0E5D" w:rsidRDefault="00C22910" w:rsidP="00DE1CF2">
            <w:pPr>
              <w:spacing w:after="0" w:line="240" w:lineRule="auto"/>
              <w:jc w:val="both"/>
              <w:rPr>
                <w:rFonts w:ascii="Verdana" w:hAnsi="Verdana"/>
                <w:sz w:val="16"/>
                <w:szCs w:val="16"/>
              </w:rPr>
            </w:pPr>
            <w:r w:rsidRPr="00CE0E5D">
              <w:rPr>
                <w:rFonts w:ascii="Verdana" w:hAnsi="Verdana"/>
                <w:b/>
                <w:bCs/>
                <w:sz w:val="16"/>
                <w:szCs w:val="16"/>
              </w:rPr>
              <w:t xml:space="preserve">Nombre: </w:t>
            </w:r>
            <w:r>
              <w:rPr>
                <w:rFonts w:ascii="Verdana" w:hAnsi="Verdana"/>
                <w:sz w:val="16"/>
                <w:szCs w:val="16"/>
              </w:rPr>
              <w:t>Gloria Valero Acevedo</w:t>
            </w:r>
          </w:p>
          <w:p w14:paraId="34350289" w14:textId="77AB8F13" w:rsidR="00C22910" w:rsidRPr="00CE0E5D" w:rsidRDefault="00C22910" w:rsidP="00DE1CF2">
            <w:pPr>
              <w:spacing w:after="0" w:line="240" w:lineRule="auto"/>
              <w:jc w:val="both"/>
              <w:rPr>
                <w:rFonts w:ascii="Verdana" w:hAnsi="Verdana"/>
                <w:sz w:val="16"/>
                <w:szCs w:val="16"/>
              </w:rPr>
            </w:pPr>
            <w:r>
              <w:rPr>
                <w:rFonts w:ascii="Verdana" w:hAnsi="Verdana"/>
                <w:sz w:val="16"/>
                <w:szCs w:val="16"/>
              </w:rPr>
              <w:t>Contratista</w:t>
            </w:r>
          </w:p>
          <w:p w14:paraId="6764C231" w14:textId="77777777" w:rsidR="00BA6D70" w:rsidRPr="00CE0E5D" w:rsidRDefault="00BA6D70" w:rsidP="00DE1CF2">
            <w:pPr>
              <w:spacing w:after="0" w:line="240" w:lineRule="auto"/>
              <w:jc w:val="both"/>
              <w:rPr>
                <w:rFonts w:ascii="Verdana" w:hAnsi="Verdana"/>
                <w:b/>
                <w:bCs/>
                <w:sz w:val="16"/>
                <w:szCs w:val="16"/>
              </w:rPr>
            </w:pPr>
          </w:p>
          <w:p w14:paraId="1F7AB2E9" w14:textId="77777777" w:rsidR="00BA6D70" w:rsidRPr="00CE0E5D" w:rsidRDefault="00BA6D70" w:rsidP="00DE1CF2">
            <w:pPr>
              <w:spacing w:after="0" w:line="240" w:lineRule="auto"/>
              <w:jc w:val="both"/>
              <w:rPr>
                <w:rFonts w:ascii="Verdana" w:hAnsi="Verdana"/>
                <w:sz w:val="16"/>
                <w:szCs w:val="16"/>
              </w:rPr>
            </w:pPr>
            <w:r w:rsidRPr="00CE0E5D">
              <w:rPr>
                <w:rFonts w:ascii="Verdana" w:hAnsi="Verdana"/>
                <w:b/>
                <w:bCs/>
                <w:sz w:val="16"/>
                <w:szCs w:val="16"/>
              </w:rPr>
              <w:t xml:space="preserve">Nombre: </w:t>
            </w:r>
            <w:r w:rsidRPr="00CE0E5D">
              <w:rPr>
                <w:rFonts w:ascii="Verdana" w:hAnsi="Verdana"/>
                <w:sz w:val="16"/>
                <w:szCs w:val="16"/>
              </w:rPr>
              <w:t>Lina Maria Ramírez Pulgarín.</w:t>
            </w:r>
          </w:p>
          <w:p w14:paraId="412E57B5" w14:textId="77777777" w:rsidR="00BA6D70" w:rsidRPr="00CE0E5D" w:rsidRDefault="00BA6D70" w:rsidP="00DE1CF2">
            <w:pPr>
              <w:spacing w:after="0" w:line="240" w:lineRule="auto"/>
              <w:jc w:val="both"/>
              <w:rPr>
                <w:rFonts w:ascii="Verdana" w:hAnsi="Verdana"/>
                <w:sz w:val="16"/>
                <w:szCs w:val="16"/>
              </w:rPr>
            </w:pPr>
            <w:r w:rsidRPr="00CE0E5D">
              <w:rPr>
                <w:rFonts w:ascii="Verdana" w:hAnsi="Verdana"/>
                <w:sz w:val="16"/>
                <w:szCs w:val="16"/>
              </w:rPr>
              <w:t>Contratista – Componente de Formación.</w:t>
            </w:r>
          </w:p>
          <w:p w14:paraId="29E78409" w14:textId="77777777" w:rsidR="00BA6D70" w:rsidRPr="00CE0E5D" w:rsidRDefault="00BA6D70" w:rsidP="00DE1CF2">
            <w:pPr>
              <w:spacing w:after="0" w:line="240" w:lineRule="auto"/>
              <w:jc w:val="both"/>
              <w:rPr>
                <w:rFonts w:ascii="Verdana" w:hAnsi="Verdana"/>
                <w:sz w:val="16"/>
                <w:szCs w:val="16"/>
              </w:rPr>
            </w:pPr>
          </w:p>
          <w:p w14:paraId="31C11979" w14:textId="77777777" w:rsidR="00BA6D70" w:rsidRPr="00CE0E5D" w:rsidRDefault="00BA6D70" w:rsidP="00DE1CF2">
            <w:pPr>
              <w:spacing w:after="0" w:line="240" w:lineRule="auto"/>
              <w:jc w:val="both"/>
              <w:rPr>
                <w:rFonts w:ascii="Verdana" w:hAnsi="Verdana"/>
                <w:sz w:val="16"/>
                <w:szCs w:val="16"/>
              </w:rPr>
            </w:pPr>
            <w:r w:rsidRPr="00CE0E5D">
              <w:rPr>
                <w:rFonts w:ascii="Verdana" w:hAnsi="Verdana"/>
                <w:b/>
                <w:bCs/>
                <w:sz w:val="16"/>
                <w:szCs w:val="16"/>
              </w:rPr>
              <w:t xml:space="preserve">Nombre: </w:t>
            </w:r>
            <w:r w:rsidRPr="00CE0E5D">
              <w:rPr>
                <w:rFonts w:ascii="Verdana" w:hAnsi="Verdana"/>
                <w:sz w:val="16"/>
                <w:szCs w:val="16"/>
              </w:rPr>
              <w:t>Johana Camila Forero Casas.</w:t>
            </w:r>
          </w:p>
          <w:p w14:paraId="57FB0661" w14:textId="77777777" w:rsidR="00BA6D70" w:rsidRPr="00CE0E5D" w:rsidRDefault="00BA6D70" w:rsidP="00DE1CF2">
            <w:pPr>
              <w:spacing w:after="0" w:line="240" w:lineRule="auto"/>
              <w:jc w:val="both"/>
              <w:rPr>
                <w:rFonts w:ascii="Verdana" w:hAnsi="Verdana"/>
                <w:sz w:val="16"/>
                <w:szCs w:val="16"/>
              </w:rPr>
            </w:pPr>
            <w:r w:rsidRPr="00CE0E5D">
              <w:rPr>
                <w:rFonts w:ascii="Verdana" w:hAnsi="Verdana"/>
                <w:sz w:val="16"/>
                <w:szCs w:val="16"/>
              </w:rPr>
              <w:t>Contratista – Componente de Habilidades para la Vida.</w:t>
            </w:r>
          </w:p>
          <w:p w14:paraId="5430A5C2" w14:textId="77777777" w:rsidR="00BA6D70" w:rsidRPr="00CE0E5D" w:rsidRDefault="00BA6D70" w:rsidP="00DE1CF2">
            <w:pPr>
              <w:spacing w:after="0" w:line="240" w:lineRule="auto"/>
              <w:jc w:val="both"/>
              <w:rPr>
                <w:rFonts w:ascii="Verdana" w:hAnsi="Verdana"/>
                <w:sz w:val="16"/>
                <w:szCs w:val="16"/>
              </w:rPr>
            </w:pPr>
          </w:p>
          <w:p w14:paraId="6953DA3E" w14:textId="77777777" w:rsidR="00BA6D70" w:rsidRPr="00CE0E5D" w:rsidRDefault="00BA6D70" w:rsidP="00DE1CF2">
            <w:pPr>
              <w:spacing w:after="0" w:line="240" w:lineRule="auto"/>
              <w:jc w:val="both"/>
              <w:rPr>
                <w:rFonts w:ascii="Verdana" w:hAnsi="Verdana"/>
                <w:sz w:val="16"/>
                <w:szCs w:val="16"/>
              </w:rPr>
            </w:pPr>
            <w:r w:rsidRPr="00CE0E5D">
              <w:rPr>
                <w:rFonts w:ascii="Verdana" w:hAnsi="Verdana"/>
                <w:b/>
                <w:bCs/>
                <w:sz w:val="16"/>
                <w:szCs w:val="16"/>
              </w:rPr>
              <w:t xml:space="preserve">Nombre: </w:t>
            </w:r>
            <w:r w:rsidRPr="00CE0E5D">
              <w:rPr>
                <w:rFonts w:ascii="Verdana" w:hAnsi="Verdana"/>
                <w:sz w:val="16"/>
                <w:szCs w:val="16"/>
              </w:rPr>
              <w:t>Verónica Arango Cala</w:t>
            </w:r>
          </w:p>
          <w:p w14:paraId="50E86366" w14:textId="77777777" w:rsidR="00BA6D70" w:rsidRPr="00CE0E5D" w:rsidRDefault="00BA6D70" w:rsidP="00DE1CF2">
            <w:pPr>
              <w:spacing w:after="0" w:line="240" w:lineRule="auto"/>
              <w:jc w:val="both"/>
              <w:rPr>
                <w:rFonts w:ascii="Verdana" w:hAnsi="Verdana"/>
                <w:sz w:val="16"/>
                <w:szCs w:val="16"/>
              </w:rPr>
            </w:pPr>
            <w:r w:rsidRPr="00CE0E5D">
              <w:rPr>
                <w:rFonts w:ascii="Verdana" w:hAnsi="Verdana"/>
                <w:sz w:val="16"/>
                <w:szCs w:val="16"/>
              </w:rPr>
              <w:t>Contratista – Asesora Jurídica.</w:t>
            </w:r>
          </w:p>
          <w:p w14:paraId="7E3A28F3" w14:textId="77777777" w:rsidR="00BA6D70" w:rsidRPr="00CE0E5D" w:rsidRDefault="00BA6D70" w:rsidP="00DE1CF2">
            <w:pPr>
              <w:spacing w:after="0" w:line="240" w:lineRule="auto"/>
              <w:jc w:val="both"/>
              <w:rPr>
                <w:rFonts w:ascii="Verdana" w:hAnsi="Verdana"/>
                <w:sz w:val="16"/>
                <w:szCs w:val="16"/>
              </w:rPr>
            </w:pPr>
          </w:p>
          <w:p w14:paraId="1841FDDF" w14:textId="77777777" w:rsidR="00BA6D70" w:rsidRPr="00CE0E5D" w:rsidRDefault="00BA6D70" w:rsidP="00DE1CF2">
            <w:pPr>
              <w:spacing w:after="0" w:line="240" w:lineRule="auto"/>
              <w:jc w:val="both"/>
              <w:rPr>
                <w:rFonts w:ascii="Verdana" w:hAnsi="Verdana"/>
                <w:sz w:val="16"/>
                <w:szCs w:val="16"/>
              </w:rPr>
            </w:pPr>
            <w:r w:rsidRPr="00CE0E5D">
              <w:rPr>
                <w:rFonts w:ascii="Verdana" w:hAnsi="Verdana"/>
                <w:b/>
                <w:bCs/>
                <w:sz w:val="16"/>
                <w:szCs w:val="16"/>
              </w:rPr>
              <w:t xml:space="preserve">Nombre: </w:t>
            </w:r>
            <w:r w:rsidRPr="00CE0E5D">
              <w:rPr>
                <w:rFonts w:ascii="Verdana" w:hAnsi="Verdana"/>
                <w:sz w:val="16"/>
                <w:szCs w:val="16"/>
              </w:rPr>
              <w:t>Liliana Rodríguez Betancur.</w:t>
            </w:r>
          </w:p>
          <w:p w14:paraId="36B516C6" w14:textId="77777777" w:rsidR="00BA6D70" w:rsidRPr="00CE0E5D" w:rsidRDefault="00BA6D70" w:rsidP="00DE1CF2">
            <w:pPr>
              <w:spacing w:after="0" w:line="240" w:lineRule="auto"/>
              <w:jc w:val="both"/>
              <w:rPr>
                <w:rFonts w:ascii="Verdana" w:hAnsi="Verdana"/>
                <w:sz w:val="16"/>
                <w:szCs w:val="16"/>
              </w:rPr>
            </w:pPr>
            <w:r w:rsidRPr="00CE0E5D">
              <w:rPr>
                <w:rFonts w:ascii="Verdana" w:hAnsi="Verdana"/>
                <w:sz w:val="16"/>
                <w:szCs w:val="16"/>
              </w:rPr>
              <w:t>Contratista – PQRyD.</w:t>
            </w:r>
          </w:p>
          <w:p w14:paraId="5C377DB3" w14:textId="77777777" w:rsidR="00BA6D70" w:rsidRPr="00CE0E5D" w:rsidRDefault="00BA6D70" w:rsidP="00DE1CF2">
            <w:pPr>
              <w:spacing w:after="0" w:line="240" w:lineRule="auto"/>
              <w:jc w:val="both"/>
              <w:rPr>
                <w:rFonts w:ascii="Verdana" w:hAnsi="Verdana"/>
                <w:sz w:val="16"/>
                <w:szCs w:val="16"/>
              </w:rPr>
            </w:pPr>
          </w:p>
          <w:p w14:paraId="3F0420BD" w14:textId="77777777" w:rsidR="00BA6D70" w:rsidRPr="00CE0E5D" w:rsidRDefault="00BA6D70" w:rsidP="00DE1CF2">
            <w:pPr>
              <w:spacing w:after="0" w:line="240" w:lineRule="auto"/>
              <w:jc w:val="both"/>
              <w:rPr>
                <w:rFonts w:ascii="Verdana" w:hAnsi="Verdana"/>
                <w:sz w:val="16"/>
                <w:szCs w:val="16"/>
              </w:rPr>
            </w:pPr>
            <w:r w:rsidRPr="00CE0E5D">
              <w:rPr>
                <w:rFonts w:ascii="Verdana" w:hAnsi="Verdana"/>
                <w:b/>
                <w:bCs/>
                <w:sz w:val="16"/>
                <w:szCs w:val="16"/>
              </w:rPr>
              <w:t xml:space="preserve">Nombre: </w:t>
            </w:r>
            <w:r w:rsidRPr="00CE0E5D">
              <w:rPr>
                <w:rFonts w:ascii="Verdana" w:hAnsi="Verdana"/>
                <w:sz w:val="16"/>
                <w:szCs w:val="16"/>
              </w:rPr>
              <w:t>Pablo Rodríguez Echeverry.</w:t>
            </w:r>
          </w:p>
          <w:p w14:paraId="1C68D0D9" w14:textId="77777777" w:rsidR="00BA6D70" w:rsidRPr="00CE0E5D" w:rsidRDefault="00BA6D70" w:rsidP="00DE1CF2">
            <w:pPr>
              <w:spacing w:after="0" w:line="240" w:lineRule="auto"/>
              <w:jc w:val="both"/>
              <w:rPr>
                <w:rFonts w:ascii="Verdana" w:hAnsi="Verdana"/>
                <w:sz w:val="16"/>
                <w:szCs w:val="16"/>
              </w:rPr>
            </w:pPr>
            <w:r w:rsidRPr="00CE0E5D">
              <w:rPr>
                <w:rFonts w:ascii="Verdana" w:hAnsi="Verdana"/>
                <w:sz w:val="16"/>
                <w:szCs w:val="16"/>
              </w:rPr>
              <w:t>Contratista – Liquidación de TMC.</w:t>
            </w:r>
          </w:p>
          <w:p w14:paraId="7C20D4AB" w14:textId="77777777" w:rsidR="00BA6D70" w:rsidRPr="00CE0E5D" w:rsidRDefault="00BA6D70" w:rsidP="00DE1CF2">
            <w:pPr>
              <w:spacing w:after="0" w:line="240" w:lineRule="auto"/>
              <w:rPr>
                <w:rFonts w:ascii="Verdana" w:hAnsi="Verdana"/>
                <w:b/>
                <w:bCs/>
                <w:sz w:val="16"/>
                <w:szCs w:val="16"/>
                <w:lang w:val="es-ES" w:eastAsia="es-ES"/>
              </w:rPr>
            </w:pPr>
          </w:p>
          <w:p w14:paraId="128B9B09" w14:textId="77777777" w:rsidR="00BA6D70" w:rsidRPr="00CE0E5D" w:rsidRDefault="00BA6D70" w:rsidP="00DE1CF2">
            <w:pPr>
              <w:spacing w:after="0" w:line="240" w:lineRule="auto"/>
              <w:jc w:val="both"/>
              <w:rPr>
                <w:rFonts w:ascii="Verdana" w:hAnsi="Verdana"/>
                <w:b/>
                <w:bCs/>
                <w:sz w:val="16"/>
                <w:szCs w:val="16"/>
              </w:rPr>
            </w:pPr>
            <w:r w:rsidRPr="00CE0E5D">
              <w:rPr>
                <w:rFonts w:ascii="Verdana" w:hAnsi="Verdana"/>
                <w:sz w:val="16"/>
                <w:szCs w:val="16"/>
                <w:lang w:val="es-ES" w:eastAsia="es-ES"/>
              </w:rPr>
              <w:t>Contratistas asignados al Grupo Interno de Trabajo GIT Jóvenes en Acción de la Dirección de Transferencias Monetarias Condicionadas.</w:t>
            </w:r>
          </w:p>
        </w:tc>
        <w:tc>
          <w:tcPr>
            <w:tcW w:w="1292" w:type="pct"/>
            <w:tcBorders>
              <w:top w:val="nil"/>
              <w:left w:val="nil"/>
              <w:bottom w:val="double" w:sz="4" w:space="0" w:color="548DD4"/>
              <w:right w:val="double" w:sz="4" w:space="0" w:color="548DD4"/>
            </w:tcBorders>
            <w:tcMar>
              <w:top w:w="0" w:type="dxa"/>
              <w:left w:w="108" w:type="dxa"/>
              <w:bottom w:w="0" w:type="dxa"/>
              <w:right w:w="108" w:type="dxa"/>
            </w:tcMar>
          </w:tcPr>
          <w:p w14:paraId="10C765F0" w14:textId="77777777" w:rsidR="00BA6D70" w:rsidRPr="00CE0E5D" w:rsidRDefault="00BA6D70" w:rsidP="00DE1CF2">
            <w:pPr>
              <w:spacing w:after="0" w:line="240" w:lineRule="auto"/>
              <w:rPr>
                <w:rFonts w:ascii="Verdana" w:hAnsi="Verdana"/>
                <w:sz w:val="16"/>
                <w:szCs w:val="16"/>
                <w:lang w:val="es-ES" w:eastAsia="es-ES"/>
              </w:rPr>
            </w:pPr>
            <w:r w:rsidRPr="00CE0E5D">
              <w:rPr>
                <w:rFonts w:ascii="Verdana" w:hAnsi="Verdana"/>
                <w:b/>
                <w:bCs/>
                <w:sz w:val="16"/>
                <w:szCs w:val="16"/>
                <w:lang w:val="es-ES" w:eastAsia="es-ES"/>
              </w:rPr>
              <w:lastRenderedPageBreak/>
              <w:t xml:space="preserve">Nombre: </w:t>
            </w:r>
            <w:r w:rsidRPr="00CE0E5D">
              <w:rPr>
                <w:rFonts w:ascii="Verdana" w:hAnsi="Verdana"/>
                <w:sz w:val="16"/>
                <w:szCs w:val="16"/>
                <w:lang w:val="es-ES"/>
              </w:rPr>
              <w:t>  Isabel Cristina Acosta Cortés.</w:t>
            </w:r>
          </w:p>
          <w:p w14:paraId="4C9E6E78" w14:textId="77777777" w:rsidR="00BA6D70" w:rsidRPr="00CE0E5D" w:rsidRDefault="00BA6D70" w:rsidP="00DE1CF2">
            <w:pPr>
              <w:spacing w:after="0" w:line="240" w:lineRule="auto"/>
              <w:rPr>
                <w:rFonts w:ascii="Verdana" w:hAnsi="Verdana"/>
                <w:sz w:val="16"/>
                <w:szCs w:val="16"/>
                <w:lang w:val="es-ES_tradnl" w:eastAsia="es-ES"/>
              </w:rPr>
            </w:pPr>
            <w:r w:rsidRPr="00CE0E5D">
              <w:rPr>
                <w:rFonts w:ascii="Verdana" w:hAnsi="Verdana"/>
                <w:b/>
                <w:bCs/>
                <w:sz w:val="16"/>
                <w:szCs w:val="16"/>
                <w:lang w:val="es-ES" w:eastAsia="es-ES"/>
              </w:rPr>
              <w:t xml:space="preserve">Cargo: </w:t>
            </w:r>
            <w:r w:rsidRPr="00CE0E5D">
              <w:rPr>
                <w:rFonts w:ascii="Verdana" w:hAnsi="Verdana"/>
                <w:sz w:val="16"/>
                <w:szCs w:val="16"/>
                <w:lang w:val="es-ES" w:eastAsia="es-ES"/>
              </w:rPr>
              <w:t>Profesional Especializada.</w:t>
            </w:r>
          </w:p>
          <w:p w14:paraId="3CB6D9E8" w14:textId="77777777" w:rsidR="00BA6D70" w:rsidRPr="00CE0E5D" w:rsidRDefault="00BA6D70" w:rsidP="00DE1CF2">
            <w:pPr>
              <w:spacing w:after="0" w:line="240" w:lineRule="auto"/>
              <w:rPr>
                <w:rFonts w:ascii="Verdana" w:hAnsi="Verdana"/>
                <w:sz w:val="16"/>
                <w:szCs w:val="16"/>
                <w:lang w:val="es-ES" w:eastAsia="es-ES"/>
              </w:rPr>
            </w:pPr>
          </w:p>
          <w:p w14:paraId="4DD278D0" w14:textId="3A956AC2" w:rsidR="00BA6D70" w:rsidRPr="00CE0E5D" w:rsidRDefault="00BA6D70" w:rsidP="00DE1CF2">
            <w:pPr>
              <w:spacing w:after="0" w:line="240" w:lineRule="auto"/>
              <w:rPr>
                <w:rFonts w:ascii="Verdana" w:hAnsi="Verdana"/>
                <w:b/>
                <w:bCs/>
                <w:sz w:val="16"/>
                <w:szCs w:val="16"/>
                <w:lang w:val="es-ES" w:eastAsia="es-ES"/>
              </w:rPr>
            </w:pPr>
            <w:r w:rsidRPr="00CE0E5D">
              <w:rPr>
                <w:rFonts w:ascii="Verdana" w:hAnsi="Verdana"/>
                <w:sz w:val="16"/>
                <w:szCs w:val="16"/>
                <w:lang w:val="es-ES" w:eastAsia="es-ES"/>
              </w:rPr>
              <w:t>Coordinadora del Grupo Interno de Trabajo GIT Jóvenes en Acción de la Dirección de Transferencias Monetarias Condicionadas.</w:t>
            </w:r>
          </w:p>
        </w:tc>
        <w:tc>
          <w:tcPr>
            <w:tcW w:w="1436" w:type="pct"/>
            <w:tcBorders>
              <w:top w:val="nil"/>
              <w:left w:val="nil"/>
              <w:bottom w:val="double" w:sz="4" w:space="0" w:color="548DD4"/>
              <w:right w:val="double" w:sz="4" w:space="0" w:color="548DD4"/>
            </w:tcBorders>
            <w:tcMar>
              <w:top w:w="0" w:type="dxa"/>
              <w:left w:w="108" w:type="dxa"/>
              <w:bottom w:w="0" w:type="dxa"/>
              <w:right w:w="108" w:type="dxa"/>
            </w:tcMar>
            <w:hideMark/>
          </w:tcPr>
          <w:p w14:paraId="1E71B41B" w14:textId="77777777" w:rsidR="00BA6D70" w:rsidRPr="00CE0E5D" w:rsidRDefault="00BA6D70" w:rsidP="00DE1CF2">
            <w:pPr>
              <w:spacing w:after="0" w:line="240" w:lineRule="auto"/>
              <w:rPr>
                <w:rFonts w:ascii="Verdana" w:hAnsi="Verdana"/>
                <w:sz w:val="16"/>
                <w:szCs w:val="16"/>
                <w:lang w:val="es-ES_tradnl" w:eastAsia="es-ES"/>
              </w:rPr>
            </w:pPr>
            <w:r w:rsidRPr="00CE0E5D">
              <w:rPr>
                <w:rFonts w:ascii="Verdana" w:hAnsi="Verdana"/>
                <w:b/>
                <w:bCs/>
                <w:sz w:val="16"/>
                <w:szCs w:val="16"/>
                <w:lang w:val="es-ES" w:eastAsia="es-ES"/>
              </w:rPr>
              <w:t xml:space="preserve">Nombre: </w:t>
            </w:r>
            <w:r w:rsidRPr="00CE0E5D">
              <w:rPr>
                <w:rFonts w:ascii="Verdana" w:hAnsi="Verdana"/>
                <w:sz w:val="16"/>
                <w:szCs w:val="16"/>
                <w:lang w:val="es-ES" w:eastAsia="es-ES"/>
              </w:rPr>
              <w:t>JULIÁN TORRES JIMÉNEZ</w:t>
            </w:r>
          </w:p>
          <w:p w14:paraId="0B1742E8" w14:textId="77777777" w:rsidR="00BA6D70" w:rsidRPr="00CE0E5D" w:rsidRDefault="00BA6D70" w:rsidP="00DE1CF2">
            <w:pPr>
              <w:spacing w:after="0" w:line="240" w:lineRule="auto"/>
              <w:ind w:right="252"/>
              <w:rPr>
                <w:rFonts w:ascii="Verdana" w:hAnsi="Verdana"/>
                <w:sz w:val="16"/>
                <w:szCs w:val="16"/>
                <w:lang w:val="es-ES_tradnl" w:eastAsia="es-ES"/>
              </w:rPr>
            </w:pPr>
            <w:r w:rsidRPr="00CE0E5D">
              <w:rPr>
                <w:rFonts w:ascii="Verdana" w:hAnsi="Verdana"/>
                <w:b/>
                <w:bCs/>
                <w:sz w:val="16"/>
                <w:szCs w:val="16"/>
                <w:lang w:val="es-ES" w:eastAsia="es-ES"/>
              </w:rPr>
              <w:t xml:space="preserve">Cargo: </w:t>
            </w:r>
            <w:r w:rsidRPr="00CE0E5D">
              <w:rPr>
                <w:rFonts w:ascii="Verdana" w:hAnsi="Verdana"/>
                <w:sz w:val="16"/>
                <w:szCs w:val="16"/>
                <w:lang w:val="es-ES" w:eastAsia="es-ES"/>
              </w:rPr>
              <w:t>Director.</w:t>
            </w:r>
          </w:p>
          <w:p w14:paraId="166E829E" w14:textId="77777777" w:rsidR="00BA6D70" w:rsidRPr="00CE0E5D" w:rsidRDefault="00BA6D70" w:rsidP="00DE1CF2">
            <w:pPr>
              <w:spacing w:after="0" w:line="240" w:lineRule="auto"/>
              <w:ind w:right="252"/>
              <w:rPr>
                <w:rFonts w:ascii="Verdana" w:hAnsi="Verdana"/>
                <w:sz w:val="16"/>
                <w:szCs w:val="16"/>
                <w:lang w:val="es-ES_tradnl" w:eastAsia="es-ES"/>
              </w:rPr>
            </w:pPr>
            <w:r w:rsidRPr="00CE0E5D">
              <w:rPr>
                <w:rFonts w:ascii="Verdana" w:hAnsi="Verdana"/>
                <w:sz w:val="16"/>
                <w:szCs w:val="16"/>
                <w:lang w:val="es-ES" w:eastAsia="es-ES"/>
              </w:rPr>
              <w:t>Dirección de Transferencias Monetarias Condicionadas.</w:t>
            </w:r>
          </w:p>
        </w:tc>
      </w:tr>
    </w:tbl>
    <w:p w14:paraId="28C7F463" w14:textId="19F74B7D" w:rsidR="00BA6D70" w:rsidRDefault="00BA6D70" w:rsidP="00B21D8A">
      <w:pPr>
        <w:spacing w:after="0" w:line="240" w:lineRule="auto"/>
        <w:rPr>
          <w:rFonts w:ascii="Verdana" w:eastAsia="Times New Roman" w:hAnsi="Verdana" w:cs="Times New Roman"/>
          <w:color w:val="000000" w:themeColor="text1"/>
          <w:sz w:val="18"/>
          <w:szCs w:val="18"/>
          <w:lang w:val="es-ES_tradnl" w:eastAsia="es-ES"/>
        </w:rPr>
      </w:pPr>
    </w:p>
    <w:p w14:paraId="7DF469FD" w14:textId="50CC1325" w:rsidR="00E2175B" w:rsidRPr="00E638BE" w:rsidRDefault="00E2175B">
      <w:pPr>
        <w:spacing w:after="0" w:line="240" w:lineRule="auto"/>
        <w:rPr>
          <w:rFonts w:ascii="Verdana" w:eastAsia="Times New Roman" w:hAnsi="Verdana" w:cs="Times New Roman"/>
          <w:color w:val="000000" w:themeColor="text1"/>
          <w:sz w:val="20"/>
          <w:szCs w:val="18"/>
          <w:lang w:val="es-ES_tradnl" w:eastAsia="es-ES"/>
        </w:rPr>
      </w:pPr>
    </w:p>
    <w:sectPr w:rsidR="00E2175B" w:rsidRPr="00E638BE" w:rsidSect="00A55070">
      <w:headerReference w:type="default" r:id="rId10"/>
      <w:pgSz w:w="12240" w:h="15840"/>
      <w:pgMar w:top="1417" w:right="1183" w:bottom="709"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025FB" w16cex:dateUtc="2020-04-14T17:07:00Z"/>
  <w16cex:commentExtensible w16cex:durableId="2240266F" w16cex:dateUtc="2020-04-14T17:09:00Z"/>
  <w16cex:commentExtensible w16cex:durableId="22402738" w16cex:dateUtc="2020-04-14T17:12:00Z"/>
  <w16cex:commentExtensible w16cex:durableId="2242FFDC" w16cex:dateUtc="2020-04-16T21:01:00Z"/>
  <w16cex:commentExtensible w16cex:durableId="22402C70" w16cex:dateUtc="2020-04-14T17:34:00Z"/>
  <w16cex:commentExtensible w16cex:durableId="22402D7D" w16cex:dateUtc="2020-04-14T17: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2A9E6" w14:textId="77777777" w:rsidR="00600E25" w:rsidRDefault="00600E25" w:rsidP="00FB68A2">
      <w:pPr>
        <w:spacing w:after="0" w:line="240" w:lineRule="auto"/>
      </w:pPr>
      <w:r>
        <w:separator/>
      </w:r>
    </w:p>
  </w:endnote>
  <w:endnote w:type="continuationSeparator" w:id="0">
    <w:p w14:paraId="39F98772" w14:textId="77777777" w:rsidR="00600E25" w:rsidRDefault="00600E25" w:rsidP="00FB6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 I">
    <w:altName w:val="Times New Roman"/>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Helvetica LT Std">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enturyGothic">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D0DE7" w14:textId="77777777" w:rsidR="00600E25" w:rsidRDefault="00600E25" w:rsidP="00FB68A2">
      <w:pPr>
        <w:spacing w:after="0" w:line="240" w:lineRule="auto"/>
      </w:pPr>
      <w:r>
        <w:separator/>
      </w:r>
    </w:p>
  </w:footnote>
  <w:footnote w:type="continuationSeparator" w:id="0">
    <w:p w14:paraId="7182E334" w14:textId="77777777" w:rsidR="00600E25" w:rsidRDefault="00600E25" w:rsidP="00FB68A2">
      <w:pPr>
        <w:spacing w:after="0" w:line="240" w:lineRule="auto"/>
      </w:pPr>
      <w:r>
        <w:continuationSeparator/>
      </w:r>
    </w:p>
  </w:footnote>
  <w:footnote w:id="1">
    <w:p w14:paraId="73489FBC" w14:textId="734F6E50" w:rsidR="006F5DD5" w:rsidRPr="00E638BE" w:rsidRDefault="006F5DD5" w:rsidP="006D1CAA">
      <w:pPr>
        <w:pStyle w:val="Textonotapie"/>
        <w:jc w:val="both"/>
        <w:rPr>
          <w:rFonts w:ascii="Verdana" w:hAnsi="Verdana"/>
          <w:sz w:val="14"/>
          <w:szCs w:val="16"/>
          <w:lang w:val="es-CO"/>
        </w:rPr>
      </w:pPr>
      <w:r w:rsidRPr="00E638BE">
        <w:rPr>
          <w:rStyle w:val="Refdenotaalpie"/>
          <w:rFonts w:ascii="Verdana" w:hAnsi="Verdana"/>
          <w:sz w:val="14"/>
          <w:szCs w:val="16"/>
        </w:rPr>
        <w:footnoteRef/>
      </w:r>
      <w:r w:rsidRPr="00E638BE">
        <w:rPr>
          <w:rFonts w:ascii="Verdana" w:hAnsi="Verdana"/>
          <w:sz w:val="14"/>
          <w:szCs w:val="16"/>
        </w:rPr>
        <w:t xml:space="preserve"> Jóvenes que entre 1</w:t>
      </w:r>
      <w:r>
        <w:rPr>
          <w:rFonts w:ascii="Verdana" w:hAnsi="Verdana"/>
          <w:sz w:val="14"/>
          <w:szCs w:val="16"/>
          <w:lang w:val="es-CO"/>
        </w:rPr>
        <w:t>4</w:t>
      </w:r>
      <w:r w:rsidRPr="00E638BE">
        <w:rPr>
          <w:rFonts w:ascii="Verdana" w:hAnsi="Verdana"/>
          <w:sz w:val="14"/>
          <w:szCs w:val="16"/>
        </w:rPr>
        <w:t xml:space="preserve"> y 2</w:t>
      </w:r>
      <w:r>
        <w:rPr>
          <w:rFonts w:ascii="Verdana" w:hAnsi="Verdana"/>
          <w:sz w:val="14"/>
          <w:szCs w:val="16"/>
          <w:lang w:val="es-CO"/>
        </w:rPr>
        <w:t xml:space="preserve">8 </w:t>
      </w:r>
      <w:r w:rsidRPr="00E638BE">
        <w:rPr>
          <w:rFonts w:ascii="Verdana" w:hAnsi="Verdana"/>
          <w:sz w:val="14"/>
          <w:szCs w:val="16"/>
        </w:rPr>
        <w:t xml:space="preserve">años, no estudian, no trabajan, ni se forman para el trabajo. </w:t>
      </w:r>
      <w:r w:rsidRPr="00E638BE">
        <w:rPr>
          <w:rFonts w:ascii="Verdana" w:hAnsi="Verdana"/>
          <w:sz w:val="14"/>
          <w:szCs w:val="16"/>
          <w:lang w:val="es-CO"/>
        </w:rPr>
        <w:t xml:space="preserve">Fenómeno socioeconómico definido en la literatura como </w:t>
      </w:r>
      <w:r w:rsidRPr="00E638BE">
        <w:rPr>
          <w:rFonts w:ascii="Verdana" w:hAnsi="Verdana"/>
          <w:sz w:val="14"/>
          <w:szCs w:val="16"/>
        </w:rPr>
        <w:t xml:space="preserve">NiNis- neet: </w:t>
      </w:r>
      <w:r w:rsidRPr="00E638BE">
        <w:rPr>
          <w:rFonts w:ascii="Verdana" w:hAnsi="Verdana"/>
          <w:iCs/>
          <w:sz w:val="14"/>
          <w:szCs w:val="16"/>
        </w:rPr>
        <w:t>not in education, employment, or training</w:t>
      </w:r>
      <w:r w:rsidRPr="00E638BE">
        <w:rPr>
          <w:rFonts w:ascii="Verdana" w:hAnsi="Verdana"/>
          <w:sz w:val="14"/>
          <w:szCs w:val="16"/>
        </w:rPr>
        <w:t>, sigla en inglés</w:t>
      </w:r>
      <w:r w:rsidRPr="00E638BE">
        <w:rPr>
          <w:rFonts w:ascii="Verdana" w:hAnsi="Verdana"/>
          <w:sz w:val="14"/>
          <w:szCs w:val="16"/>
          <w:lang w:val="es-CO"/>
        </w:rPr>
        <w:t>.</w:t>
      </w:r>
    </w:p>
  </w:footnote>
  <w:footnote w:id="2">
    <w:p w14:paraId="4424DD24" w14:textId="77777777" w:rsidR="006F5DD5" w:rsidRPr="00E638BE" w:rsidRDefault="006F5DD5" w:rsidP="006D1CAA">
      <w:pPr>
        <w:pStyle w:val="Textonotapie"/>
        <w:jc w:val="both"/>
        <w:rPr>
          <w:rFonts w:ascii="Verdana" w:hAnsi="Verdana"/>
          <w:sz w:val="14"/>
          <w:szCs w:val="16"/>
          <w:lang w:val="es-CO"/>
        </w:rPr>
      </w:pPr>
      <w:r w:rsidRPr="00E638BE">
        <w:rPr>
          <w:rStyle w:val="Refdenotaalpie"/>
          <w:rFonts w:ascii="Verdana" w:hAnsi="Verdana"/>
          <w:sz w:val="14"/>
          <w:szCs w:val="16"/>
        </w:rPr>
        <w:footnoteRef/>
      </w:r>
      <w:r w:rsidRPr="00E638BE">
        <w:rPr>
          <w:rFonts w:ascii="Verdana" w:hAnsi="Verdana"/>
          <w:sz w:val="14"/>
          <w:szCs w:val="16"/>
        </w:rPr>
        <w:t xml:space="preserve"> </w:t>
      </w:r>
      <w:r w:rsidRPr="00E638BE">
        <w:rPr>
          <w:rFonts w:ascii="Verdana" w:hAnsi="Verdana"/>
          <w:iCs/>
          <w:sz w:val="14"/>
          <w:szCs w:val="16"/>
          <w:lang w:val="es-ES_tradnl"/>
        </w:rPr>
        <w:t>Evaluación de impacto -</w:t>
      </w:r>
      <w:r w:rsidRPr="00E638BE">
        <w:rPr>
          <w:rFonts w:ascii="Verdana" w:hAnsi="Verdana"/>
          <w:sz w:val="14"/>
          <w:szCs w:val="16"/>
          <w:lang w:val="es-CO"/>
        </w:rPr>
        <w:t>Diseñada y ejecutada con la firma consultora UT Econometría-SEI, 2017.</w:t>
      </w:r>
    </w:p>
  </w:footnote>
  <w:footnote w:id="3">
    <w:p w14:paraId="55449301" w14:textId="77777777" w:rsidR="006F5DD5" w:rsidRPr="00E638BE" w:rsidRDefault="006F5DD5" w:rsidP="006D1CAA">
      <w:pPr>
        <w:pStyle w:val="Textonotapie"/>
        <w:jc w:val="both"/>
        <w:rPr>
          <w:rFonts w:ascii="Verdana" w:hAnsi="Verdana"/>
          <w:sz w:val="14"/>
          <w:szCs w:val="16"/>
          <w:lang w:val="es-CO"/>
        </w:rPr>
      </w:pPr>
      <w:r w:rsidRPr="00E638BE">
        <w:rPr>
          <w:rStyle w:val="Refdenotaalpie"/>
          <w:rFonts w:ascii="Verdana" w:hAnsi="Verdana"/>
          <w:sz w:val="14"/>
          <w:szCs w:val="16"/>
        </w:rPr>
        <w:footnoteRef/>
      </w:r>
      <w:r w:rsidRPr="00E638BE">
        <w:rPr>
          <w:rFonts w:ascii="Verdana" w:hAnsi="Verdana"/>
          <w:sz w:val="14"/>
          <w:szCs w:val="16"/>
        </w:rPr>
        <w:t xml:space="preserve"> </w:t>
      </w:r>
      <w:r w:rsidRPr="00E638BE">
        <w:rPr>
          <w:rFonts w:ascii="Verdana" w:hAnsi="Verdana"/>
          <w:sz w:val="14"/>
          <w:szCs w:val="16"/>
          <w:lang w:val="es-CO"/>
        </w:rPr>
        <w:t xml:space="preserve">Consultar Guía Operativa del Componente Formación del Programa Jóvenes en Acción. </w:t>
      </w:r>
    </w:p>
  </w:footnote>
  <w:footnote w:id="4">
    <w:p w14:paraId="42C880E7" w14:textId="77777777" w:rsidR="006F5DD5" w:rsidRPr="00E638BE" w:rsidRDefault="006F5DD5" w:rsidP="006D1CAA">
      <w:pPr>
        <w:pStyle w:val="Textonotapie"/>
        <w:jc w:val="both"/>
        <w:rPr>
          <w:rFonts w:ascii="Verdana" w:hAnsi="Verdana"/>
          <w:sz w:val="14"/>
          <w:szCs w:val="16"/>
        </w:rPr>
      </w:pPr>
      <w:r w:rsidRPr="00E638BE">
        <w:rPr>
          <w:rStyle w:val="Refdenotaalpie"/>
          <w:rFonts w:ascii="Verdana" w:hAnsi="Verdana"/>
          <w:sz w:val="14"/>
          <w:szCs w:val="16"/>
        </w:rPr>
        <w:footnoteRef/>
      </w:r>
      <w:r w:rsidRPr="00E638BE">
        <w:rPr>
          <w:rFonts w:ascii="Verdana" w:hAnsi="Verdana"/>
          <w:sz w:val="14"/>
          <w:szCs w:val="16"/>
        </w:rPr>
        <w:t xml:space="preserve"> </w:t>
      </w:r>
      <w:r w:rsidRPr="00E638BE">
        <w:rPr>
          <w:rFonts w:ascii="Verdana" w:hAnsi="Verdana"/>
          <w:sz w:val="14"/>
          <w:szCs w:val="16"/>
          <w:lang w:val="es-CO"/>
        </w:rPr>
        <w:t>Consultar Guía Operativa del Componente de Habilidades para la Vida del Programa Jóvenes en Acción.</w:t>
      </w:r>
    </w:p>
  </w:footnote>
  <w:footnote w:id="5">
    <w:p w14:paraId="67708165" w14:textId="62922076" w:rsidR="006F5DD5" w:rsidRPr="00C319F8" w:rsidRDefault="006F5DD5" w:rsidP="00C319F8">
      <w:pPr>
        <w:pStyle w:val="NormalWeb"/>
        <w:spacing w:before="0" w:beforeAutospacing="0" w:after="0" w:afterAutospacing="0"/>
        <w:jc w:val="both"/>
        <w:rPr>
          <w:rFonts w:ascii="Verdana" w:hAnsi="Verdana"/>
          <w:sz w:val="14"/>
          <w:szCs w:val="16"/>
          <w:lang w:eastAsia="en-GB"/>
        </w:rPr>
      </w:pPr>
      <w:r w:rsidRPr="00C319F8">
        <w:rPr>
          <w:rFonts w:ascii="Verdana" w:hAnsi="Verdana"/>
          <w:sz w:val="14"/>
          <w:szCs w:val="16"/>
          <w:vertAlign w:val="superscript"/>
          <w:lang w:eastAsia="en-GB"/>
        </w:rPr>
        <w:footnoteRef/>
      </w:r>
      <w:r w:rsidRPr="00DF518D">
        <w:rPr>
          <w:rFonts w:ascii="Verdana" w:hAnsi="Verdana"/>
          <w:sz w:val="14"/>
          <w:szCs w:val="16"/>
          <w:lang w:eastAsia="en-GB"/>
        </w:rPr>
        <w:t xml:space="preserve"> </w:t>
      </w:r>
      <w:r w:rsidRPr="00060161">
        <w:rPr>
          <w:rFonts w:ascii="Verdana" w:hAnsi="Verdana"/>
          <w:sz w:val="14"/>
          <w:szCs w:val="16"/>
          <w:lang w:eastAsia="en-GB"/>
        </w:rPr>
        <w:t>LEY 1622 DE 2013</w:t>
      </w:r>
      <w:r>
        <w:rPr>
          <w:rFonts w:ascii="Verdana" w:hAnsi="Verdana"/>
          <w:sz w:val="14"/>
          <w:szCs w:val="16"/>
          <w:lang w:eastAsia="en-GB"/>
        </w:rPr>
        <w:t xml:space="preserve">, </w:t>
      </w:r>
      <w:r w:rsidRPr="00060161">
        <w:rPr>
          <w:rFonts w:ascii="Verdana" w:hAnsi="Verdana"/>
          <w:i/>
          <w:sz w:val="14"/>
          <w:szCs w:val="16"/>
          <w:lang w:eastAsia="en-GB"/>
        </w:rPr>
        <w:t xml:space="preserve">por medio de la cual se expide el estatuto de ciudadanía juvenil </w:t>
      </w:r>
      <w:r w:rsidRPr="00DF518D">
        <w:rPr>
          <w:rFonts w:ascii="Verdana" w:hAnsi="Verdana"/>
          <w:i/>
          <w:sz w:val="14"/>
          <w:szCs w:val="16"/>
          <w:lang w:eastAsia="en-GB"/>
        </w:rPr>
        <w:t>y se dictan otras disposiciones</w:t>
      </w:r>
      <w:r>
        <w:rPr>
          <w:rFonts w:ascii="Verdana" w:hAnsi="Verdana"/>
          <w:sz w:val="14"/>
          <w:szCs w:val="16"/>
          <w:lang w:eastAsia="en-GB"/>
        </w:rPr>
        <w:t xml:space="preserve">, artículo quinto </w:t>
      </w:r>
      <w:r w:rsidRPr="00DF518D">
        <w:rPr>
          <w:rFonts w:ascii="Verdana" w:hAnsi="Verdana"/>
          <w:sz w:val="14"/>
          <w:szCs w:val="16"/>
          <w:lang w:eastAsia="en-GB"/>
        </w:rPr>
        <w:t>Definiciones. Para efectos de la presente ley se entenderá como: 1. Joven. </w:t>
      </w:r>
      <w:r>
        <w:rPr>
          <w:rFonts w:ascii="Verdana" w:hAnsi="Verdana"/>
          <w:sz w:val="14"/>
          <w:szCs w:val="16"/>
          <w:lang w:eastAsia="en-GB"/>
        </w:rPr>
        <w:t>Toda persona entre 14 y 28 añ</w:t>
      </w:r>
      <w:r w:rsidRPr="00DF518D">
        <w:rPr>
          <w:rFonts w:ascii="Verdana" w:hAnsi="Verdana"/>
          <w:sz w:val="14"/>
          <w:szCs w:val="16"/>
          <w:lang w:eastAsia="en-GB"/>
        </w:rPr>
        <w:t>os cumpl</w:t>
      </w:r>
      <w:r>
        <w:rPr>
          <w:rFonts w:ascii="Verdana" w:hAnsi="Verdana"/>
          <w:sz w:val="14"/>
          <w:szCs w:val="16"/>
          <w:lang w:eastAsia="en-GB"/>
        </w:rPr>
        <w:t>idos en proceso de consolidació</w:t>
      </w:r>
      <w:r w:rsidRPr="00DF518D">
        <w:rPr>
          <w:rFonts w:ascii="Verdana" w:hAnsi="Verdana"/>
          <w:sz w:val="14"/>
          <w:szCs w:val="16"/>
          <w:lang w:eastAsia="en-GB"/>
        </w:rPr>
        <w:t xml:space="preserve">n de su </w:t>
      </w:r>
      <w:r>
        <w:rPr>
          <w:rFonts w:ascii="Verdana" w:hAnsi="Verdana"/>
          <w:sz w:val="14"/>
          <w:szCs w:val="16"/>
          <w:lang w:eastAsia="en-GB"/>
        </w:rPr>
        <w:t>autonomí</w:t>
      </w:r>
      <w:r w:rsidRPr="00DF518D">
        <w:rPr>
          <w:rFonts w:ascii="Verdana" w:hAnsi="Verdana"/>
          <w:sz w:val="14"/>
          <w:szCs w:val="16"/>
          <w:lang w:eastAsia="en-GB"/>
        </w:rPr>
        <w:softHyphen/>
        <w:t xml:space="preserve">a </w:t>
      </w:r>
      <w:r>
        <w:rPr>
          <w:rFonts w:ascii="Verdana" w:hAnsi="Verdana"/>
          <w:sz w:val="14"/>
          <w:szCs w:val="16"/>
          <w:lang w:eastAsia="en-GB"/>
        </w:rPr>
        <w:t>intelectual, física, moral, econó</w:t>
      </w:r>
      <w:r w:rsidRPr="00DF518D">
        <w:rPr>
          <w:rFonts w:ascii="Verdana" w:hAnsi="Verdana"/>
          <w:sz w:val="14"/>
          <w:szCs w:val="16"/>
          <w:lang w:eastAsia="en-GB"/>
        </w:rPr>
        <w:t>mica, social y cultural que h</w:t>
      </w:r>
      <w:r>
        <w:rPr>
          <w:rFonts w:ascii="Verdana" w:hAnsi="Verdana"/>
          <w:sz w:val="14"/>
          <w:szCs w:val="16"/>
          <w:lang w:eastAsia="en-GB"/>
        </w:rPr>
        <w:t>ace parte de una comunidad polí</w:t>
      </w:r>
      <w:r w:rsidRPr="00DF518D">
        <w:rPr>
          <w:rFonts w:ascii="Verdana" w:hAnsi="Verdana"/>
          <w:sz w:val="14"/>
          <w:szCs w:val="16"/>
          <w:lang w:eastAsia="en-GB"/>
        </w:rPr>
        <w:t xml:space="preserve">tica y en </w:t>
      </w:r>
      <w:r>
        <w:rPr>
          <w:rFonts w:ascii="Verdana" w:hAnsi="Verdana"/>
          <w:sz w:val="14"/>
          <w:szCs w:val="16"/>
          <w:lang w:eastAsia="en-GB"/>
        </w:rPr>
        <w:t>ese sentido ejerce su ciudadaní</w:t>
      </w:r>
      <w:r w:rsidRPr="00DF518D">
        <w:rPr>
          <w:rFonts w:ascii="Verdana" w:hAnsi="Verdana"/>
          <w:sz w:val="14"/>
          <w:szCs w:val="16"/>
          <w:lang w:eastAsia="en-GB"/>
        </w:rPr>
        <w:t>a. </w:t>
      </w:r>
    </w:p>
  </w:footnote>
  <w:footnote w:id="6">
    <w:p w14:paraId="7D82D932" w14:textId="77777777" w:rsidR="006F5DD5" w:rsidRPr="00E638BE" w:rsidRDefault="006F5DD5" w:rsidP="00C319F8">
      <w:pPr>
        <w:pStyle w:val="Textonotapie"/>
        <w:jc w:val="both"/>
        <w:rPr>
          <w:rFonts w:ascii="Verdana" w:hAnsi="Verdana"/>
          <w:sz w:val="14"/>
          <w:szCs w:val="16"/>
          <w:lang w:val="es-CO"/>
        </w:rPr>
      </w:pPr>
      <w:r w:rsidRPr="00E638BE">
        <w:rPr>
          <w:rStyle w:val="Refdenotaalpie"/>
          <w:rFonts w:ascii="Verdana" w:hAnsi="Verdana"/>
          <w:sz w:val="14"/>
          <w:szCs w:val="16"/>
        </w:rPr>
        <w:footnoteRef/>
      </w:r>
      <w:r w:rsidRPr="00E638BE">
        <w:rPr>
          <w:rFonts w:ascii="Verdana" w:hAnsi="Verdana"/>
          <w:sz w:val="14"/>
          <w:szCs w:val="16"/>
        </w:rPr>
        <w:t xml:space="preserve"> </w:t>
      </w:r>
      <w:r w:rsidRPr="00E638BE">
        <w:rPr>
          <w:rFonts w:ascii="Verdana" w:hAnsi="Verdana"/>
          <w:sz w:val="14"/>
          <w:szCs w:val="16"/>
          <w:lang w:val="es-CO"/>
        </w:rPr>
        <w:t>Consultar las Guías Operativas de cada Componente.</w:t>
      </w:r>
    </w:p>
  </w:footnote>
  <w:footnote w:id="7">
    <w:p w14:paraId="1FD3552B" w14:textId="35EE7800" w:rsidR="006F5DD5" w:rsidRPr="00E638BE" w:rsidRDefault="006F5DD5" w:rsidP="006D1CAA">
      <w:pPr>
        <w:pStyle w:val="Textonotapie"/>
        <w:jc w:val="both"/>
        <w:rPr>
          <w:rFonts w:ascii="Verdana" w:hAnsi="Verdana"/>
          <w:sz w:val="14"/>
          <w:szCs w:val="16"/>
          <w:lang w:val="es-CO"/>
        </w:rPr>
      </w:pPr>
      <w:r w:rsidRPr="00E638BE">
        <w:rPr>
          <w:rStyle w:val="Refdenotaalpie"/>
          <w:rFonts w:ascii="Verdana" w:hAnsi="Verdana"/>
          <w:sz w:val="14"/>
          <w:szCs w:val="16"/>
        </w:rPr>
        <w:footnoteRef/>
      </w:r>
      <w:r w:rsidRPr="00E638BE">
        <w:rPr>
          <w:rFonts w:ascii="Verdana" w:hAnsi="Verdana"/>
          <w:sz w:val="14"/>
          <w:szCs w:val="16"/>
        </w:rPr>
        <w:t xml:space="preserve"> </w:t>
      </w:r>
      <w:r w:rsidRPr="00E638BE">
        <w:rPr>
          <w:rFonts w:ascii="Verdana" w:hAnsi="Verdana"/>
          <w:sz w:val="14"/>
          <w:szCs w:val="16"/>
          <w:lang w:val="es-CO"/>
        </w:rPr>
        <w:t xml:space="preserve">Consultar Guía Operativa de </w:t>
      </w:r>
      <w:r>
        <w:rPr>
          <w:rFonts w:ascii="Verdana" w:hAnsi="Verdana"/>
          <w:sz w:val="14"/>
          <w:szCs w:val="16"/>
          <w:lang w:val="es-CO"/>
        </w:rPr>
        <w:t>E</w:t>
      </w:r>
      <w:r w:rsidRPr="00E638BE">
        <w:rPr>
          <w:rFonts w:ascii="Verdana" w:hAnsi="Verdana"/>
          <w:sz w:val="14"/>
          <w:szCs w:val="16"/>
          <w:lang w:val="es-CO"/>
        </w:rPr>
        <w:t>ntrega de T</w:t>
      </w:r>
      <w:r>
        <w:rPr>
          <w:rFonts w:ascii="Verdana" w:hAnsi="Verdana"/>
          <w:sz w:val="14"/>
          <w:szCs w:val="16"/>
          <w:lang w:val="es-CO"/>
        </w:rPr>
        <w:t>ransferencias Monetarias Condicionadas</w:t>
      </w:r>
      <w:r w:rsidRPr="00E638BE">
        <w:rPr>
          <w:rFonts w:ascii="Verdana" w:hAnsi="Verdana"/>
          <w:sz w:val="14"/>
          <w:szCs w:val="16"/>
          <w:lang w:val="es-CO"/>
        </w:rPr>
        <w:t xml:space="preserve"> del Programa Jóvenes en Acción</w:t>
      </w:r>
    </w:p>
  </w:footnote>
  <w:footnote w:id="8">
    <w:p w14:paraId="09770BCC" w14:textId="77777777" w:rsidR="006F5DD5" w:rsidRPr="00E638BE" w:rsidRDefault="006F5DD5" w:rsidP="006D1CAA">
      <w:pPr>
        <w:pStyle w:val="Textonotapie"/>
        <w:jc w:val="both"/>
        <w:rPr>
          <w:rFonts w:ascii="Verdana" w:hAnsi="Verdana"/>
          <w:sz w:val="14"/>
          <w:szCs w:val="16"/>
          <w:lang w:val="es-CO"/>
        </w:rPr>
      </w:pPr>
      <w:r w:rsidRPr="00E638BE">
        <w:rPr>
          <w:rStyle w:val="Refdenotaalpie"/>
          <w:rFonts w:ascii="Verdana" w:hAnsi="Verdana"/>
          <w:sz w:val="14"/>
          <w:szCs w:val="16"/>
        </w:rPr>
        <w:footnoteRef/>
      </w:r>
      <w:r w:rsidRPr="00E638BE">
        <w:rPr>
          <w:rFonts w:ascii="Verdana" w:hAnsi="Verdana" w:cs="Arial"/>
          <w:sz w:val="14"/>
          <w:szCs w:val="16"/>
          <w:shd w:val="clear" w:color="auto" w:fill="FFFFFF"/>
        </w:rPr>
        <w:t xml:space="preserve">San Andrés y Providencia cuenta con un régimen administrativo especial </w:t>
      </w:r>
      <w:r w:rsidRPr="00E638BE">
        <w:rPr>
          <w:rFonts w:ascii="Verdana" w:hAnsi="Verdana" w:cs="Arial"/>
          <w:sz w:val="14"/>
          <w:szCs w:val="16"/>
          <w:shd w:val="clear" w:color="auto" w:fill="FFFFFF"/>
          <w:lang w:val="es-CO"/>
        </w:rPr>
        <w:t xml:space="preserve">departamental, por lo cual es el único departamento con el cual se tiene convenio interadministrativos para el Programa Jóvenes en Acción. </w:t>
      </w:r>
    </w:p>
  </w:footnote>
  <w:footnote w:id="9">
    <w:p w14:paraId="370C34ED" w14:textId="77777777" w:rsidR="006F5DD5" w:rsidRPr="00E638BE" w:rsidRDefault="006F5DD5" w:rsidP="006D1CAA">
      <w:pPr>
        <w:pStyle w:val="Textonotapie"/>
        <w:jc w:val="both"/>
        <w:rPr>
          <w:rFonts w:ascii="Verdana" w:hAnsi="Verdana"/>
          <w:sz w:val="14"/>
          <w:szCs w:val="16"/>
          <w:lang w:val="es-CO"/>
        </w:rPr>
      </w:pPr>
      <w:r w:rsidRPr="00E638BE">
        <w:rPr>
          <w:rStyle w:val="Refdenotaalpie"/>
          <w:rFonts w:ascii="Verdana" w:hAnsi="Verdana"/>
          <w:sz w:val="14"/>
          <w:szCs w:val="16"/>
        </w:rPr>
        <w:footnoteRef/>
      </w:r>
      <w:r w:rsidRPr="00E638BE">
        <w:rPr>
          <w:rFonts w:ascii="Verdana" w:hAnsi="Verdana"/>
          <w:sz w:val="14"/>
          <w:szCs w:val="16"/>
        </w:rPr>
        <w:t xml:space="preserve"> </w:t>
      </w:r>
      <w:r w:rsidRPr="00E638BE">
        <w:rPr>
          <w:rFonts w:ascii="Verdana" w:hAnsi="Verdana"/>
          <w:sz w:val="14"/>
          <w:szCs w:val="16"/>
          <w:lang w:val="es-CO"/>
        </w:rPr>
        <w:t>O</w:t>
      </w:r>
      <w:r w:rsidRPr="00E638BE">
        <w:rPr>
          <w:rFonts w:ascii="Verdana" w:hAnsi="Verdana" w:cs="Verdana"/>
          <w:sz w:val="14"/>
          <w:szCs w:val="16"/>
        </w:rPr>
        <w:t>frecen programas de formación en ocupaciones de carácter operativo e instrumental y de especialización en su respectivo campo de acción</w:t>
      </w:r>
      <w:r w:rsidRPr="00E638BE">
        <w:rPr>
          <w:rFonts w:ascii="Verdana" w:hAnsi="Verdana" w:cs="Verdana"/>
          <w:sz w:val="14"/>
          <w:szCs w:val="16"/>
          <w:lang w:val="es-CO"/>
        </w:rPr>
        <w:t>. (Ley 30 de 1992)</w:t>
      </w:r>
    </w:p>
  </w:footnote>
  <w:footnote w:id="10">
    <w:p w14:paraId="6A573B31" w14:textId="77777777" w:rsidR="006F5DD5" w:rsidRPr="00E638BE" w:rsidRDefault="006F5DD5" w:rsidP="006D1CAA">
      <w:pPr>
        <w:pStyle w:val="Textonotapie"/>
        <w:jc w:val="both"/>
        <w:rPr>
          <w:rFonts w:ascii="Verdana" w:hAnsi="Verdana"/>
          <w:sz w:val="14"/>
          <w:szCs w:val="16"/>
          <w:lang w:val="es-CO"/>
        </w:rPr>
      </w:pPr>
      <w:r w:rsidRPr="00E638BE">
        <w:rPr>
          <w:rStyle w:val="Refdenotaalpie"/>
          <w:rFonts w:ascii="Verdana" w:hAnsi="Verdana"/>
          <w:sz w:val="14"/>
          <w:szCs w:val="16"/>
        </w:rPr>
        <w:footnoteRef/>
      </w:r>
      <w:r w:rsidRPr="00E638BE">
        <w:rPr>
          <w:rFonts w:ascii="Verdana" w:hAnsi="Verdana"/>
          <w:sz w:val="14"/>
          <w:szCs w:val="16"/>
        </w:rPr>
        <w:t xml:space="preserve"> </w:t>
      </w:r>
      <w:r w:rsidRPr="00E638BE">
        <w:rPr>
          <w:rFonts w:ascii="Verdana" w:hAnsi="Verdana"/>
          <w:sz w:val="14"/>
          <w:szCs w:val="16"/>
          <w:lang w:val="es-CO"/>
        </w:rPr>
        <w:t>Facultadas</w:t>
      </w:r>
      <w:r w:rsidRPr="00E638BE">
        <w:rPr>
          <w:rFonts w:ascii="Verdana" w:hAnsi="Verdana" w:cs="Verdana"/>
          <w:sz w:val="14"/>
          <w:szCs w:val="16"/>
        </w:rPr>
        <w:t xml:space="preserve"> para adelantar programas de formación en ocupaciones, programas de formación académica en profesiones o disciplinas y programas de especialización</w:t>
      </w:r>
      <w:r w:rsidRPr="00E638BE">
        <w:rPr>
          <w:rFonts w:ascii="Verdana" w:hAnsi="Verdana" w:cs="Verdana"/>
          <w:sz w:val="14"/>
          <w:szCs w:val="16"/>
          <w:lang w:val="es-CO"/>
        </w:rPr>
        <w:t>. (Ley 30 de 1992)</w:t>
      </w:r>
    </w:p>
  </w:footnote>
  <w:footnote w:id="11">
    <w:p w14:paraId="2F86B180" w14:textId="77777777" w:rsidR="006F5DD5" w:rsidRPr="00E638BE" w:rsidRDefault="006F5DD5" w:rsidP="006D1CAA">
      <w:pPr>
        <w:pStyle w:val="Textonotapie"/>
        <w:jc w:val="both"/>
        <w:rPr>
          <w:rFonts w:ascii="Verdana" w:hAnsi="Verdana"/>
          <w:sz w:val="14"/>
          <w:szCs w:val="16"/>
          <w:lang w:val="es-CO"/>
        </w:rPr>
      </w:pPr>
      <w:r w:rsidRPr="00E638BE">
        <w:rPr>
          <w:rStyle w:val="Refdenotaalpie"/>
          <w:rFonts w:ascii="Verdana" w:hAnsi="Verdana"/>
          <w:sz w:val="14"/>
          <w:szCs w:val="16"/>
        </w:rPr>
        <w:footnoteRef/>
      </w:r>
      <w:r w:rsidRPr="00E638BE">
        <w:rPr>
          <w:rFonts w:ascii="Verdana" w:hAnsi="Verdana" w:cs="Verdana"/>
          <w:sz w:val="14"/>
          <w:szCs w:val="16"/>
          <w:lang w:val="es-CO"/>
        </w:rPr>
        <w:t xml:space="preserve"> </w:t>
      </w:r>
      <w:r w:rsidRPr="00E638BE">
        <w:rPr>
          <w:rFonts w:ascii="Verdana" w:hAnsi="Verdana" w:cs="Verdana"/>
          <w:sz w:val="14"/>
          <w:szCs w:val="16"/>
        </w:rPr>
        <w:t>Instituciones que acrediten su desempeño con criterio de universalidad en las siguientes actividades: la investigación científica o tecnológica, la formación académica en profesiones o disciplinas y la producción, desarrollo y transmisión del conocimiento y de la cultura universal y nacional.</w:t>
      </w:r>
      <w:r w:rsidRPr="00E638BE">
        <w:rPr>
          <w:rFonts w:ascii="Verdana" w:hAnsi="Verdana" w:cs="Verdana"/>
          <w:sz w:val="14"/>
          <w:szCs w:val="16"/>
          <w:lang w:val="es-CO"/>
        </w:rPr>
        <w:t xml:space="preserve"> (Ley 30 de 1992)</w:t>
      </w:r>
    </w:p>
  </w:footnote>
  <w:footnote w:id="12">
    <w:p w14:paraId="5D544826" w14:textId="77777777" w:rsidR="006F5DD5" w:rsidRPr="00E638BE" w:rsidRDefault="006F5DD5" w:rsidP="006D1CAA">
      <w:pPr>
        <w:shd w:val="clear" w:color="auto" w:fill="FFFFFF"/>
        <w:spacing w:after="0" w:line="240" w:lineRule="auto"/>
        <w:jc w:val="both"/>
        <w:rPr>
          <w:rFonts w:ascii="Verdana" w:hAnsi="Verdana"/>
          <w:sz w:val="14"/>
          <w:szCs w:val="16"/>
        </w:rPr>
      </w:pPr>
      <w:r w:rsidRPr="00E638BE">
        <w:rPr>
          <w:rStyle w:val="Refdenotaalpie"/>
          <w:rFonts w:ascii="Verdana" w:hAnsi="Verdana"/>
          <w:sz w:val="14"/>
          <w:szCs w:val="16"/>
        </w:rPr>
        <w:footnoteRef/>
      </w:r>
      <w:r w:rsidRPr="00E638BE">
        <w:rPr>
          <w:rFonts w:ascii="Verdana" w:hAnsi="Verdana"/>
          <w:sz w:val="14"/>
          <w:szCs w:val="16"/>
        </w:rPr>
        <w:t xml:space="preserve"> </w:t>
      </w:r>
      <w:r w:rsidRPr="00E638BE">
        <w:rPr>
          <w:rFonts w:ascii="Verdana" w:hAnsi="Verdana"/>
          <w:sz w:val="14"/>
          <w:szCs w:val="16"/>
          <w:lang w:val="es-ES"/>
        </w:rPr>
        <w:t>Nivel Técnico Profesional (relativo a programas Técnicos Profesionales); Nivel Tecnológico (relativo a programas tecnológicos); Nivel Profesional (relativo a programas profesionales universitarios). Ver</w:t>
      </w:r>
      <w:r w:rsidRPr="00E638BE">
        <w:rPr>
          <w:rFonts w:ascii="Verdana" w:hAnsi="Verdana"/>
          <w:sz w:val="14"/>
          <w:szCs w:val="16"/>
        </w:rPr>
        <w:t xml:space="preserve"> </w:t>
      </w:r>
      <w:hyperlink r:id="rId1" w:history="1">
        <w:r w:rsidRPr="00E638BE">
          <w:rPr>
            <w:rStyle w:val="Hipervnculo"/>
            <w:rFonts w:ascii="Verdana" w:hAnsi="Verdana"/>
            <w:sz w:val="14"/>
            <w:szCs w:val="16"/>
          </w:rPr>
          <w:t>http://www.mineducacion.gov.co/1621/w3-article-231238.html</w:t>
        </w:r>
      </w:hyperlink>
    </w:p>
  </w:footnote>
  <w:footnote w:id="13">
    <w:p w14:paraId="04EEDB05" w14:textId="75D9429B" w:rsidR="006F5DD5" w:rsidRPr="00E638BE" w:rsidRDefault="006F5DD5" w:rsidP="006D1CAA">
      <w:pPr>
        <w:pStyle w:val="Textonotapie"/>
        <w:jc w:val="both"/>
        <w:rPr>
          <w:rFonts w:ascii="Verdana" w:hAnsi="Verdana"/>
          <w:sz w:val="14"/>
          <w:szCs w:val="16"/>
          <w:lang w:val="es-CO"/>
        </w:rPr>
      </w:pPr>
      <w:r w:rsidRPr="00E638BE">
        <w:rPr>
          <w:rStyle w:val="Refdenotaalpie"/>
          <w:rFonts w:ascii="Verdana" w:hAnsi="Verdana"/>
          <w:sz w:val="14"/>
          <w:szCs w:val="16"/>
        </w:rPr>
        <w:footnoteRef/>
      </w:r>
      <w:r w:rsidRPr="00E638BE">
        <w:rPr>
          <w:rStyle w:val="Refdenotaalpie"/>
          <w:rFonts w:ascii="Verdana" w:hAnsi="Verdana"/>
          <w:sz w:val="14"/>
          <w:szCs w:val="16"/>
        </w:rPr>
        <w:t xml:space="preserve"> </w:t>
      </w:r>
      <w:r w:rsidRPr="00E638BE">
        <w:rPr>
          <w:rFonts w:ascii="Verdana" w:hAnsi="Verdana"/>
          <w:sz w:val="14"/>
          <w:szCs w:val="16"/>
          <w:lang w:val="es-CO"/>
        </w:rPr>
        <w:t xml:space="preserve">Link: </w:t>
      </w:r>
      <w:hyperlink r:id="rId2" w:history="1">
        <w:r w:rsidRPr="00F73DC4">
          <w:rPr>
            <w:rStyle w:val="Hipervnculo"/>
            <w:rFonts w:ascii="Verdana" w:eastAsia="Calibri" w:hAnsi="Verdana"/>
            <w:sz w:val="14"/>
            <w:szCs w:val="16"/>
            <w:lang w:val="es-ES"/>
          </w:rPr>
          <w:t>http://jovenesenaccion.dps.gov.co/JEA/APP/AUTENTICACION/Ingreso.aspx</w:t>
        </w:r>
      </w:hyperlink>
      <w:r w:rsidRPr="00F73DC4">
        <w:rPr>
          <w:rFonts w:ascii="Verdana" w:eastAsia="Calibri" w:hAnsi="Verdana"/>
          <w:sz w:val="14"/>
          <w:szCs w:val="16"/>
          <w:lang w:val="es-ES"/>
        </w:rPr>
        <w:t xml:space="preserve"> En este Portal el joven actualiza datos de contacto, realiza consultas de los resultados de verificación de compromisos, de la entrega de TMC y diligencia los cuestionarios del Esquema de Seguimiento del Programa.</w:t>
      </w:r>
      <w:r w:rsidRPr="00E638BE">
        <w:rPr>
          <w:rFonts w:ascii="Verdana" w:eastAsia="Calibri" w:hAnsi="Verdana"/>
          <w:sz w:val="14"/>
          <w:szCs w:val="16"/>
          <w:lang w:val="es-ES"/>
        </w:rPr>
        <w:t xml:space="preserve"> </w:t>
      </w:r>
    </w:p>
  </w:footnote>
  <w:footnote w:id="14">
    <w:p w14:paraId="5A54F28E" w14:textId="2ADD2CF2" w:rsidR="006F5DD5" w:rsidRPr="00E638BE" w:rsidRDefault="006F5DD5" w:rsidP="006D1CAA">
      <w:pPr>
        <w:pStyle w:val="Textonotapie"/>
        <w:jc w:val="both"/>
        <w:rPr>
          <w:rFonts w:ascii="Verdana" w:eastAsia="Calibri" w:hAnsi="Verdana"/>
          <w:sz w:val="14"/>
          <w:szCs w:val="16"/>
        </w:rPr>
      </w:pPr>
      <w:r w:rsidRPr="00E638BE">
        <w:rPr>
          <w:rStyle w:val="Refdenotaalpie"/>
          <w:rFonts w:ascii="Verdana" w:hAnsi="Verdana"/>
          <w:sz w:val="14"/>
          <w:szCs w:val="16"/>
        </w:rPr>
        <w:footnoteRef/>
      </w:r>
      <w:r w:rsidRPr="00E638BE">
        <w:rPr>
          <w:rStyle w:val="Refdenotaalpie"/>
          <w:rFonts w:ascii="Verdana" w:hAnsi="Verdana"/>
          <w:sz w:val="14"/>
          <w:szCs w:val="16"/>
        </w:rPr>
        <w:t xml:space="preserve"> </w:t>
      </w:r>
      <w:r w:rsidRPr="00E638BE">
        <w:rPr>
          <w:rFonts w:ascii="Verdana" w:hAnsi="Verdana"/>
          <w:sz w:val="14"/>
          <w:szCs w:val="16"/>
          <w:lang w:val="es-CO"/>
        </w:rPr>
        <w:t xml:space="preserve">Ningún potencial participante o participante podrá tener dos códigos de beneficiarios asignados. Consultar </w:t>
      </w:r>
      <w:r w:rsidRPr="00E638BE">
        <w:rPr>
          <w:rFonts w:ascii="Verdana" w:hAnsi="Verdana"/>
          <w:i/>
          <w:sz w:val="14"/>
          <w:szCs w:val="16"/>
          <w:lang w:val="es-CO"/>
        </w:rPr>
        <w:t xml:space="preserve">Guía Operativa </w:t>
      </w:r>
      <w:r w:rsidRPr="00E638BE">
        <w:rPr>
          <w:rFonts w:ascii="Verdana" w:eastAsia="Calibri" w:hAnsi="Verdana"/>
          <w:sz w:val="14"/>
          <w:szCs w:val="16"/>
          <w:lang w:val="es-CO"/>
        </w:rPr>
        <w:t>condiciones de salida</w:t>
      </w:r>
      <w:r w:rsidRPr="00E638BE">
        <w:rPr>
          <w:rFonts w:ascii="Verdana" w:eastAsia="Calibri" w:hAnsi="Verdana"/>
          <w:sz w:val="14"/>
          <w:szCs w:val="16"/>
        </w:rPr>
        <w:t xml:space="preserve"> del Programa Jóvenes en Acción, proceso duplicados.</w:t>
      </w:r>
    </w:p>
  </w:footnote>
  <w:footnote w:id="15">
    <w:p w14:paraId="52F1298D" w14:textId="78EFC976" w:rsidR="006F5DD5" w:rsidRPr="00E638BE" w:rsidRDefault="006F5DD5" w:rsidP="006D1CAA">
      <w:pPr>
        <w:pStyle w:val="Textonotapie"/>
        <w:jc w:val="both"/>
        <w:rPr>
          <w:rFonts w:ascii="Verdana" w:eastAsia="Calibri" w:hAnsi="Verdana"/>
          <w:sz w:val="14"/>
          <w:szCs w:val="16"/>
        </w:rPr>
      </w:pPr>
      <w:r w:rsidRPr="00E638BE">
        <w:rPr>
          <w:rStyle w:val="Refdenotaalpie"/>
          <w:rFonts w:ascii="Verdana" w:hAnsi="Verdana"/>
          <w:sz w:val="14"/>
          <w:szCs w:val="16"/>
        </w:rPr>
        <w:footnoteRef/>
      </w:r>
      <w:r w:rsidRPr="00E638BE">
        <w:rPr>
          <w:rFonts w:ascii="Verdana" w:eastAsia="Calibri" w:hAnsi="Verdana"/>
          <w:sz w:val="14"/>
          <w:szCs w:val="16"/>
        </w:rPr>
        <w:t xml:space="preserve"> La apertura de inscripciones al Programa Jóvenes en Acción está sujeta a la disponibilidad presupuestal y operativa y demás directrices definidas por el Gobierno Nacional para el Programa.</w:t>
      </w:r>
    </w:p>
  </w:footnote>
  <w:footnote w:id="16">
    <w:p w14:paraId="08D3E35D" w14:textId="2210A1C8" w:rsidR="006F5DD5" w:rsidRPr="00E638BE" w:rsidRDefault="006F5DD5" w:rsidP="006D1CAA">
      <w:pPr>
        <w:pStyle w:val="Textonotapie"/>
        <w:jc w:val="both"/>
        <w:rPr>
          <w:rFonts w:ascii="Verdana" w:hAnsi="Verdana"/>
          <w:sz w:val="14"/>
          <w:szCs w:val="16"/>
          <w:lang w:val="es-CO"/>
        </w:rPr>
      </w:pPr>
      <w:r w:rsidRPr="00E638BE">
        <w:rPr>
          <w:rStyle w:val="Refdenotaalpie"/>
          <w:rFonts w:ascii="Verdana" w:hAnsi="Verdana"/>
          <w:sz w:val="14"/>
          <w:szCs w:val="16"/>
        </w:rPr>
        <w:footnoteRef/>
      </w:r>
      <w:r w:rsidRPr="00E638BE">
        <w:rPr>
          <w:rStyle w:val="Refdenotaalpie"/>
          <w:rFonts w:ascii="Verdana" w:hAnsi="Verdana"/>
          <w:sz w:val="14"/>
          <w:szCs w:val="16"/>
        </w:rPr>
        <w:t xml:space="preserve"> </w:t>
      </w:r>
      <w:r w:rsidRPr="00E638BE">
        <w:rPr>
          <w:rFonts w:ascii="Verdana" w:eastAsia="Calibri" w:hAnsi="Verdana"/>
          <w:sz w:val="14"/>
          <w:szCs w:val="16"/>
        </w:rPr>
        <w:t xml:space="preserve">Consultar </w:t>
      </w:r>
      <w:r w:rsidRPr="00E638BE">
        <w:rPr>
          <w:rFonts w:ascii="Verdana" w:eastAsia="Calibri" w:hAnsi="Verdana"/>
          <w:i/>
          <w:sz w:val="14"/>
          <w:szCs w:val="16"/>
        </w:rPr>
        <w:t xml:space="preserve">Guía Operativa de Proceso de Depuración y Liquidación de </w:t>
      </w:r>
      <w:r w:rsidRPr="00E638BE">
        <w:rPr>
          <w:rFonts w:ascii="Verdana" w:eastAsia="Calibri" w:hAnsi="Verdana"/>
          <w:i/>
          <w:sz w:val="14"/>
          <w:szCs w:val="16"/>
          <w:lang w:val="es-CO"/>
        </w:rPr>
        <w:t>TMC</w:t>
      </w:r>
      <w:r w:rsidRPr="00E638BE">
        <w:rPr>
          <w:rFonts w:ascii="Verdana" w:eastAsia="Calibri" w:hAnsi="Verdana"/>
          <w:i/>
          <w:sz w:val="14"/>
          <w:szCs w:val="16"/>
        </w:rPr>
        <w:t xml:space="preserve"> del Programa Jóvenes en Acción</w:t>
      </w:r>
      <w:r w:rsidRPr="00E638BE">
        <w:rPr>
          <w:rFonts w:ascii="Verdana" w:eastAsia="Calibri" w:hAnsi="Verdana"/>
          <w:sz w:val="14"/>
          <w:szCs w:val="16"/>
        </w:rPr>
        <w:t>.</w:t>
      </w:r>
      <w:r w:rsidRPr="00E638BE">
        <w:rPr>
          <w:rFonts w:ascii="Verdana" w:hAnsi="Verdana"/>
          <w:sz w:val="14"/>
          <w:szCs w:val="16"/>
          <w:lang w:val="es-CO"/>
        </w:rPr>
        <w:t xml:space="preserve"> </w:t>
      </w:r>
    </w:p>
  </w:footnote>
  <w:footnote w:id="17">
    <w:p w14:paraId="43C611CB" w14:textId="731B2BD4" w:rsidR="006F5DD5" w:rsidRPr="00DA31BF" w:rsidRDefault="006F5DD5" w:rsidP="006D1CAA">
      <w:pPr>
        <w:pStyle w:val="Textonotapie"/>
        <w:jc w:val="both"/>
        <w:rPr>
          <w:rFonts w:ascii="Verdana" w:hAnsi="Verdana"/>
          <w:sz w:val="14"/>
        </w:rPr>
      </w:pPr>
      <w:r w:rsidRPr="00DA31BF">
        <w:rPr>
          <w:rStyle w:val="Refdenotaalpie"/>
          <w:rFonts w:ascii="Verdana" w:hAnsi="Verdana"/>
          <w:sz w:val="14"/>
        </w:rPr>
        <w:footnoteRef/>
      </w:r>
      <w:r w:rsidRPr="00DA31BF">
        <w:rPr>
          <w:rStyle w:val="Refdenotaalpie"/>
          <w:rFonts w:ascii="Verdana" w:hAnsi="Verdana"/>
          <w:sz w:val="14"/>
        </w:rPr>
        <w:t xml:space="preserve"> </w:t>
      </w:r>
      <w:r w:rsidRPr="00DA31BF">
        <w:rPr>
          <w:rFonts w:ascii="Verdana" w:eastAsia="Calibri" w:hAnsi="Verdana"/>
          <w:sz w:val="14"/>
        </w:rPr>
        <w:t xml:space="preserve">Consultar </w:t>
      </w:r>
      <w:r w:rsidRPr="00DA31BF">
        <w:rPr>
          <w:rFonts w:ascii="Verdana" w:eastAsia="Calibri" w:hAnsi="Verdana"/>
          <w:i/>
          <w:sz w:val="14"/>
        </w:rPr>
        <w:t xml:space="preserve">Guía Operativa de </w:t>
      </w:r>
      <w:r w:rsidRPr="00DA31BF">
        <w:rPr>
          <w:rFonts w:ascii="Verdana" w:eastAsia="Calibri" w:hAnsi="Verdana"/>
          <w:i/>
          <w:sz w:val="14"/>
          <w:lang w:val="es-CO"/>
        </w:rPr>
        <w:t xml:space="preserve">Focalización y Criterios de Priorización </w:t>
      </w:r>
      <w:r w:rsidRPr="00DA31BF">
        <w:rPr>
          <w:rFonts w:ascii="Verdana" w:eastAsia="Calibri" w:hAnsi="Verdana"/>
          <w:i/>
          <w:sz w:val="14"/>
        </w:rPr>
        <w:t>del Programa Jóvenes en Acción</w:t>
      </w:r>
      <w:r w:rsidRPr="00DA31BF">
        <w:rPr>
          <w:rFonts w:ascii="Verdana" w:eastAsia="Calibri" w:hAnsi="Verdana"/>
          <w:sz w:val="14"/>
        </w:rPr>
        <w:t>.</w:t>
      </w:r>
    </w:p>
  </w:footnote>
  <w:footnote w:id="18">
    <w:p w14:paraId="48DB11DB" w14:textId="77777777" w:rsidR="006F5DD5" w:rsidRPr="00DA31BF" w:rsidRDefault="006F5DD5" w:rsidP="00503FFD">
      <w:pPr>
        <w:pStyle w:val="Textonotapie"/>
        <w:jc w:val="both"/>
        <w:rPr>
          <w:rFonts w:ascii="Verdana" w:hAnsi="Verdana"/>
          <w:sz w:val="14"/>
          <w:lang w:val="es-CO"/>
        </w:rPr>
      </w:pPr>
      <w:r w:rsidRPr="00DA31BF">
        <w:rPr>
          <w:rStyle w:val="Refdenotaalpie"/>
          <w:rFonts w:ascii="Verdana" w:hAnsi="Verdana"/>
          <w:sz w:val="14"/>
        </w:rPr>
        <w:footnoteRef/>
      </w:r>
      <w:r w:rsidRPr="00DA31BF">
        <w:rPr>
          <w:rFonts w:ascii="Verdana" w:hAnsi="Verdana"/>
          <w:sz w:val="14"/>
          <w:lang w:val="es-CO"/>
        </w:rPr>
        <w:t xml:space="preserve"> Consultar las respectivas Resoluciones o Circulares que publique el Programa para cada convocatoria de nuevos ingresos.</w:t>
      </w:r>
    </w:p>
  </w:footnote>
  <w:footnote w:id="19">
    <w:p w14:paraId="1031FAA5" w14:textId="77777777" w:rsidR="006F5DD5" w:rsidRPr="00C8044B" w:rsidRDefault="006F5DD5" w:rsidP="00AC0969">
      <w:pPr>
        <w:pStyle w:val="Textonotapie"/>
        <w:jc w:val="both"/>
        <w:rPr>
          <w:rFonts w:ascii="Verdana" w:hAnsi="Verdana"/>
          <w:sz w:val="16"/>
          <w:lang w:val="es-CO"/>
        </w:rPr>
      </w:pPr>
      <w:r w:rsidRPr="00DA31BF">
        <w:rPr>
          <w:rStyle w:val="Refdenotaalpie"/>
          <w:rFonts w:ascii="Verdana" w:hAnsi="Verdana"/>
          <w:sz w:val="14"/>
        </w:rPr>
        <w:footnoteRef/>
      </w:r>
      <w:r w:rsidRPr="00DA31BF">
        <w:rPr>
          <w:rStyle w:val="Refdenotaalpie"/>
          <w:rFonts w:ascii="Verdana" w:hAnsi="Verdana"/>
          <w:sz w:val="14"/>
        </w:rPr>
        <w:t xml:space="preserve"> </w:t>
      </w:r>
      <w:r w:rsidRPr="00DA31BF">
        <w:rPr>
          <w:rFonts w:ascii="Verdana" w:hAnsi="Verdana"/>
          <w:sz w:val="14"/>
          <w:lang w:val="es-CO"/>
        </w:rPr>
        <w:t>Consultar Guías Operativas de Focalización e Inscripción del Programa Jóvenes en Acción.</w:t>
      </w:r>
    </w:p>
  </w:footnote>
  <w:footnote w:id="20">
    <w:p w14:paraId="72C049ED" w14:textId="15AB60B6" w:rsidR="006F5DD5" w:rsidRPr="00FC1D9D" w:rsidRDefault="006F5DD5">
      <w:pPr>
        <w:pStyle w:val="Textonotapie"/>
      </w:pPr>
      <w:r w:rsidRPr="00FC1D9D">
        <w:rPr>
          <w:rFonts w:ascii="Verdana" w:hAnsi="Verdana"/>
          <w:sz w:val="14"/>
          <w:szCs w:val="16"/>
          <w:vertAlign w:val="superscript"/>
          <w:lang w:val="es-CO"/>
        </w:rPr>
        <w:footnoteRef/>
      </w:r>
      <w:r w:rsidRPr="00FC1D9D">
        <w:rPr>
          <w:rFonts w:ascii="Verdana" w:hAnsi="Verdana"/>
          <w:sz w:val="14"/>
          <w:szCs w:val="16"/>
          <w:vertAlign w:val="superscript"/>
          <w:lang w:val="es-CO"/>
        </w:rPr>
        <w:t xml:space="preserve"> </w:t>
      </w:r>
      <w:r>
        <w:rPr>
          <w:rFonts w:ascii="Verdana" w:hAnsi="Verdana"/>
          <w:sz w:val="14"/>
          <w:szCs w:val="16"/>
          <w:lang w:val="es-CO"/>
        </w:rPr>
        <w:t>S</w:t>
      </w:r>
      <w:r w:rsidRPr="00FC1D9D">
        <w:rPr>
          <w:rFonts w:ascii="Verdana" w:hAnsi="Verdana"/>
          <w:sz w:val="14"/>
          <w:szCs w:val="16"/>
          <w:lang w:val="es-CO"/>
        </w:rPr>
        <w:t xml:space="preserve">e permite tránsitos de institución educativa, nivel </w:t>
      </w:r>
      <w:r>
        <w:rPr>
          <w:rFonts w:ascii="Verdana" w:hAnsi="Verdana"/>
          <w:sz w:val="14"/>
          <w:szCs w:val="16"/>
          <w:lang w:val="es-CO"/>
        </w:rPr>
        <w:t xml:space="preserve">de </w:t>
      </w:r>
      <w:r w:rsidRPr="00FC1D9D">
        <w:rPr>
          <w:rFonts w:ascii="Verdana" w:hAnsi="Verdana"/>
          <w:sz w:val="14"/>
          <w:szCs w:val="16"/>
          <w:lang w:val="es-CO"/>
        </w:rPr>
        <w:t>fo</w:t>
      </w:r>
      <w:r>
        <w:rPr>
          <w:rFonts w:ascii="Verdana" w:hAnsi="Verdana"/>
          <w:sz w:val="14"/>
          <w:szCs w:val="16"/>
          <w:lang w:val="es-CO"/>
        </w:rPr>
        <w:t>rmación, programa de formación y/o cambio de sede.</w:t>
      </w:r>
    </w:p>
  </w:footnote>
  <w:footnote w:id="21">
    <w:p w14:paraId="470B50C4" w14:textId="1A127469" w:rsidR="006F5DD5" w:rsidRPr="009C6DCD" w:rsidRDefault="006F5DD5" w:rsidP="006D1CAA">
      <w:pPr>
        <w:pStyle w:val="Textonotapie"/>
        <w:jc w:val="both"/>
        <w:rPr>
          <w:rFonts w:ascii="Verdana" w:hAnsi="Verdana"/>
          <w:sz w:val="14"/>
          <w:szCs w:val="16"/>
          <w:lang w:val="es-CO"/>
        </w:rPr>
      </w:pPr>
      <w:r w:rsidRPr="009C6DCD">
        <w:rPr>
          <w:rFonts w:ascii="Verdana" w:hAnsi="Verdana"/>
          <w:sz w:val="14"/>
          <w:szCs w:val="16"/>
          <w:vertAlign w:val="superscript"/>
          <w:lang w:val="es-CO"/>
        </w:rPr>
        <w:footnoteRef/>
      </w:r>
      <w:r w:rsidRPr="009C6DCD">
        <w:rPr>
          <w:rFonts w:ascii="Verdana" w:hAnsi="Verdana"/>
          <w:sz w:val="14"/>
          <w:szCs w:val="16"/>
          <w:lang w:val="es-CO"/>
        </w:rPr>
        <w:t xml:space="preserve"> Consultar Guía Operativa de Novedades del Programa Jóvenes en Acción.</w:t>
      </w:r>
    </w:p>
  </w:footnote>
  <w:footnote w:id="22">
    <w:p w14:paraId="564024E6" w14:textId="5108B111" w:rsidR="006F5DD5" w:rsidRPr="00FA59BC" w:rsidRDefault="006F5DD5" w:rsidP="006D1CAA">
      <w:pPr>
        <w:pStyle w:val="Textonotapie"/>
        <w:jc w:val="both"/>
        <w:rPr>
          <w:rFonts w:ascii="Verdana" w:hAnsi="Verdana"/>
          <w:sz w:val="14"/>
          <w:szCs w:val="16"/>
          <w:lang w:val="es-CO"/>
        </w:rPr>
      </w:pPr>
      <w:r w:rsidRPr="00FA59BC">
        <w:rPr>
          <w:rStyle w:val="Refdenotaalpie"/>
          <w:rFonts w:ascii="Verdana" w:hAnsi="Verdana"/>
          <w:sz w:val="14"/>
          <w:szCs w:val="16"/>
        </w:rPr>
        <w:footnoteRef/>
      </w:r>
      <w:r w:rsidRPr="00FA59BC">
        <w:rPr>
          <w:rFonts w:ascii="Verdana" w:hAnsi="Verdana"/>
          <w:sz w:val="14"/>
          <w:szCs w:val="16"/>
        </w:rPr>
        <w:t xml:space="preserve"> </w:t>
      </w:r>
      <w:r w:rsidRPr="00FA59BC">
        <w:rPr>
          <w:rFonts w:ascii="Verdana" w:hAnsi="Verdana"/>
          <w:sz w:val="14"/>
          <w:szCs w:val="16"/>
          <w:lang w:val="es-CO"/>
        </w:rPr>
        <w:t>Consultar Guía Operativa de Peticiones, Quejas, Reclamos y Denuncias del Programa Jóvenes en Acción.</w:t>
      </w:r>
    </w:p>
  </w:footnote>
  <w:footnote w:id="23">
    <w:p w14:paraId="513133A5" w14:textId="77777777" w:rsidR="006F5DD5" w:rsidRPr="00FA59BC" w:rsidRDefault="006F5DD5" w:rsidP="006D1CAA">
      <w:pPr>
        <w:pStyle w:val="Textonotapie"/>
        <w:jc w:val="both"/>
        <w:rPr>
          <w:rFonts w:ascii="Verdana" w:hAnsi="Verdana"/>
          <w:sz w:val="14"/>
          <w:szCs w:val="16"/>
          <w:lang w:val="es-CO"/>
        </w:rPr>
      </w:pPr>
      <w:r w:rsidRPr="00FA59BC">
        <w:rPr>
          <w:rStyle w:val="Refdenotaalpie"/>
          <w:rFonts w:ascii="Verdana" w:hAnsi="Verdana"/>
          <w:sz w:val="14"/>
          <w:szCs w:val="16"/>
        </w:rPr>
        <w:footnoteRef/>
      </w:r>
      <w:r w:rsidRPr="00FA59BC">
        <w:rPr>
          <w:rFonts w:ascii="Verdana" w:hAnsi="Verdana"/>
          <w:sz w:val="14"/>
          <w:szCs w:val="16"/>
        </w:rPr>
        <w:t xml:space="preserve"> </w:t>
      </w:r>
      <w:r w:rsidRPr="00FA59BC">
        <w:rPr>
          <w:rFonts w:ascii="Verdana" w:hAnsi="Verdana"/>
          <w:sz w:val="14"/>
          <w:szCs w:val="16"/>
          <w:lang w:val="es-CO"/>
        </w:rPr>
        <w:t>Según</w:t>
      </w:r>
      <w:r w:rsidRPr="00FA59BC">
        <w:rPr>
          <w:rFonts w:ascii="Verdana" w:hAnsi="Verdana"/>
          <w:sz w:val="14"/>
          <w:szCs w:val="16"/>
        </w:rPr>
        <w:t xml:space="preserve"> con los parámetros técnicos establecidos y en las fechas indicadas en el cronograma definido en cada vigencia</w:t>
      </w:r>
      <w:r w:rsidRPr="00FA59BC">
        <w:rPr>
          <w:rFonts w:ascii="Verdana" w:hAnsi="Verdana"/>
          <w:sz w:val="14"/>
          <w:szCs w:val="16"/>
          <w:lang w:val="es-CO"/>
        </w:rPr>
        <w:t>.</w:t>
      </w:r>
    </w:p>
  </w:footnote>
  <w:footnote w:id="24">
    <w:p w14:paraId="50DF3080" w14:textId="4EE07564" w:rsidR="006F5DD5" w:rsidRPr="00FA59BC" w:rsidRDefault="006F5DD5" w:rsidP="009C6DCD">
      <w:pPr>
        <w:pStyle w:val="Textonotapie"/>
        <w:jc w:val="both"/>
        <w:rPr>
          <w:rFonts w:ascii="Verdana" w:hAnsi="Verdana"/>
          <w:sz w:val="14"/>
          <w:szCs w:val="16"/>
          <w:lang w:val="es-ES_tradnl"/>
        </w:rPr>
      </w:pPr>
      <w:r w:rsidRPr="00FA59BC">
        <w:rPr>
          <w:rStyle w:val="Refdenotaalpie"/>
          <w:rFonts w:ascii="Verdana" w:hAnsi="Verdana"/>
          <w:sz w:val="14"/>
          <w:szCs w:val="16"/>
        </w:rPr>
        <w:footnoteRef/>
      </w:r>
      <w:r w:rsidRPr="00FA59BC">
        <w:rPr>
          <w:rStyle w:val="Refdenotaalpie"/>
          <w:rFonts w:ascii="Verdana" w:hAnsi="Verdana"/>
          <w:sz w:val="14"/>
          <w:szCs w:val="16"/>
        </w:rPr>
        <w:t xml:space="preserve"> </w:t>
      </w:r>
      <w:r w:rsidRPr="00FA59BC">
        <w:rPr>
          <w:rFonts w:ascii="Verdana" w:hAnsi="Verdana"/>
          <w:sz w:val="14"/>
          <w:szCs w:val="16"/>
          <w:lang w:val="es-CO"/>
        </w:rPr>
        <w:t>El participante deberá consultar en el Portal de Información del Joven en Acción los resultados de la preliquidación, de acuerdo con el cronograma de los COF, e informar de cualquier inconsistencia a la institución educativa.</w:t>
      </w:r>
    </w:p>
  </w:footnote>
  <w:footnote w:id="25">
    <w:p w14:paraId="67972B43" w14:textId="14046C86" w:rsidR="006F5DD5" w:rsidRPr="00E638BE" w:rsidRDefault="006F5DD5" w:rsidP="006D1CAA">
      <w:pPr>
        <w:pStyle w:val="Textonotapie"/>
        <w:jc w:val="both"/>
        <w:rPr>
          <w:rFonts w:ascii="Verdana" w:hAnsi="Verdana"/>
          <w:sz w:val="14"/>
          <w:szCs w:val="16"/>
          <w:lang w:val="es-CO"/>
        </w:rPr>
      </w:pPr>
      <w:r w:rsidRPr="00FA59BC">
        <w:rPr>
          <w:rStyle w:val="Refdenotaalpie"/>
          <w:rFonts w:ascii="Verdana" w:hAnsi="Verdana"/>
          <w:sz w:val="14"/>
          <w:szCs w:val="16"/>
        </w:rPr>
        <w:footnoteRef/>
      </w:r>
      <w:r w:rsidRPr="00FA59BC">
        <w:rPr>
          <w:rFonts w:ascii="Verdana" w:hAnsi="Verdana"/>
          <w:sz w:val="14"/>
          <w:szCs w:val="16"/>
        </w:rPr>
        <w:t xml:space="preserve"> </w:t>
      </w:r>
      <w:r w:rsidRPr="00FA59BC">
        <w:rPr>
          <w:rFonts w:ascii="Verdana" w:hAnsi="Verdana"/>
          <w:sz w:val="14"/>
          <w:szCs w:val="16"/>
          <w:lang w:val="es-CO"/>
        </w:rPr>
        <w:t xml:space="preserve">Consultar las </w:t>
      </w:r>
      <w:r w:rsidRPr="00FA59BC">
        <w:rPr>
          <w:rFonts w:ascii="Verdana" w:hAnsi="Verdana"/>
          <w:i/>
          <w:sz w:val="14"/>
          <w:szCs w:val="16"/>
          <w:lang w:val="es-CO"/>
        </w:rPr>
        <w:t>Guías Operativas de Verificación de Compromisos del Programa Jóvenes</w:t>
      </w:r>
      <w:r w:rsidRPr="00FA59BC">
        <w:rPr>
          <w:rFonts w:ascii="Verdana" w:hAnsi="Verdana"/>
          <w:i/>
          <w:sz w:val="12"/>
          <w:szCs w:val="16"/>
          <w:lang w:val="es-CO"/>
        </w:rPr>
        <w:t xml:space="preserve"> </w:t>
      </w:r>
      <w:r w:rsidRPr="00FA59BC">
        <w:rPr>
          <w:rFonts w:ascii="Verdana" w:hAnsi="Verdana"/>
          <w:i/>
          <w:sz w:val="14"/>
          <w:szCs w:val="16"/>
          <w:lang w:val="es-CO"/>
        </w:rPr>
        <w:t>en Acción</w:t>
      </w:r>
      <w:r w:rsidRPr="00FA59BC">
        <w:rPr>
          <w:rFonts w:ascii="Verdana" w:hAnsi="Verdana"/>
          <w:sz w:val="14"/>
          <w:szCs w:val="16"/>
          <w:lang w:val="es-CO"/>
        </w:rPr>
        <w:t>.</w:t>
      </w:r>
    </w:p>
  </w:footnote>
  <w:footnote w:id="26">
    <w:p w14:paraId="2DB0B929" w14:textId="08C41970" w:rsidR="006F5DD5" w:rsidRPr="00E638BE" w:rsidRDefault="006F5DD5" w:rsidP="006D1CAA">
      <w:pPr>
        <w:pStyle w:val="Textonotapie"/>
        <w:jc w:val="both"/>
        <w:rPr>
          <w:rFonts w:ascii="Verdana" w:hAnsi="Verdana"/>
          <w:sz w:val="14"/>
          <w:szCs w:val="16"/>
        </w:rPr>
      </w:pPr>
      <w:r w:rsidRPr="00E638BE">
        <w:rPr>
          <w:rStyle w:val="Refdenotaalpie"/>
          <w:rFonts w:ascii="Verdana" w:hAnsi="Verdana"/>
          <w:sz w:val="14"/>
          <w:szCs w:val="16"/>
        </w:rPr>
        <w:footnoteRef/>
      </w:r>
      <w:r w:rsidRPr="00E638BE">
        <w:rPr>
          <w:rFonts w:ascii="Verdana" w:hAnsi="Verdana"/>
          <w:sz w:val="14"/>
          <w:szCs w:val="16"/>
        </w:rPr>
        <w:t xml:space="preserve"> </w:t>
      </w:r>
      <w:r w:rsidRPr="00E638BE">
        <w:rPr>
          <w:rFonts w:ascii="Verdana" w:hAnsi="Verdana"/>
          <w:sz w:val="14"/>
          <w:szCs w:val="16"/>
          <w:lang w:val="es-CO"/>
        </w:rPr>
        <w:t xml:space="preserve">Consultar la </w:t>
      </w:r>
      <w:r w:rsidRPr="00E638BE">
        <w:rPr>
          <w:rFonts w:ascii="Verdana" w:hAnsi="Verdana"/>
          <w:i/>
          <w:sz w:val="14"/>
          <w:szCs w:val="16"/>
          <w:lang w:val="es-CO"/>
        </w:rPr>
        <w:t>Guía Operativa de Verificación de Compromisos del Programa Jóvenes en Acción</w:t>
      </w:r>
      <w:r w:rsidRPr="00E638BE">
        <w:rPr>
          <w:rFonts w:ascii="Verdana" w:hAnsi="Verdana"/>
          <w:sz w:val="14"/>
          <w:szCs w:val="16"/>
          <w:lang w:val="es-CO"/>
        </w:rPr>
        <w:t>.</w:t>
      </w:r>
    </w:p>
  </w:footnote>
  <w:footnote w:id="27">
    <w:p w14:paraId="6FBC1F93" w14:textId="77777777" w:rsidR="006F5DD5" w:rsidRPr="00E638BE" w:rsidRDefault="006F5DD5" w:rsidP="006D1CAA">
      <w:pPr>
        <w:pStyle w:val="Textonotapie"/>
        <w:jc w:val="both"/>
        <w:rPr>
          <w:rFonts w:ascii="Verdana" w:hAnsi="Verdana"/>
          <w:sz w:val="14"/>
          <w:szCs w:val="16"/>
          <w:lang w:val="es-CO"/>
        </w:rPr>
      </w:pPr>
      <w:r w:rsidRPr="00E638BE">
        <w:rPr>
          <w:rStyle w:val="Refdenotaalpie"/>
          <w:rFonts w:ascii="Verdana" w:hAnsi="Verdana"/>
          <w:sz w:val="14"/>
          <w:szCs w:val="16"/>
        </w:rPr>
        <w:footnoteRef/>
      </w:r>
      <w:r w:rsidRPr="00E638BE">
        <w:rPr>
          <w:rFonts w:ascii="Verdana" w:hAnsi="Verdana"/>
          <w:sz w:val="14"/>
          <w:szCs w:val="16"/>
        </w:rPr>
        <w:t xml:space="preserve"> </w:t>
      </w:r>
      <w:r w:rsidRPr="00E638BE">
        <w:rPr>
          <w:rFonts w:ascii="Verdana" w:hAnsi="Verdana"/>
          <w:sz w:val="14"/>
          <w:szCs w:val="16"/>
          <w:lang w:val="es-CO"/>
        </w:rPr>
        <w:t xml:space="preserve">Ibid. </w:t>
      </w:r>
    </w:p>
  </w:footnote>
  <w:footnote w:id="28">
    <w:p w14:paraId="02D38C88" w14:textId="1AE189F8" w:rsidR="006F5DD5" w:rsidRPr="00E638BE" w:rsidRDefault="006F5DD5" w:rsidP="006D1CAA">
      <w:pPr>
        <w:pStyle w:val="Textonotapie"/>
        <w:jc w:val="both"/>
        <w:rPr>
          <w:rFonts w:ascii="Verdana" w:hAnsi="Verdana"/>
          <w:sz w:val="14"/>
          <w:szCs w:val="16"/>
          <w:lang w:val="es-CO"/>
        </w:rPr>
      </w:pPr>
      <w:r w:rsidRPr="00E638BE">
        <w:rPr>
          <w:rStyle w:val="Refdenotaalpie"/>
          <w:rFonts w:ascii="Verdana" w:hAnsi="Verdana"/>
          <w:sz w:val="14"/>
          <w:szCs w:val="16"/>
        </w:rPr>
        <w:footnoteRef/>
      </w:r>
      <w:r w:rsidRPr="00E638BE">
        <w:rPr>
          <w:rFonts w:ascii="Verdana" w:hAnsi="Verdana"/>
          <w:sz w:val="14"/>
          <w:szCs w:val="16"/>
        </w:rPr>
        <w:t xml:space="preserve"> </w:t>
      </w:r>
      <w:r w:rsidRPr="00E638BE">
        <w:rPr>
          <w:rFonts w:ascii="Verdana" w:hAnsi="Verdana"/>
          <w:sz w:val="14"/>
          <w:szCs w:val="16"/>
          <w:lang w:val="es-CO"/>
        </w:rPr>
        <w:t xml:space="preserve">Consultar las Guía Operativa de condiciones de salida del Programa Jóvenes en Acción y Guía Operativa de Novedades del Programa Jóvenes en Acción. </w:t>
      </w:r>
    </w:p>
  </w:footnote>
  <w:footnote w:id="29">
    <w:p w14:paraId="34F2C92B" w14:textId="5976B826" w:rsidR="006F5DD5" w:rsidRPr="00E638BE" w:rsidRDefault="006F5DD5" w:rsidP="006D1CAA">
      <w:pPr>
        <w:pStyle w:val="Textonotapie"/>
        <w:jc w:val="both"/>
        <w:rPr>
          <w:rFonts w:ascii="Verdana" w:hAnsi="Verdana"/>
          <w:sz w:val="14"/>
          <w:szCs w:val="16"/>
          <w:lang w:val="es-CO"/>
        </w:rPr>
      </w:pPr>
      <w:r w:rsidRPr="00E638BE">
        <w:rPr>
          <w:rStyle w:val="Refdenotaalpie"/>
          <w:rFonts w:ascii="Verdana" w:hAnsi="Verdana"/>
          <w:sz w:val="14"/>
          <w:szCs w:val="16"/>
        </w:rPr>
        <w:footnoteRef/>
      </w:r>
      <w:r w:rsidRPr="00E638BE">
        <w:rPr>
          <w:rFonts w:ascii="Verdana" w:hAnsi="Verdana"/>
          <w:sz w:val="14"/>
          <w:szCs w:val="16"/>
        </w:rPr>
        <w:t xml:space="preserve"> </w:t>
      </w:r>
      <w:r w:rsidRPr="00E638BE">
        <w:rPr>
          <w:rFonts w:ascii="Verdana" w:hAnsi="Verdana"/>
          <w:sz w:val="14"/>
          <w:szCs w:val="16"/>
          <w:lang w:val="es-CO"/>
        </w:rPr>
        <w:t xml:space="preserve">Consultar la Guía Operativa de </w:t>
      </w:r>
      <w:r>
        <w:rPr>
          <w:rFonts w:ascii="Verdana" w:hAnsi="Verdana"/>
          <w:sz w:val="14"/>
          <w:szCs w:val="16"/>
          <w:lang w:val="es-CO"/>
        </w:rPr>
        <w:t>E</w:t>
      </w:r>
      <w:r w:rsidRPr="00E638BE">
        <w:rPr>
          <w:rFonts w:ascii="Verdana" w:hAnsi="Verdana"/>
          <w:sz w:val="14"/>
          <w:szCs w:val="16"/>
          <w:lang w:val="es-CO"/>
        </w:rPr>
        <w:t>ntrega de T</w:t>
      </w:r>
      <w:r>
        <w:rPr>
          <w:rFonts w:ascii="Verdana" w:hAnsi="Verdana"/>
          <w:sz w:val="14"/>
          <w:szCs w:val="16"/>
          <w:lang w:val="es-CO"/>
        </w:rPr>
        <w:t>ransferencias Monetarias Condicionadas</w:t>
      </w:r>
      <w:r w:rsidRPr="00E638BE">
        <w:rPr>
          <w:rFonts w:ascii="Verdana" w:hAnsi="Verdana"/>
          <w:sz w:val="14"/>
          <w:szCs w:val="16"/>
          <w:lang w:val="es-CO"/>
        </w:rPr>
        <w:t xml:space="preserve"> del Programa Jóvenes en Acción.</w:t>
      </w:r>
    </w:p>
  </w:footnote>
  <w:footnote w:id="30">
    <w:p w14:paraId="613E6B48" w14:textId="77777777" w:rsidR="006F5DD5" w:rsidRPr="00E638BE" w:rsidRDefault="006F5DD5" w:rsidP="00E750CA">
      <w:pPr>
        <w:spacing w:after="0" w:line="240" w:lineRule="auto"/>
        <w:jc w:val="both"/>
        <w:rPr>
          <w:rFonts w:ascii="Verdana" w:hAnsi="Verdana"/>
          <w:sz w:val="14"/>
          <w:szCs w:val="16"/>
        </w:rPr>
      </w:pPr>
      <w:r w:rsidRPr="00E638BE">
        <w:rPr>
          <w:rStyle w:val="Refdenotaalpie"/>
          <w:rFonts w:ascii="Verdana" w:hAnsi="Verdana"/>
          <w:bCs/>
          <w:sz w:val="14"/>
          <w:szCs w:val="16"/>
        </w:rPr>
        <w:footnoteRef/>
      </w:r>
      <w:r w:rsidRPr="00E638BE">
        <w:rPr>
          <w:rFonts w:ascii="Verdana" w:hAnsi="Verdana"/>
          <w:sz w:val="14"/>
          <w:szCs w:val="16"/>
        </w:rPr>
        <w:t xml:space="preserve"> Ver Guía Operativa de Condiciones de Salida Programa</w:t>
      </w:r>
      <w:r w:rsidRPr="00E638BE">
        <w:rPr>
          <w:rFonts w:ascii="Verdana" w:hAnsi="Verdana"/>
          <w:b/>
          <w:bCs/>
          <w:sz w:val="14"/>
          <w:szCs w:val="16"/>
        </w:rPr>
        <w:t xml:space="preserve"> </w:t>
      </w:r>
      <w:r w:rsidRPr="00E638BE">
        <w:rPr>
          <w:rFonts w:ascii="Verdana" w:hAnsi="Verdana"/>
          <w:bCs/>
          <w:sz w:val="14"/>
          <w:szCs w:val="16"/>
        </w:rPr>
        <w:t>Jóvenes en Acción.</w:t>
      </w:r>
    </w:p>
  </w:footnote>
  <w:footnote w:id="31">
    <w:p w14:paraId="75659AC0" w14:textId="6616B804" w:rsidR="006F5DD5" w:rsidRPr="00EA1F20" w:rsidRDefault="006F5DD5" w:rsidP="006D1CAA">
      <w:pPr>
        <w:spacing w:after="0" w:line="240" w:lineRule="auto"/>
        <w:jc w:val="both"/>
        <w:rPr>
          <w:rFonts w:ascii="Verdana" w:hAnsi="Verdana"/>
          <w:sz w:val="14"/>
          <w:szCs w:val="16"/>
        </w:rPr>
      </w:pPr>
      <w:r w:rsidRPr="00E638BE">
        <w:rPr>
          <w:rStyle w:val="Refdenotaalpie"/>
          <w:rFonts w:ascii="Verdana" w:hAnsi="Verdana"/>
          <w:sz w:val="14"/>
          <w:szCs w:val="16"/>
        </w:rPr>
        <w:footnoteRef/>
      </w:r>
      <w:r w:rsidRPr="00E638BE">
        <w:rPr>
          <w:rFonts w:ascii="Verdana" w:hAnsi="Verdana"/>
          <w:sz w:val="14"/>
          <w:szCs w:val="16"/>
        </w:rPr>
        <w:t xml:space="preserve"> Las causales de omisión o inconsistencia en la información de verificación de compromisos que es reportada por las instituciones educativas o entidades en convenio con el Programa, pueden ser, entre otras, por: Cambios de programa de formación (Para los participantes que cursan formación por ciclos propedéuticos, se permitirán máximo dos cambios de SNIES Programa en la misma IES </w:t>
      </w:r>
      <w:r w:rsidRPr="00EA1F20">
        <w:rPr>
          <w:rFonts w:ascii="Verdana" w:hAnsi="Verdana"/>
          <w:sz w:val="14"/>
          <w:szCs w:val="16"/>
        </w:rPr>
        <w:t>y área de conocimiento durante los 6</w:t>
      </w:r>
      <w:r>
        <w:rPr>
          <w:rFonts w:ascii="Verdana" w:hAnsi="Verdana"/>
          <w:sz w:val="14"/>
          <w:szCs w:val="16"/>
        </w:rPr>
        <w:t>6</w:t>
      </w:r>
      <w:r w:rsidRPr="00EA1F20">
        <w:rPr>
          <w:rFonts w:ascii="Verdana" w:hAnsi="Verdana"/>
          <w:sz w:val="14"/>
          <w:szCs w:val="16"/>
        </w:rPr>
        <w:t xml:space="preserve"> meses máximos de acompañamiento y siempre y cuando avance en el logro educativo) cambios de IES o sedes de las mismas, reportes en un municipio de estudio no focalizado, máximo de matrículas por nivel de formación (más de 6</w:t>
      </w:r>
      <w:r>
        <w:rPr>
          <w:rFonts w:ascii="Verdana" w:hAnsi="Verdana"/>
          <w:sz w:val="14"/>
          <w:szCs w:val="16"/>
        </w:rPr>
        <w:t>6</w:t>
      </w:r>
      <w:r w:rsidRPr="00EA1F20">
        <w:rPr>
          <w:rFonts w:ascii="Verdana" w:hAnsi="Verdana"/>
          <w:sz w:val="14"/>
          <w:szCs w:val="16"/>
        </w:rPr>
        <w:t xml:space="preserve"> meses o 10 períodos académicos matriculados en el proceso de formación Profesional Universitario, más de </w:t>
      </w:r>
      <w:r>
        <w:rPr>
          <w:rFonts w:ascii="Verdana" w:hAnsi="Verdana"/>
          <w:sz w:val="14"/>
          <w:szCs w:val="16"/>
        </w:rPr>
        <w:t>42</w:t>
      </w:r>
      <w:r w:rsidRPr="00EA1F20">
        <w:rPr>
          <w:rFonts w:ascii="Verdana" w:hAnsi="Verdana"/>
          <w:sz w:val="14"/>
          <w:szCs w:val="16"/>
        </w:rPr>
        <w:t xml:space="preserve"> meses o 6 períodos académicos matriculados en el proceso de formación Tecnólogo y más </w:t>
      </w:r>
      <w:r>
        <w:rPr>
          <w:rFonts w:ascii="Verdana" w:hAnsi="Verdana"/>
          <w:sz w:val="14"/>
          <w:szCs w:val="16"/>
        </w:rPr>
        <w:t>30</w:t>
      </w:r>
      <w:r w:rsidRPr="00EA1F20">
        <w:rPr>
          <w:rFonts w:ascii="Verdana" w:hAnsi="Verdana"/>
          <w:sz w:val="14"/>
          <w:szCs w:val="16"/>
        </w:rPr>
        <w:t xml:space="preserve"> meses o 4 períodos académicos matriculados en el proceso de formación Técnico Profesional), por reporte del SENA en alguno de los siguientes estados formación: Retiro Voluntario, Aplazado, Retirado, Cancelado), no venir reportado correctamente de acuerdo a los formatos establecidos en las Guías de Verificación de Compromisos (espacios, caracteres especiales, formatos, entre otros).</w:t>
      </w:r>
    </w:p>
  </w:footnote>
  <w:footnote w:id="32">
    <w:p w14:paraId="4F37429B" w14:textId="109E6EE3" w:rsidR="006F5DD5" w:rsidRPr="005C6D21" w:rsidRDefault="006F5DD5" w:rsidP="000E5505">
      <w:pPr>
        <w:spacing w:after="0" w:line="240" w:lineRule="auto"/>
        <w:jc w:val="both"/>
        <w:rPr>
          <w:rFonts w:ascii="Verdana" w:hAnsi="Verdana"/>
          <w:sz w:val="14"/>
          <w:szCs w:val="16"/>
        </w:rPr>
      </w:pPr>
      <w:bookmarkStart w:id="60" w:name="_Hlk8122330"/>
      <w:r w:rsidRPr="00EA1F20">
        <w:rPr>
          <w:rStyle w:val="Refdenotaalpie"/>
          <w:rFonts w:ascii="Verdana" w:hAnsi="Verdana"/>
          <w:sz w:val="14"/>
          <w:szCs w:val="16"/>
        </w:rPr>
        <w:footnoteRef/>
      </w:r>
      <w:r w:rsidRPr="00EA1F20">
        <w:rPr>
          <w:rStyle w:val="Refdenotaalpie"/>
          <w:rFonts w:ascii="Verdana" w:hAnsi="Verdana"/>
          <w:sz w:val="14"/>
          <w:szCs w:val="16"/>
        </w:rPr>
        <w:t xml:space="preserve"> </w:t>
      </w:r>
      <w:r w:rsidRPr="00EA1F20">
        <w:rPr>
          <w:rFonts w:ascii="Verdana" w:hAnsi="Verdana"/>
          <w:sz w:val="14"/>
          <w:szCs w:val="16"/>
        </w:rPr>
        <w:t>Consultar Guías Operativas de Verificación de Compromisos y Condiciones de Salida Programa Jóvenes en Acción.</w:t>
      </w:r>
    </w:p>
    <w:bookmarkEnd w:id="60"/>
    <w:p w14:paraId="21065D9F" w14:textId="38DD126F" w:rsidR="006F5DD5" w:rsidRPr="000E5505" w:rsidRDefault="006F5DD5">
      <w:pPr>
        <w:pStyle w:val="Textonotapie"/>
        <w:rPr>
          <w:lang w:val="es-CO"/>
        </w:rPr>
      </w:pPr>
    </w:p>
  </w:footnote>
  <w:footnote w:id="33">
    <w:p w14:paraId="1AFA82A3" w14:textId="2910B07D" w:rsidR="006F5DD5" w:rsidRPr="00E638BE" w:rsidRDefault="006F5DD5" w:rsidP="006D1CAA">
      <w:pPr>
        <w:pStyle w:val="Textonotapie"/>
        <w:jc w:val="both"/>
        <w:rPr>
          <w:rFonts w:ascii="Verdana" w:hAnsi="Verdana"/>
          <w:sz w:val="14"/>
          <w:szCs w:val="16"/>
          <w:lang w:val="es-CO"/>
        </w:rPr>
      </w:pPr>
      <w:r w:rsidRPr="00E638BE">
        <w:rPr>
          <w:rStyle w:val="Refdenotaalpie"/>
          <w:rFonts w:ascii="Verdana" w:hAnsi="Verdana"/>
          <w:sz w:val="14"/>
          <w:szCs w:val="16"/>
        </w:rPr>
        <w:footnoteRef/>
      </w:r>
      <w:r w:rsidRPr="00E638BE">
        <w:rPr>
          <w:rFonts w:ascii="Verdana" w:hAnsi="Verdana"/>
          <w:sz w:val="14"/>
          <w:szCs w:val="16"/>
        </w:rPr>
        <w:t xml:space="preserve"> Consult</w:t>
      </w:r>
      <w:r w:rsidRPr="00E638BE">
        <w:rPr>
          <w:rFonts w:ascii="Verdana" w:hAnsi="Verdana"/>
          <w:sz w:val="14"/>
          <w:szCs w:val="16"/>
          <w:lang w:val="es-CO"/>
        </w:rPr>
        <w:t>ar</w:t>
      </w:r>
      <w:r w:rsidRPr="00E638BE">
        <w:rPr>
          <w:rFonts w:ascii="Verdana" w:hAnsi="Verdana"/>
          <w:sz w:val="14"/>
          <w:szCs w:val="16"/>
        </w:rPr>
        <w:t xml:space="preserve"> la Guía Operativa del Componente de Habilidades para la Vida del Programa J</w:t>
      </w:r>
      <w:r w:rsidRPr="00E638BE">
        <w:rPr>
          <w:rFonts w:ascii="Verdana" w:hAnsi="Verdana"/>
          <w:sz w:val="14"/>
          <w:szCs w:val="16"/>
          <w:lang w:val="es-CO"/>
        </w:rPr>
        <w:t xml:space="preserve">óvenes en Acción. </w:t>
      </w:r>
    </w:p>
  </w:footnote>
  <w:footnote w:id="34">
    <w:p w14:paraId="546D30D1" w14:textId="0E03D233" w:rsidR="006F5DD5" w:rsidRPr="00E638BE" w:rsidRDefault="006F5DD5" w:rsidP="006D1CAA">
      <w:pPr>
        <w:pStyle w:val="Textonotapie"/>
        <w:jc w:val="both"/>
        <w:rPr>
          <w:rFonts w:ascii="Verdana" w:hAnsi="Verdana"/>
          <w:sz w:val="14"/>
          <w:szCs w:val="16"/>
          <w:lang w:val="es-CO"/>
        </w:rPr>
      </w:pPr>
      <w:r w:rsidRPr="00E638BE">
        <w:rPr>
          <w:rStyle w:val="Refdenotaalpie"/>
          <w:rFonts w:ascii="Verdana" w:hAnsi="Verdana"/>
          <w:sz w:val="14"/>
          <w:szCs w:val="16"/>
        </w:rPr>
        <w:footnoteRef/>
      </w:r>
      <w:r w:rsidRPr="00E638BE">
        <w:rPr>
          <w:rFonts w:ascii="Verdana" w:hAnsi="Verdana"/>
          <w:sz w:val="14"/>
          <w:szCs w:val="16"/>
        </w:rPr>
        <w:t xml:space="preserve"> </w:t>
      </w:r>
      <w:r w:rsidRPr="00E638BE">
        <w:rPr>
          <w:rFonts w:ascii="Verdana" w:hAnsi="Verdana"/>
          <w:sz w:val="14"/>
          <w:szCs w:val="16"/>
          <w:lang w:val="es-CO"/>
        </w:rPr>
        <w:t>Ver Guía Operativa de Gestión de Oportunidades Programa Jóvenes en Acción.</w:t>
      </w:r>
    </w:p>
  </w:footnote>
  <w:footnote w:id="35">
    <w:p w14:paraId="45F9DAF8" w14:textId="452A9034" w:rsidR="006F5DD5" w:rsidRPr="00E638BE" w:rsidRDefault="006F5DD5" w:rsidP="006D1CAA">
      <w:pPr>
        <w:spacing w:after="0" w:line="240" w:lineRule="auto"/>
        <w:jc w:val="both"/>
        <w:rPr>
          <w:rFonts w:ascii="Verdana" w:hAnsi="Verdana"/>
          <w:sz w:val="14"/>
          <w:szCs w:val="16"/>
        </w:rPr>
      </w:pPr>
      <w:r w:rsidRPr="00E638BE">
        <w:rPr>
          <w:rStyle w:val="Refdenotaalpie"/>
          <w:rFonts w:ascii="Verdana" w:hAnsi="Verdana"/>
          <w:sz w:val="14"/>
          <w:szCs w:val="16"/>
        </w:rPr>
        <w:footnoteRef/>
      </w:r>
      <w:r w:rsidRPr="00E638BE">
        <w:rPr>
          <w:rFonts w:ascii="Verdana" w:hAnsi="Verdana"/>
          <w:sz w:val="14"/>
          <w:szCs w:val="16"/>
        </w:rPr>
        <w:t xml:space="preserve"> El Esquema de Seguimiento de Jóvenes en Acción, toma como base la propuesta realizada en 2015, por la consultoría contratada en el marco de la Cooperación Técnica y Financiera del Banco Interamericano de Desarrollo –BID con la Dirección de Ingreso Social hoy Dirección de Transferencias Monetarias Condicionadas. </w:t>
      </w:r>
    </w:p>
  </w:footnote>
  <w:footnote w:id="36">
    <w:p w14:paraId="73200008" w14:textId="77777777" w:rsidR="006F5DD5" w:rsidRPr="00E638BE" w:rsidRDefault="006F5DD5" w:rsidP="006D1CAA">
      <w:pPr>
        <w:spacing w:after="0" w:line="240" w:lineRule="auto"/>
        <w:jc w:val="both"/>
        <w:rPr>
          <w:rFonts w:ascii="Verdana" w:hAnsi="Verdana"/>
          <w:sz w:val="14"/>
          <w:szCs w:val="16"/>
          <w:lang w:eastAsia="es-CO"/>
        </w:rPr>
      </w:pPr>
      <w:r w:rsidRPr="00E638BE">
        <w:rPr>
          <w:rStyle w:val="Refdenotaalpie"/>
          <w:rFonts w:ascii="Verdana" w:hAnsi="Verdana"/>
          <w:sz w:val="14"/>
          <w:szCs w:val="16"/>
        </w:rPr>
        <w:footnoteRef/>
      </w:r>
      <w:r w:rsidRPr="00E638BE">
        <w:rPr>
          <w:rFonts w:ascii="Verdana" w:hAnsi="Verdana"/>
          <w:sz w:val="14"/>
          <w:szCs w:val="16"/>
        </w:rPr>
        <w:t xml:space="preserve"> </w:t>
      </w:r>
      <w:r w:rsidRPr="00E638BE">
        <w:rPr>
          <w:rFonts w:ascii="Verdana" w:hAnsi="Verdana"/>
          <w:color w:val="000000"/>
          <w:sz w:val="14"/>
          <w:szCs w:val="16"/>
        </w:rPr>
        <w:t xml:space="preserve">De acuerdo con el enfoque de vulnerabilidad propuesto por López-Calva y Ortiz-Juárez (2011), se definen cuatro grupos o clases sociales, según los siguientes rangos de la línea de pobreza: 1. </w:t>
      </w:r>
      <w:r w:rsidRPr="00E638BE">
        <w:rPr>
          <w:rStyle w:val="A13"/>
          <w:rFonts w:ascii="Verdana" w:hAnsi="Verdana"/>
          <w:sz w:val="14"/>
          <w:szCs w:val="16"/>
        </w:rPr>
        <w:t xml:space="preserve">Pobres: </w:t>
      </w:r>
      <w:r w:rsidRPr="00E638BE">
        <w:rPr>
          <w:rFonts w:ascii="Verdana" w:hAnsi="Verdana"/>
          <w:color w:val="000000"/>
          <w:sz w:val="14"/>
          <w:szCs w:val="16"/>
        </w:rPr>
        <w:t xml:space="preserve">hogares con un ingreso per cápita por debajo de la línea de pobreza (US$4,06 PPA); 2. </w:t>
      </w:r>
      <w:r w:rsidRPr="00E638BE">
        <w:rPr>
          <w:rStyle w:val="A13"/>
          <w:rFonts w:ascii="Verdana" w:hAnsi="Verdana"/>
          <w:sz w:val="14"/>
          <w:szCs w:val="16"/>
        </w:rPr>
        <w:t xml:space="preserve">Vulnerables: </w:t>
      </w:r>
      <w:r w:rsidRPr="00E638BE">
        <w:rPr>
          <w:rFonts w:ascii="Verdana" w:hAnsi="Verdana"/>
          <w:color w:val="000000"/>
          <w:sz w:val="14"/>
          <w:szCs w:val="16"/>
        </w:rPr>
        <w:t xml:space="preserve">hogares con un ingreso per cápita entre la línea de pobreza (LP) y US$10 PPA; 3. </w:t>
      </w:r>
      <w:r w:rsidRPr="00E638BE">
        <w:rPr>
          <w:rStyle w:val="A13"/>
          <w:rFonts w:ascii="Verdana" w:hAnsi="Verdana"/>
          <w:sz w:val="14"/>
          <w:szCs w:val="16"/>
        </w:rPr>
        <w:t xml:space="preserve">Clase media: </w:t>
      </w:r>
      <w:r w:rsidRPr="00E638BE">
        <w:rPr>
          <w:rFonts w:ascii="Verdana" w:hAnsi="Verdana"/>
          <w:color w:val="000000"/>
          <w:sz w:val="14"/>
          <w:szCs w:val="16"/>
        </w:rPr>
        <w:t xml:space="preserve">hogares con un ingreso per cápita entre US$10 y US$50 PPA y 4. </w:t>
      </w:r>
      <w:r w:rsidRPr="00E638BE">
        <w:rPr>
          <w:rStyle w:val="A13"/>
          <w:rFonts w:ascii="Verdana" w:hAnsi="Verdana"/>
          <w:sz w:val="14"/>
          <w:szCs w:val="16"/>
        </w:rPr>
        <w:t xml:space="preserve">Clase alta: </w:t>
      </w:r>
      <w:r w:rsidRPr="00E638BE">
        <w:rPr>
          <w:rFonts w:ascii="Verdana" w:hAnsi="Verdana"/>
          <w:color w:val="000000"/>
          <w:sz w:val="14"/>
          <w:szCs w:val="16"/>
        </w:rPr>
        <w:t>hogares con un ingreso mayor a US$50 PPA.</w:t>
      </w:r>
    </w:p>
    <w:p w14:paraId="2DAE2EC4" w14:textId="77777777" w:rsidR="006F5DD5" w:rsidRPr="00E638BE" w:rsidRDefault="006F5DD5" w:rsidP="006D1CAA">
      <w:pPr>
        <w:pStyle w:val="Textonotapie"/>
        <w:jc w:val="both"/>
        <w:rPr>
          <w:rFonts w:ascii="Verdana" w:hAnsi="Verdana"/>
          <w:sz w:val="14"/>
          <w:szCs w:val="16"/>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4536"/>
      <w:gridCol w:w="2268"/>
    </w:tblGrid>
    <w:tr w:rsidR="006F5DD5" w14:paraId="4B620477" w14:textId="77777777" w:rsidTr="0024482C">
      <w:trPr>
        <w:trHeight w:val="292"/>
        <w:tblHeader/>
      </w:trPr>
      <w:tc>
        <w:tcPr>
          <w:tcW w:w="2905" w:type="dxa"/>
          <w:vMerge w:val="restart"/>
          <w:tcBorders>
            <w:top w:val="double" w:sz="4" w:space="0" w:color="548DD4"/>
            <w:left w:val="double" w:sz="4" w:space="0" w:color="548DD4"/>
            <w:right w:val="double" w:sz="4" w:space="0" w:color="548DD4"/>
          </w:tcBorders>
          <w:vAlign w:val="bottom"/>
        </w:tcPr>
        <w:p w14:paraId="3814498E" w14:textId="37C05A89" w:rsidR="006F5DD5" w:rsidRPr="006516A1" w:rsidRDefault="006F5DD5" w:rsidP="00202EEB">
          <w:pPr>
            <w:spacing w:after="0"/>
            <w:ind w:right="360"/>
            <w:jc w:val="center"/>
          </w:pPr>
          <w:r w:rsidRPr="00546161">
            <w:rPr>
              <w:noProof/>
              <w:sz w:val="4"/>
              <w:szCs w:val="4"/>
              <w:lang w:eastAsia="es-CO"/>
            </w:rPr>
            <w:drawing>
              <wp:anchor distT="0" distB="0" distL="114300" distR="114300" simplePos="0" relativeHeight="251658240" behindDoc="0" locked="0" layoutInCell="1" allowOverlap="1" wp14:anchorId="695E17E1" wp14:editId="3F3B0B5C">
                <wp:simplePos x="0" y="0"/>
                <wp:positionH relativeFrom="column">
                  <wp:posOffset>5715</wp:posOffset>
                </wp:positionH>
                <wp:positionV relativeFrom="paragraph">
                  <wp:posOffset>-329565</wp:posOffset>
                </wp:positionV>
                <wp:extent cx="1755775" cy="353060"/>
                <wp:effectExtent l="0" t="0" r="0" b="8890"/>
                <wp:wrapSquare wrapText="bothSides"/>
                <wp:docPr id="1" name="Imagen 3" descr="Imagen que contiene captura de pantalla&#10;&#10;Descripción generada automáticamente">
                  <a:extLst xmlns:a="http://schemas.openxmlformats.org/drawingml/2006/main">
                    <a:ext uri="{FF2B5EF4-FFF2-40B4-BE49-F238E27FC236}">
                      <a16:creationId xmlns:a16="http://schemas.microsoft.com/office/drawing/2014/main" id="{D369C489-9327-47F4-9A14-263B4F6D57F5}"/>
                    </a:ext>
                  </a:extLst>
                </wp:docPr>
                <wp:cNvGraphicFramePr/>
                <a:graphic xmlns:a="http://schemas.openxmlformats.org/drawingml/2006/main">
                  <a:graphicData uri="http://schemas.openxmlformats.org/drawingml/2006/picture">
                    <pic:pic xmlns:pic="http://schemas.openxmlformats.org/drawingml/2006/picture">
                      <pic:nvPicPr>
                        <pic:cNvPr id="4" name="Imagen 3" descr="Imagen que contiene captura de pantalla&#10;&#10;Descripción generada automáticamente">
                          <a:extLst>
                            <a:ext uri="{FF2B5EF4-FFF2-40B4-BE49-F238E27FC236}">
                              <a16:creationId xmlns:a16="http://schemas.microsoft.com/office/drawing/2014/main" id="{D369C489-9327-47F4-9A14-263B4F6D57F5}"/>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5775" cy="353060"/>
                        </a:xfrm>
                        <a:prstGeom prst="rect">
                          <a:avLst/>
                        </a:prstGeom>
                      </pic:spPr>
                    </pic:pic>
                  </a:graphicData>
                </a:graphic>
                <wp14:sizeRelH relativeFrom="margin">
                  <wp14:pctWidth>0</wp14:pctWidth>
                </wp14:sizeRelH>
                <wp14:sizeRelV relativeFrom="margin">
                  <wp14:pctHeight>0</wp14:pctHeight>
                </wp14:sizeRelV>
              </wp:anchor>
            </w:drawing>
          </w:r>
          <w:r>
            <w:rPr>
              <w:sz w:val="4"/>
              <w:szCs w:val="4"/>
            </w:rPr>
            <w:t xml:space="preserve">   </w:t>
          </w:r>
        </w:p>
      </w:tc>
      <w:tc>
        <w:tcPr>
          <w:tcW w:w="4536" w:type="dxa"/>
          <w:tcBorders>
            <w:top w:val="double" w:sz="4" w:space="0" w:color="548DD4"/>
            <w:left w:val="double" w:sz="4" w:space="0" w:color="548DD4"/>
            <w:bottom w:val="double" w:sz="4" w:space="0" w:color="548DD4"/>
            <w:right w:val="double" w:sz="4" w:space="0" w:color="548DD4"/>
          </w:tcBorders>
          <w:shd w:val="clear" w:color="auto" w:fill="auto"/>
          <w:vAlign w:val="center"/>
        </w:tcPr>
        <w:p w14:paraId="7D56A0CD" w14:textId="77777777" w:rsidR="006F5DD5" w:rsidRDefault="006F5DD5" w:rsidP="00202EEB">
          <w:pPr>
            <w:spacing w:after="0"/>
            <w:jc w:val="center"/>
            <w:rPr>
              <w:rFonts w:ascii="Verdana" w:hAnsi="Verdana"/>
              <w:b/>
            </w:rPr>
          </w:pPr>
          <w:r>
            <w:rPr>
              <w:rFonts w:ascii="Verdana" w:hAnsi="Verdana"/>
              <w:b/>
            </w:rPr>
            <w:t xml:space="preserve">Manual Operativo Programa: </w:t>
          </w:r>
        </w:p>
        <w:p w14:paraId="7F63DEF7" w14:textId="77777777" w:rsidR="006F5DD5" w:rsidRPr="00933CCB" w:rsidRDefault="006F5DD5" w:rsidP="00202EEB">
          <w:pPr>
            <w:spacing w:after="0"/>
            <w:jc w:val="center"/>
            <w:rPr>
              <w:rFonts w:ascii="Verdana" w:hAnsi="Verdana"/>
              <w:b/>
              <w:sz w:val="20"/>
            </w:rPr>
          </w:pPr>
          <w:r>
            <w:rPr>
              <w:rFonts w:ascii="Verdana" w:hAnsi="Verdana"/>
              <w:b/>
            </w:rPr>
            <w:t>JÓVENES EN ACCIÓN</w:t>
          </w:r>
        </w:p>
      </w:tc>
      <w:tc>
        <w:tcPr>
          <w:tcW w:w="2268" w:type="dxa"/>
          <w:tcBorders>
            <w:top w:val="double" w:sz="4" w:space="0" w:color="548DD4"/>
            <w:left w:val="double" w:sz="4" w:space="0" w:color="548DD4"/>
            <w:bottom w:val="double" w:sz="4" w:space="0" w:color="548DD4"/>
            <w:right w:val="double" w:sz="4" w:space="0" w:color="548DD4"/>
          </w:tcBorders>
          <w:vAlign w:val="center"/>
        </w:tcPr>
        <w:p w14:paraId="356DABBB" w14:textId="09833CCD" w:rsidR="006F5DD5" w:rsidRPr="00FC0330" w:rsidRDefault="006F5DD5" w:rsidP="00202EEB">
          <w:pPr>
            <w:spacing w:after="0"/>
            <w:rPr>
              <w:rFonts w:ascii="Verdana" w:hAnsi="Verdana"/>
              <w:sz w:val="16"/>
              <w:szCs w:val="16"/>
            </w:rPr>
          </w:pPr>
          <w:r w:rsidRPr="00FC0330">
            <w:rPr>
              <w:rFonts w:ascii="Verdana" w:hAnsi="Verdana"/>
              <w:sz w:val="16"/>
              <w:szCs w:val="16"/>
            </w:rPr>
            <w:t xml:space="preserve">CÓDIGO:    </w:t>
          </w:r>
          <w:r w:rsidRPr="00FC0330">
            <w:rPr>
              <w:rFonts w:ascii="Verdana" w:hAnsi="Verdana" w:cs="Tahoma"/>
              <w:sz w:val="18"/>
            </w:rPr>
            <w:t>M-GI-</w:t>
          </w:r>
          <w:r>
            <w:rPr>
              <w:rFonts w:ascii="Verdana" w:hAnsi="Verdana" w:cs="Tahoma"/>
              <w:sz w:val="18"/>
            </w:rPr>
            <w:t>TM</w:t>
          </w:r>
          <w:r w:rsidRPr="00FC0330">
            <w:rPr>
              <w:rFonts w:ascii="Verdana" w:hAnsi="Verdana" w:cs="Tahoma"/>
              <w:sz w:val="18"/>
            </w:rPr>
            <w:t>-1</w:t>
          </w:r>
        </w:p>
      </w:tc>
    </w:tr>
    <w:tr w:rsidR="006F5DD5" w14:paraId="5C56E863" w14:textId="77777777" w:rsidTr="0024482C">
      <w:trPr>
        <w:trHeight w:val="188"/>
        <w:tblHeader/>
      </w:trPr>
      <w:tc>
        <w:tcPr>
          <w:tcW w:w="2905" w:type="dxa"/>
          <w:vMerge/>
          <w:tcBorders>
            <w:left w:val="double" w:sz="4" w:space="0" w:color="548DD4"/>
            <w:right w:val="double" w:sz="4" w:space="0" w:color="548DD4"/>
          </w:tcBorders>
          <w:vAlign w:val="center"/>
        </w:tcPr>
        <w:p w14:paraId="0A5239C7" w14:textId="77777777" w:rsidR="006F5DD5" w:rsidRDefault="006F5DD5" w:rsidP="00202EEB">
          <w:pPr>
            <w:spacing w:after="0"/>
          </w:pPr>
        </w:p>
      </w:tc>
      <w:tc>
        <w:tcPr>
          <w:tcW w:w="4536" w:type="dxa"/>
          <w:vMerge w:val="restart"/>
          <w:tcBorders>
            <w:top w:val="double" w:sz="4" w:space="0" w:color="548DD4"/>
            <w:left w:val="double" w:sz="4" w:space="0" w:color="548DD4"/>
            <w:bottom w:val="double" w:sz="4" w:space="0" w:color="548DD4"/>
            <w:right w:val="double" w:sz="4" w:space="0" w:color="548DD4"/>
          </w:tcBorders>
          <w:shd w:val="clear" w:color="auto" w:fill="auto"/>
          <w:vAlign w:val="center"/>
        </w:tcPr>
        <w:p w14:paraId="0F7F3407" w14:textId="77777777" w:rsidR="006F5DD5" w:rsidRPr="00933CCB" w:rsidRDefault="006F5DD5" w:rsidP="00202EEB">
          <w:pPr>
            <w:spacing w:after="0"/>
            <w:jc w:val="center"/>
            <w:rPr>
              <w:rFonts w:ascii="Verdana" w:hAnsi="Verdana"/>
              <w:sz w:val="16"/>
              <w:szCs w:val="16"/>
              <w:lang w:val="es-MX"/>
            </w:rPr>
          </w:pPr>
          <w:r w:rsidRPr="00FC0330">
            <w:rPr>
              <w:rFonts w:ascii="Verdana" w:hAnsi="Verdana"/>
              <w:b/>
              <w:sz w:val="20"/>
            </w:rPr>
            <w:t>Proceso: Gestión para el Inclusión Social</w:t>
          </w:r>
        </w:p>
      </w:tc>
      <w:tc>
        <w:tcPr>
          <w:tcW w:w="2268" w:type="dxa"/>
          <w:tcBorders>
            <w:top w:val="double" w:sz="4" w:space="0" w:color="548DD4"/>
            <w:left w:val="double" w:sz="4" w:space="0" w:color="548DD4"/>
            <w:bottom w:val="double" w:sz="4" w:space="0" w:color="548DD4"/>
            <w:right w:val="double" w:sz="4" w:space="0" w:color="548DD4"/>
          </w:tcBorders>
          <w:vAlign w:val="center"/>
        </w:tcPr>
        <w:p w14:paraId="1DFBB4E1" w14:textId="03BB5016" w:rsidR="006F5DD5" w:rsidRPr="00FC0330" w:rsidRDefault="006F5DD5" w:rsidP="00202EEB">
          <w:pPr>
            <w:spacing w:after="0"/>
            <w:rPr>
              <w:rFonts w:ascii="Verdana" w:hAnsi="Verdana"/>
              <w:sz w:val="16"/>
              <w:szCs w:val="16"/>
            </w:rPr>
          </w:pPr>
          <w:r>
            <w:rPr>
              <w:rFonts w:ascii="Verdana" w:hAnsi="Verdana"/>
              <w:sz w:val="16"/>
              <w:szCs w:val="16"/>
            </w:rPr>
            <w:t>VERSIÓN:   8</w:t>
          </w:r>
        </w:p>
      </w:tc>
    </w:tr>
    <w:tr w:rsidR="006F5DD5" w14:paraId="4E0D4795" w14:textId="77777777" w:rsidTr="0024482C">
      <w:trPr>
        <w:trHeight w:val="188"/>
        <w:tblHeader/>
      </w:trPr>
      <w:tc>
        <w:tcPr>
          <w:tcW w:w="2905" w:type="dxa"/>
          <w:vMerge/>
          <w:tcBorders>
            <w:left w:val="double" w:sz="4" w:space="0" w:color="548DD4"/>
            <w:bottom w:val="double" w:sz="4" w:space="0" w:color="548DD4"/>
            <w:right w:val="double" w:sz="4" w:space="0" w:color="548DD4"/>
          </w:tcBorders>
          <w:vAlign w:val="center"/>
        </w:tcPr>
        <w:p w14:paraId="0D1E1734" w14:textId="77777777" w:rsidR="006F5DD5" w:rsidRDefault="006F5DD5" w:rsidP="00202EEB">
          <w:pPr>
            <w:spacing w:after="0"/>
          </w:pPr>
        </w:p>
      </w:tc>
      <w:tc>
        <w:tcPr>
          <w:tcW w:w="4536" w:type="dxa"/>
          <w:vMerge/>
          <w:tcBorders>
            <w:top w:val="double" w:sz="4" w:space="0" w:color="548DD4"/>
            <w:left w:val="double" w:sz="4" w:space="0" w:color="548DD4"/>
            <w:bottom w:val="double" w:sz="4" w:space="0" w:color="548DD4"/>
            <w:right w:val="double" w:sz="4" w:space="0" w:color="548DD4"/>
          </w:tcBorders>
          <w:shd w:val="clear" w:color="auto" w:fill="auto"/>
          <w:vAlign w:val="center"/>
        </w:tcPr>
        <w:p w14:paraId="566CD552" w14:textId="77777777" w:rsidR="006F5DD5" w:rsidRPr="00933CCB" w:rsidRDefault="006F5DD5" w:rsidP="00202EEB">
          <w:pPr>
            <w:spacing w:after="0"/>
            <w:rPr>
              <w:rFonts w:ascii="Verdana" w:hAnsi="Verdana"/>
              <w:sz w:val="16"/>
              <w:szCs w:val="16"/>
              <w:lang w:val="es-MX"/>
            </w:rPr>
          </w:pPr>
        </w:p>
      </w:tc>
      <w:tc>
        <w:tcPr>
          <w:tcW w:w="2268" w:type="dxa"/>
          <w:tcBorders>
            <w:top w:val="double" w:sz="4" w:space="0" w:color="548DD4"/>
            <w:left w:val="double" w:sz="4" w:space="0" w:color="548DD4"/>
            <w:bottom w:val="double" w:sz="4" w:space="0" w:color="548DD4"/>
            <w:right w:val="double" w:sz="4" w:space="0" w:color="548DD4"/>
          </w:tcBorders>
          <w:vAlign w:val="center"/>
        </w:tcPr>
        <w:p w14:paraId="284083CE" w14:textId="7C70ED0D" w:rsidR="006F5DD5" w:rsidRPr="00933CCB" w:rsidRDefault="006F5DD5" w:rsidP="00202EEB">
          <w:pPr>
            <w:spacing w:after="0"/>
            <w:rPr>
              <w:rFonts w:ascii="Verdana" w:hAnsi="Verdana"/>
              <w:sz w:val="16"/>
              <w:szCs w:val="16"/>
            </w:rPr>
          </w:pPr>
          <w:r w:rsidRPr="00933CCB">
            <w:rPr>
              <w:rFonts w:ascii="Verdana" w:hAnsi="Verdana"/>
              <w:sz w:val="16"/>
              <w:szCs w:val="16"/>
            </w:rPr>
            <w:t xml:space="preserve">PÁGINA:      </w:t>
          </w:r>
          <w:r w:rsidRPr="00C02F8E">
            <w:rPr>
              <w:rStyle w:val="Nmerodepgina"/>
              <w:rFonts w:ascii="Verdana" w:hAnsi="Verdana"/>
              <w:sz w:val="16"/>
              <w:szCs w:val="16"/>
            </w:rPr>
            <w:fldChar w:fldCharType="begin"/>
          </w:r>
          <w:r w:rsidRPr="00C02F8E">
            <w:rPr>
              <w:rStyle w:val="Nmerodepgina"/>
              <w:rFonts w:ascii="Verdana" w:hAnsi="Verdana"/>
              <w:sz w:val="16"/>
              <w:szCs w:val="16"/>
            </w:rPr>
            <w:instrText xml:space="preserve"> PAGE </w:instrText>
          </w:r>
          <w:r w:rsidRPr="00C02F8E">
            <w:rPr>
              <w:rStyle w:val="Nmerodepgina"/>
              <w:rFonts w:ascii="Verdana" w:hAnsi="Verdana"/>
              <w:sz w:val="16"/>
              <w:szCs w:val="16"/>
            </w:rPr>
            <w:fldChar w:fldCharType="separate"/>
          </w:r>
          <w:r w:rsidR="005874CC">
            <w:rPr>
              <w:rStyle w:val="Nmerodepgina"/>
              <w:rFonts w:ascii="Verdana" w:hAnsi="Verdana"/>
              <w:noProof/>
              <w:sz w:val="16"/>
              <w:szCs w:val="16"/>
            </w:rPr>
            <w:t>22</w:t>
          </w:r>
          <w:r w:rsidRPr="00C02F8E">
            <w:rPr>
              <w:rStyle w:val="Nmerodepgina"/>
              <w:rFonts w:ascii="Verdana" w:hAnsi="Verdana"/>
              <w:sz w:val="16"/>
              <w:szCs w:val="16"/>
            </w:rPr>
            <w:fldChar w:fldCharType="end"/>
          </w:r>
          <w:r w:rsidRPr="00C02F8E">
            <w:rPr>
              <w:rStyle w:val="Nmerodepgina"/>
              <w:rFonts w:ascii="Verdana" w:hAnsi="Verdana"/>
              <w:sz w:val="16"/>
              <w:szCs w:val="16"/>
            </w:rPr>
            <w:t xml:space="preserve"> de </w:t>
          </w:r>
          <w:r w:rsidRPr="00C02F8E">
            <w:rPr>
              <w:rStyle w:val="Nmerodepgina"/>
              <w:rFonts w:ascii="Verdana" w:hAnsi="Verdana"/>
              <w:sz w:val="16"/>
              <w:szCs w:val="16"/>
            </w:rPr>
            <w:fldChar w:fldCharType="begin"/>
          </w:r>
          <w:r w:rsidRPr="00C02F8E">
            <w:rPr>
              <w:rStyle w:val="Nmerodepgina"/>
              <w:rFonts w:ascii="Verdana" w:hAnsi="Verdana"/>
              <w:sz w:val="16"/>
              <w:szCs w:val="16"/>
            </w:rPr>
            <w:instrText xml:space="preserve"> NUMPAGES </w:instrText>
          </w:r>
          <w:r w:rsidRPr="00C02F8E">
            <w:rPr>
              <w:rStyle w:val="Nmerodepgina"/>
              <w:rFonts w:ascii="Verdana" w:hAnsi="Verdana"/>
              <w:sz w:val="16"/>
              <w:szCs w:val="16"/>
            </w:rPr>
            <w:fldChar w:fldCharType="separate"/>
          </w:r>
          <w:r w:rsidR="005874CC">
            <w:rPr>
              <w:rStyle w:val="Nmerodepgina"/>
              <w:rFonts w:ascii="Verdana" w:hAnsi="Verdana"/>
              <w:noProof/>
              <w:sz w:val="16"/>
              <w:szCs w:val="16"/>
            </w:rPr>
            <w:t>32</w:t>
          </w:r>
          <w:r w:rsidRPr="00C02F8E">
            <w:rPr>
              <w:rStyle w:val="Nmerodepgina"/>
              <w:rFonts w:ascii="Verdana" w:hAnsi="Verdana"/>
              <w:sz w:val="16"/>
              <w:szCs w:val="16"/>
            </w:rPr>
            <w:fldChar w:fldCharType="end"/>
          </w:r>
        </w:p>
      </w:tc>
    </w:tr>
  </w:tbl>
  <w:p w14:paraId="6E7FFF7C" w14:textId="77777777" w:rsidR="006F5DD5" w:rsidRPr="00202EEB" w:rsidRDefault="006F5DD5" w:rsidP="00202E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970"/>
    <w:multiLevelType w:val="hybridMultilevel"/>
    <w:tmpl w:val="08ECB03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0B8399F"/>
    <w:multiLevelType w:val="hybridMultilevel"/>
    <w:tmpl w:val="E414737C"/>
    <w:lvl w:ilvl="0" w:tplc="85A0AAF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1942BA7"/>
    <w:multiLevelType w:val="hybridMultilevel"/>
    <w:tmpl w:val="68223A80"/>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1E97F25"/>
    <w:multiLevelType w:val="hybridMultilevel"/>
    <w:tmpl w:val="117C426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A19138B"/>
    <w:multiLevelType w:val="hybridMultilevel"/>
    <w:tmpl w:val="E52EC70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2BC639F"/>
    <w:multiLevelType w:val="hybridMultilevel"/>
    <w:tmpl w:val="13AAE6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6C528AC"/>
    <w:multiLevelType w:val="hybridMultilevel"/>
    <w:tmpl w:val="C6E03D5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855351B"/>
    <w:multiLevelType w:val="multilevel"/>
    <w:tmpl w:val="F2460058"/>
    <w:lvl w:ilvl="0">
      <w:start w:val="1"/>
      <w:numFmt w:val="bullet"/>
      <w:lvlText w:val=""/>
      <w:lvlJc w:val="left"/>
      <w:pPr>
        <w:ind w:left="720" w:hanging="360"/>
      </w:pPr>
      <w:rPr>
        <w:rFonts w:ascii="Wingdings" w:hAnsi="Wingdings" w:hint="default"/>
      </w:rPr>
    </w:lvl>
    <w:lvl w:ilvl="1">
      <w:start w:val="3"/>
      <w:numFmt w:val="decimal"/>
      <w:lvlText w:val="%1.%2."/>
      <w:lvlJc w:val="left"/>
      <w:pPr>
        <w:ind w:left="720" w:hanging="360"/>
      </w:pPr>
      <w:rPr>
        <w:rFonts w:ascii="Verdana" w:eastAsia="Times New Roman" w:hAnsi="Verdana" w:hint="default"/>
      </w:rPr>
    </w:lvl>
    <w:lvl w:ilvl="2">
      <w:start w:val="1"/>
      <w:numFmt w:val="decimal"/>
      <w:lvlText w:val="%1.%2.%3."/>
      <w:lvlJc w:val="left"/>
      <w:pPr>
        <w:ind w:left="1080" w:hanging="720"/>
      </w:pPr>
      <w:rPr>
        <w:rFonts w:ascii="Arial" w:eastAsia="Times New Roman" w:hAnsi="Arial" w:hint="default"/>
      </w:rPr>
    </w:lvl>
    <w:lvl w:ilvl="3">
      <w:start w:val="1"/>
      <w:numFmt w:val="decimal"/>
      <w:lvlText w:val="%1.%2.%3.%4."/>
      <w:lvlJc w:val="left"/>
      <w:pPr>
        <w:ind w:left="1080" w:hanging="720"/>
      </w:pPr>
      <w:rPr>
        <w:rFonts w:ascii="Arial" w:eastAsia="Times New Roman" w:hAnsi="Arial" w:hint="default"/>
      </w:rPr>
    </w:lvl>
    <w:lvl w:ilvl="4">
      <w:start w:val="1"/>
      <w:numFmt w:val="decimal"/>
      <w:lvlText w:val="%1.%2.%3.%4.%5."/>
      <w:lvlJc w:val="left"/>
      <w:pPr>
        <w:ind w:left="1440" w:hanging="1080"/>
      </w:pPr>
      <w:rPr>
        <w:rFonts w:ascii="Arial" w:eastAsia="Times New Roman" w:hAnsi="Arial" w:hint="default"/>
      </w:rPr>
    </w:lvl>
    <w:lvl w:ilvl="5">
      <w:start w:val="1"/>
      <w:numFmt w:val="decimal"/>
      <w:lvlText w:val="%1.%2.%3.%4.%5.%6."/>
      <w:lvlJc w:val="left"/>
      <w:pPr>
        <w:ind w:left="1440" w:hanging="1080"/>
      </w:pPr>
      <w:rPr>
        <w:rFonts w:ascii="Arial" w:eastAsia="Times New Roman" w:hAnsi="Arial" w:hint="default"/>
      </w:rPr>
    </w:lvl>
    <w:lvl w:ilvl="6">
      <w:start w:val="1"/>
      <w:numFmt w:val="decimal"/>
      <w:lvlText w:val="%1.%2.%3.%4.%5.%6.%7."/>
      <w:lvlJc w:val="left"/>
      <w:pPr>
        <w:ind w:left="1800" w:hanging="1440"/>
      </w:pPr>
      <w:rPr>
        <w:rFonts w:ascii="Arial" w:eastAsia="Times New Roman" w:hAnsi="Arial" w:hint="default"/>
      </w:rPr>
    </w:lvl>
    <w:lvl w:ilvl="7">
      <w:start w:val="1"/>
      <w:numFmt w:val="decimal"/>
      <w:lvlText w:val="%1.%2.%3.%4.%5.%6.%7.%8."/>
      <w:lvlJc w:val="left"/>
      <w:pPr>
        <w:ind w:left="1800" w:hanging="1440"/>
      </w:pPr>
      <w:rPr>
        <w:rFonts w:ascii="Arial" w:eastAsia="Times New Roman" w:hAnsi="Arial" w:hint="default"/>
      </w:rPr>
    </w:lvl>
    <w:lvl w:ilvl="8">
      <w:start w:val="1"/>
      <w:numFmt w:val="decimal"/>
      <w:lvlText w:val="%1.%2.%3.%4.%5.%6.%7.%8.%9."/>
      <w:lvlJc w:val="left"/>
      <w:pPr>
        <w:ind w:left="2160" w:hanging="1800"/>
      </w:pPr>
      <w:rPr>
        <w:rFonts w:ascii="Arial" w:eastAsia="Times New Roman" w:hAnsi="Arial" w:hint="default"/>
      </w:rPr>
    </w:lvl>
  </w:abstractNum>
  <w:abstractNum w:abstractNumId="8" w15:restartNumberingAfterBreak="0">
    <w:nsid w:val="1A3F25D1"/>
    <w:multiLevelType w:val="multilevel"/>
    <w:tmpl w:val="DC6E1696"/>
    <w:lvl w:ilvl="0">
      <w:start w:val="5"/>
      <w:numFmt w:val="decimal"/>
      <w:lvlText w:val="%1"/>
      <w:lvlJc w:val="left"/>
      <w:pPr>
        <w:ind w:left="1110" w:hanging="1110"/>
      </w:pPr>
      <w:rPr>
        <w:rFonts w:hint="default"/>
      </w:rPr>
    </w:lvl>
    <w:lvl w:ilvl="1">
      <w:start w:val="2"/>
      <w:numFmt w:val="decimal"/>
      <w:lvlText w:val="%1.%2"/>
      <w:lvlJc w:val="left"/>
      <w:pPr>
        <w:ind w:left="1110" w:hanging="1110"/>
      </w:pPr>
      <w:rPr>
        <w:rFonts w:hint="default"/>
      </w:rPr>
    </w:lvl>
    <w:lvl w:ilvl="2">
      <w:start w:val="2"/>
      <w:numFmt w:val="decimal"/>
      <w:lvlText w:val="%1.%2.%3"/>
      <w:lvlJc w:val="left"/>
      <w:pPr>
        <w:ind w:left="1110" w:hanging="1110"/>
      </w:pPr>
      <w:rPr>
        <w:rFonts w:hint="default"/>
      </w:rPr>
    </w:lvl>
    <w:lvl w:ilvl="3">
      <w:start w:val="9"/>
      <w:numFmt w:val="decimal"/>
      <w:lvlText w:val="%1.%2.%3.%4"/>
      <w:lvlJc w:val="left"/>
      <w:pPr>
        <w:ind w:left="1110" w:hanging="111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1D7E1821"/>
    <w:multiLevelType w:val="multilevel"/>
    <w:tmpl w:val="E0EEC860"/>
    <w:lvl w:ilvl="0">
      <w:start w:val="6"/>
      <w:numFmt w:val="decimal"/>
      <w:pStyle w:val="Ttulo1"/>
      <w:lvlText w:val="%1"/>
      <w:lvlJc w:val="left"/>
      <w:pPr>
        <w:tabs>
          <w:tab w:val="num" w:pos="432"/>
        </w:tabs>
        <w:ind w:left="432" w:hanging="432"/>
      </w:pPr>
      <w:rPr>
        <w:rFonts w:ascii="Verdana" w:hAnsi="Verdana" w:hint="default"/>
        <w:b/>
        <w:color w:val="auto"/>
        <w:sz w:val="22"/>
        <w:szCs w:val="22"/>
      </w:rPr>
    </w:lvl>
    <w:lvl w:ilvl="1">
      <w:start w:val="1"/>
      <w:numFmt w:val="decimal"/>
      <w:pStyle w:val="Ttulo2"/>
      <w:lvlText w:val="%1.%2"/>
      <w:lvlJc w:val="left"/>
      <w:pPr>
        <w:tabs>
          <w:tab w:val="num" w:pos="1285"/>
        </w:tabs>
        <w:ind w:left="1285" w:hanging="576"/>
      </w:pPr>
      <w:rPr>
        <w:rFonts w:hint="default"/>
        <w:sz w:val="22"/>
        <w:szCs w:val="22"/>
      </w:rPr>
    </w:lvl>
    <w:lvl w:ilvl="2">
      <w:start w:val="1"/>
      <w:numFmt w:val="decimal"/>
      <w:pStyle w:val="Ttulo3"/>
      <w:lvlText w:val="%1.%2.%3"/>
      <w:lvlJc w:val="left"/>
      <w:pPr>
        <w:tabs>
          <w:tab w:val="num" w:pos="1288"/>
        </w:tabs>
        <w:ind w:left="1288" w:hanging="720"/>
      </w:pPr>
      <w:rPr>
        <w:rFonts w:hint="default"/>
      </w:rPr>
    </w:lvl>
    <w:lvl w:ilvl="3">
      <w:start w:val="1"/>
      <w:numFmt w:val="decimal"/>
      <w:pStyle w:val="Ttulo4"/>
      <w:lvlText w:val="%1.%2.%3.%4"/>
      <w:lvlJc w:val="left"/>
      <w:pPr>
        <w:tabs>
          <w:tab w:val="num" w:pos="864"/>
        </w:tabs>
        <w:ind w:left="864" w:hanging="864"/>
      </w:pPr>
      <w:rPr>
        <w:rFonts w:ascii="Verdana" w:hAnsi="Verdana" w:cs="Arial" w:hint="default"/>
        <w:sz w:val="22"/>
        <w:szCs w:val="22"/>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0" w15:restartNumberingAfterBreak="0">
    <w:nsid w:val="1EC94E8F"/>
    <w:multiLevelType w:val="hybridMultilevel"/>
    <w:tmpl w:val="F006A5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19A53A1"/>
    <w:multiLevelType w:val="hybridMultilevel"/>
    <w:tmpl w:val="3CE47746"/>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1">
    <w:nsid w:val="234722D2"/>
    <w:multiLevelType w:val="multilevel"/>
    <w:tmpl w:val="1180AF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4EF24B0"/>
    <w:multiLevelType w:val="hybridMultilevel"/>
    <w:tmpl w:val="7E1C61B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6747A2F"/>
    <w:multiLevelType w:val="multilevel"/>
    <w:tmpl w:val="2F6A6BA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68A240C"/>
    <w:multiLevelType w:val="multilevel"/>
    <w:tmpl w:val="59A4485E"/>
    <w:lvl w:ilvl="0">
      <w:start w:val="1"/>
      <w:numFmt w:val="decimal"/>
      <w:lvlText w:val="%1."/>
      <w:lvlJc w:val="left"/>
      <w:pPr>
        <w:ind w:left="720" w:hanging="360"/>
      </w:pPr>
      <w:rPr>
        <w:rFonts w:hint="default"/>
        <w:sz w:val="28"/>
        <w:szCs w:val="28"/>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ascii="Verdana" w:hAnsi="Verdana" w:hint="default"/>
        <w:b/>
        <w:sz w:val="28"/>
        <w:szCs w:val="28"/>
      </w:rPr>
    </w:lvl>
    <w:lvl w:ilvl="3">
      <w:start w:val="1"/>
      <w:numFmt w:val="decimal"/>
      <w:isLgl/>
      <w:lvlText w:val="%1.%2.%3.%4"/>
      <w:lvlJc w:val="left"/>
      <w:pPr>
        <w:ind w:left="1440" w:hanging="1080"/>
      </w:pPr>
      <w:rPr>
        <w:rFonts w:ascii="Verdana" w:hAnsi="Verdana" w:hint="default"/>
        <w:b/>
        <w:sz w:val="28"/>
        <w:szCs w:val="28"/>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15:restartNumberingAfterBreak="0">
    <w:nsid w:val="29A54A6D"/>
    <w:multiLevelType w:val="hybridMultilevel"/>
    <w:tmpl w:val="D5D0499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2ACB75C1"/>
    <w:multiLevelType w:val="hybridMultilevel"/>
    <w:tmpl w:val="58925C7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AF659F0"/>
    <w:multiLevelType w:val="hybridMultilevel"/>
    <w:tmpl w:val="056425A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A2739EF"/>
    <w:multiLevelType w:val="multilevel"/>
    <w:tmpl w:val="FF447136"/>
    <w:lvl w:ilvl="0">
      <w:start w:val="1"/>
      <w:numFmt w:val="decimal"/>
      <w:pStyle w:val="Titulo1a"/>
      <w:lvlText w:val="%1."/>
      <w:lvlJc w:val="left"/>
      <w:pPr>
        <w:ind w:left="720" w:hanging="360"/>
      </w:pPr>
      <w:rPr>
        <w:rFonts w:cs="Times New Roman" w:hint="default"/>
        <w:b/>
      </w:rPr>
    </w:lvl>
    <w:lvl w:ilvl="1">
      <w:start w:val="1"/>
      <w:numFmt w:val="decimal"/>
      <w:pStyle w:val="Titulo2a"/>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20" w15:restartNumberingAfterBreak="0">
    <w:nsid w:val="3B394683"/>
    <w:multiLevelType w:val="hybridMultilevel"/>
    <w:tmpl w:val="9DD47F20"/>
    <w:lvl w:ilvl="0" w:tplc="240A000D">
      <w:start w:val="1"/>
      <w:numFmt w:val="bullet"/>
      <w:lvlText w:val=""/>
      <w:lvlJc w:val="left"/>
      <w:pPr>
        <w:ind w:left="720" w:hanging="360"/>
      </w:pPr>
      <w:rPr>
        <w:rFonts w:ascii="Wingdings" w:hAnsi="Wingding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10770CB"/>
    <w:multiLevelType w:val="hybridMultilevel"/>
    <w:tmpl w:val="D1B47592"/>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440821E2"/>
    <w:multiLevelType w:val="hybridMultilevel"/>
    <w:tmpl w:val="28D8519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64F7B4B"/>
    <w:multiLevelType w:val="multilevel"/>
    <w:tmpl w:val="61A0A6EA"/>
    <w:lvl w:ilvl="0">
      <w:start w:val="1"/>
      <w:numFmt w:val="decimal"/>
      <w:lvlText w:val="%1."/>
      <w:lvlJc w:val="left"/>
      <w:pPr>
        <w:ind w:left="720" w:hanging="360"/>
      </w:pPr>
      <w:rPr>
        <w:rFonts w:hint="default"/>
      </w:rPr>
    </w:lvl>
    <w:lvl w:ilvl="1">
      <w:start w:val="3"/>
      <w:numFmt w:val="decimal"/>
      <w:lvlText w:val="%1.%2."/>
      <w:lvlJc w:val="left"/>
      <w:pPr>
        <w:ind w:left="720" w:hanging="360"/>
      </w:pPr>
      <w:rPr>
        <w:rFonts w:ascii="Verdana" w:eastAsia="Times New Roman" w:hAnsi="Verdana" w:hint="default"/>
      </w:rPr>
    </w:lvl>
    <w:lvl w:ilvl="2">
      <w:start w:val="1"/>
      <w:numFmt w:val="decimal"/>
      <w:lvlText w:val="%1.%2.%3."/>
      <w:lvlJc w:val="left"/>
      <w:pPr>
        <w:ind w:left="1080" w:hanging="720"/>
      </w:pPr>
      <w:rPr>
        <w:rFonts w:ascii="Arial" w:eastAsia="Times New Roman" w:hAnsi="Arial" w:hint="default"/>
      </w:rPr>
    </w:lvl>
    <w:lvl w:ilvl="3">
      <w:start w:val="1"/>
      <w:numFmt w:val="decimal"/>
      <w:lvlText w:val="%1.%2.%3.%4."/>
      <w:lvlJc w:val="left"/>
      <w:pPr>
        <w:ind w:left="1080" w:hanging="720"/>
      </w:pPr>
      <w:rPr>
        <w:rFonts w:ascii="Arial" w:eastAsia="Times New Roman" w:hAnsi="Arial" w:hint="default"/>
      </w:rPr>
    </w:lvl>
    <w:lvl w:ilvl="4">
      <w:start w:val="1"/>
      <w:numFmt w:val="decimal"/>
      <w:lvlText w:val="%1.%2.%3.%4.%5."/>
      <w:lvlJc w:val="left"/>
      <w:pPr>
        <w:ind w:left="1440" w:hanging="1080"/>
      </w:pPr>
      <w:rPr>
        <w:rFonts w:ascii="Arial" w:eastAsia="Times New Roman" w:hAnsi="Arial" w:hint="default"/>
      </w:rPr>
    </w:lvl>
    <w:lvl w:ilvl="5">
      <w:start w:val="1"/>
      <w:numFmt w:val="decimal"/>
      <w:lvlText w:val="%1.%2.%3.%4.%5.%6."/>
      <w:lvlJc w:val="left"/>
      <w:pPr>
        <w:ind w:left="1440" w:hanging="1080"/>
      </w:pPr>
      <w:rPr>
        <w:rFonts w:ascii="Arial" w:eastAsia="Times New Roman" w:hAnsi="Arial" w:hint="default"/>
      </w:rPr>
    </w:lvl>
    <w:lvl w:ilvl="6">
      <w:start w:val="1"/>
      <w:numFmt w:val="decimal"/>
      <w:lvlText w:val="%1.%2.%3.%4.%5.%6.%7."/>
      <w:lvlJc w:val="left"/>
      <w:pPr>
        <w:ind w:left="1800" w:hanging="1440"/>
      </w:pPr>
      <w:rPr>
        <w:rFonts w:ascii="Arial" w:eastAsia="Times New Roman" w:hAnsi="Arial" w:hint="default"/>
      </w:rPr>
    </w:lvl>
    <w:lvl w:ilvl="7">
      <w:start w:val="1"/>
      <w:numFmt w:val="decimal"/>
      <w:lvlText w:val="%1.%2.%3.%4.%5.%6.%7.%8."/>
      <w:lvlJc w:val="left"/>
      <w:pPr>
        <w:ind w:left="1800" w:hanging="1440"/>
      </w:pPr>
      <w:rPr>
        <w:rFonts w:ascii="Arial" w:eastAsia="Times New Roman" w:hAnsi="Arial" w:hint="default"/>
      </w:rPr>
    </w:lvl>
    <w:lvl w:ilvl="8">
      <w:start w:val="1"/>
      <w:numFmt w:val="decimal"/>
      <w:lvlText w:val="%1.%2.%3.%4.%5.%6.%7.%8.%9."/>
      <w:lvlJc w:val="left"/>
      <w:pPr>
        <w:ind w:left="2160" w:hanging="1800"/>
      </w:pPr>
      <w:rPr>
        <w:rFonts w:ascii="Arial" w:eastAsia="Times New Roman" w:hAnsi="Arial" w:hint="default"/>
      </w:rPr>
    </w:lvl>
  </w:abstractNum>
  <w:abstractNum w:abstractNumId="24" w15:restartNumberingAfterBreak="0">
    <w:nsid w:val="4983621F"/>
    <w:multiLevelType w:val="hybridMultilevel"/>
    <w:tmpl w:val="20AEF562"/>
    <w:lvl w:ilvl="0" w:tplc="F45AB60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15:restartNumberingAfterBreak="0">
    <w:nsid w:val="4F6401F9"/>
    <w:multiLevelType w:val="hybridMultilevel"/>
    <w:tmpl w:val="8BB8B5FA"/>
    <w:lvl w:ilvl="0" w:tplc="B230873A">
      <w:start w:val="1"/>
      <w:numFmt w:val="decimal"/>
      <w:lvlText w:val="%1)"/>
      <w:lvlJc w:val="left"/>
      <w:pPr>
        <w:ind w:left="720" w:hanging="360"/>
      </w:pPr>
      <w:rPr>
        <w:rFonts w:cstheme="minorBidi"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F8571E6"/>
    <w:multiLevelType w:val="hybridMultilevel"/>
    <w:tmpl w:val="C94C226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7" w15:restartNumberingAfterBreak="0">
    <w:nsid w:val="54853E4B"/>
    <w:multiLevelType w:val="hybridMultilevel"/>
    <w:tmpl w:val="DF68595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7B1197"/>
    <w:multiLevelType w:val="hybridMultilevel"/>
    <w:tmpl w:val="058C4310"/>
    <w:lvl w:ilvl="0" w:tplc="240A0005">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63D3C04"/>
    <w:multiLevelType w:val="hybridMultilevel"/>
    <w:tmpl w:val="6438545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76F069C"/>
    <w:multiLevelType w:val="multilevel"/>
    <w:tmpl w:val="65A03D26"/>
    <w:lvl w:ilvl="0">
      <w:start w:val="5"/>
      <w:numFmt w:val="decimal"/>
      <w:lvlText w:val="%1"/>
      <w:lvlJc w:val="left"/>
      <w:pPr>
        <w:ind w:left="930" w:hanging="930"/>
      </w:pPr>
      <w:rPr>
        <w:rFonts w:hint="default"/>
      </w:rPr>
    </w:lvl>
    <w:lvl w:ilvl="1">
      <w:start w:val="2"/>
      <w:numFmt w:val="decimal"/>
      <w:lvlText w:val="%1.%2"/>
      <w:lvlJc w:val="left"/>
      <w:pPr>
        <w:ind w:left="930" w:hanging="930"/>
      </w:pPr>
      <w:rPr>
        <w:rFonts w:hint="default"/>
      </w:rPr>
    </w:lvl>
    <w:lvl w:ilvl="2">
      <w:start w:val="2"/>
      <w:numFmt w:val="decimal"/>
      <w:lvlText w:val="%1.%2.%3"/>
      <w:lvlJc w:val="left"/>
      <w:pPr>
        <w:ind w:left="1080" w:hanging="1080"/>
      </w:pPr>
      <w:rPr>
        <w:rFonts w:hint="default"/>
      </w:rPr>
    </w:lvl>
    <w:lvl w:ilvl="3">
      <w:start w:val="2"/>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1" w15:restartNumberingAfterBreak="0">
    <w:nsid w:val="5E3606DD"/>
    <w:multiLevelType w:val="hybridMultilevel"/>
    <w:tmpl w:val="FE16523A"/>
    <w:lvl w:ilvl="0" w:tplc="240A0005">
      <w:start w:val="1"/>
      <w:numFmt w:val="bullet"/>
      <w:lvlText w:val=""/>
      <w:lvlJc w:val="left"/>
      <w:pPr>
        <w:ind w:left="722" w:hanging="360"/>
      </w:pPr>
      <w:rPr>
        <w:rFonts w:ascii="Wingdings" w:hAnsi="Wingdings" w:hint="default"/>
      </w:rPr>
    </w:lvl>
    <w:lvl w:ilvl="1" w:tplc="240A0003" w:tentative="1">
      <w:start w:val="1"/>
      <w:numFmt w:val="bullet"/>
      <w:lvlText w:val="o"/>
      <w:lvlJc w:val="left"/>
      <w:pPr>
        <w:ind w:left="1442" w:hanging="360"/>
      </w:pPr>
      <w:rPr>
        <w:rFonts w:ascii="Courier New" w:hAnsi="Courier New" w:cs="Courier New" w:hint="default"/>
      </w:rPr>
    </w:lvl>
    <w:lvl w:ilvl="2" w:tplc="240A0005" w:tentative="1">
      <w:start w:val="1"/>
      <w:numFmt w:val="bullet"/>
      <w:lvlText w:val=""/>
      <w:lvlJc w:val="left"/>
      <w:pPr>
        <w:ind w:left="2162" w:hanging="360"/>
      </w:pPr>
      <w:rPr>
        <w:rFonts w:ascii="Wingdings" w:hAnsi="Wingdings" w:hint="default"/>
      </w:rPr>
    </w:lvl>
    <w:lvl w:ilvl="3" w:tplc="240A0001" w:tentative="1">
      <w:start w:val="1"/>
      <w:numFmt w:val="bullet"/>
      <w:lvlText w:val=""/>
      <w:lvlJc w:val="left"/>
      <w:pPr>
        <w:ind w:left="2882" w:hanging="360"/>
      </w:pPr>
      <w:rPr>
        <w:rFonts w:ascii="Symbol" w:hAnsi="Symbol" w:hint="default"/>
      </w:rPr>
    </w:lvl>
    <w:lvl w:ilvl="4" w:tplc="240A0003" w:tentative="1">
      <w:start w:val="1"/>
      <w:numFmt w:val="bullet"/>
      <w:lvlText w:val="o"/>
      <w:lvlJc w:val="left"/>
      <w:pPr>
        <w:ind w:left="3602" w:hanging="360"/>
      </w:pPr>
      <w:rPr>
        <w:rFonts w:ascii="Courier New" w:hAnsi="Courier New" w:cs="Courier New" w:hint="default"/>
      </w:rPr>
    </w:lvl>
    <w:lvl w:ilvl="5" w:tplc="240A0005" w:tentative="1">
      <w:start w:val="1"/>
      <w:numFmt w:val="bullet"/>
      <w:lvlText w:val=""/>
      <w:lvlJc w:val="left"/>
      <w:pPr>
        <w:ind w:left="4322" w:hanging="360"/>
      </w:pPr>
      <w:rPr>
        <w:rFonts w:ascii="Wingdings" w:hAnsi="Wingdings" w:hint="default"/>
      </w:rPr>
    </w:lvl>
    <w:lvl w:ilvl="6" w:tplc="240A0001" w:tentative="1">
      <w:start w:val="1"/>
      <w:numFmt w:val="bullet"/>
      <w:lvlText w:val=""/>
      <w:lvlJc w:val="left"/>
      <w:pPr>
        <w:ind w:left="5042" w:hanging="360"/>
      </w:pPr>
      <w:rPr>
        <w:rFonts w:ascii="Symbol" w:hAnsi="Symbol" w:hint="default"/>
      </w:rPr>
    </w:lvl>
    <w:lvl w:ilvl="7" w:tplc="240A0003" w:tentative="1">
      <w:start w:val="1"/>
      <w:numFmt w:val="bullet"/>
      <w:lvlText w:val="o"/>
      <w:lvlJc w:val="left"/>
      <w:pPr>
        <w:ind w:left="5762" w:hanging="360"/>
      </w:pPr>
      <w:rPr>
        <w:rFonts w:ascii="Courier New" w:hAnsi="Courier New" w:cs="Courier New" w:hint="default"/>
      </w:rPr>
    </w:lvl>
    <w:lvl w:ilvl="8" w:tplc="240A0005" w:tentative="1">
      <w:start w:val="1"/>
      <w:numFmt w:val="bullet"/>
      <w:lvlText w:val=""/>
      <w:lvlJc w:val="left"/>
      <w:pPr>
        <w:ind w:left="6482" w:hanging="360"/>
      </w:pPr>
      <w:rPr>
        <w:rFonts w:ascii="Wingdings" w:hAnsi="Wingdings" w:hint="default"/>
      </w:rPr>
    </w:lvl>
  </w:abstractNum>
  <w:abstractNum w:abstractNumId="32" w15:restartNumberingAfterBreak="0">
    <w:nsid w:val="60555ADD"/>
    <w:multiLevelType w:val="hybridMultilevel"/>
    <w:tmpl w:val="11FEA93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92B5866"/>
    <w:multiLevelType w:val="hybridMultilevel"/>
    <w:tmpl w:val="8C50504E"/>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B364CE9"/>
    <w:multiLevelType w:val="hybridMultilevel"/>
    <w:tmpl w:val="7EC617DA"/>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5" w15:restartNumberingAfterBreak="0">
    <w:nsid w:val="6F7E0D81"/>
    <w:multiLevelType w:val="hybridMultilevel"/>
    <w:tmpl w:val="8CAAC16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25F6534"/>
    <w:multiLevelType w:val="multilevel"/>
    <w:tmpl w:val="3648CC1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37" w15:restartNumberingAfterBreak="0">
    <w:nsid w:val="73431621"/>
    <w:multiLevelType w:val="hybridMultilevel"/>
    <w:tmpl w:val="3DB0E27C"/>
    <w:lvl w:ilvl="0" w:tplc="59B04CE2">
      <w:start w:val="1"/>
      <w:numFmt w:val="bullet"/>
      <w:lvlText w:val="•"/>
      <w:lvlJc w:val="left"/>
      <w:pPr>
        <w:tabs>
          <w:tab w:val="num" w:pos="720"/>
        </w:tabs>
        <w:ind w:left="720" w:hanging="360"/>
      </w:pPr>
      <w:rPr>
        <w:rFonts w:ascii="Arial" w:hAnsi="Arial" w:hint="default"/>
      </w:rPr>
    </w:lvl>
    <w:lvl w:ilvl="1" w:tplc="FC248A14" w:tentative="1">
      <w:start w:val="1"/>
      <w:numFmt w:val="bullet"/>
      <w:lvlText w:val="•"/>
      <w:lvlJc w:val="left"/>
      <w:pPr>
        <w:tabs>
          <w:tab w:val="num" w:pos="1440"/>
        </w:tabs>
        <w:ind w:left="1440" w:hanging="360"/>
      </w:pPr>
      <w:rPr>
        <w:rFonts w:ascii="Arial" w:hAnsi="Arial" w:hint="default"/>
      </w:rPr>
    </w:lvl>
    <w:lvl w:ilvl="2" w:tplc="AAE0CB70" w:tentative="1">
      <w:start w:val="1"/>
      <w:numFmt w:val="bullet"/>
      <w:lvlText w:val="•"/>
      <w:lvlJc w:val="left"/>
      <w:pPr>
        <w:tabs>
          <w:tab w:val="num" w:pos="2160"/>
        </w:tabs>
        <w:ind w:left="2160" w:hanging="360"/>
      </w:pPr>
      <w:rPr>
        <w:rFonts w:ascii="Arial" w:hAnsi="Arial" w:hint="default"/>
      </w:rPr>
    </w:lvl>
    <w:lvl w:ilvl="3" w:tplc="07D285A4" w:tentative="1">
      <w:start w:val="1"/>
      <w:numFmt w:val="bullet"/>
      <w:lvlText w:val="•"/>
      <w:lvlJc w:val="left"/>
      <w:pPr>
        <w:tabs>
          <w:tab w:val="num" w:pos="2880"/>
        </w:tabs>
        <w:ind w:left="2880" w:hanging="360"/>
      </w:pPr>
      <w:rPr>
        <w:rFonts w:ascii="Arial" w:hAnsi="Arial" w:hint="default"/>
      </w:rPr>
    </w:lvl>
    <w:lvl w:ilvl="4" w:tplc="704817A8" w:tentative="1">
      <w:start w:val="1"/>
      <w:numFmt w:val="bullet"/>
      <w:lvlText w:val="•"/>
      <w:lvlJc w:val="left"/>
      <w:pPr>
        <w:tabs>
          <w:tab w:val="num" w:pos="3600"/>
        </w:tabs>
        <w:ind w:left="3600" w:hanging="360"/>
      </w:pPr>
      <w:rPr>
        <w:rFonts w:ascii="Arial" w:hAnsi="Arial" w:hint="default"/>
      </w:rPr>
    </w:lvl>
    <w:lvl w:ilvl="5" w:tplc="0F28C3CC">
      <w:start w:val="1"/>
      <w:numFmt w:val="bullet"/>
      <w:lvlText w:val="•"/>
      <w:lvlJc w:val="left"/>
      <w:pPr>
        <w:tabs>
          <w:tab w:val="num" w:pos="4320"/>
        </w:tabs>
        <w:ind w:left="4320" w:hanging="360"/>
      </w:pPr>
      <w:rPr>
        <w:rFonts w:ascii="Arial" w:hAnsi="Arial" w:hint="default"/>
      </w:rPr>
    </w:lvl>
    <w:lvl w:ilvl="6" w:tplc="E6B0A3E6" w:tentative="1">
      <w:start w:val="1"/>
      <w:numFmt w:val="bullet"/>
      <w:lvlText w:val="•"/>
      <w:lvlJc w:val="left"/>
      <w:pPr>
        <w:tabs>
          <w:tab w:val="num" w:pos="5040"/>
        </w:tabs>
        <w:ind w:left="5040" w:hanging="360"/>
      </w:pPr>
      <w:rPr>
        <w:rFonts w:ascii="Arial" w:hAnsi="Arial" w:hint="default"/>
      </w:rPr>
    </w:lvl>
    <w:lvl w:ilvl="7" w:tplc="5FD0243A" w:tentative="1">
      <w:start w:val="1"/>
      <w:numFmt w:val="bullet"/>
      <w:lvlText w:val="•"/>
      <w:lvlJc w:val="left"/>
      <w:pPr>
        <w:tabs>
          <w:tab w:val="num" w:pos="5760"/>
        </w:tabs>
        <w:ind w:left="5760" w:hanging="360"/>
      </w:pPr>
      <w:rPr>
        <w:rFonts w:ascii="Arial" w:hAnsi="Arial" w:hint="default"/>
      </w:rPr>
    </w:lvl>
    <w:lvl w:ilvl="8" w:tplc="4F0041A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75E14C0"/>
    <w:multiLevelType w:val="hybridMultilevel"/>
    <w:tmpl w:val="4C467618"/>
    <w:lvl w:ilvl="0" w:tplc="3CD2A0C6">
      <w:start w:val="1"/>
      <w:numFmt w:val="lowerLetter"/>
      <w:lvlText w:val="%1."/>
      <w:lvlJc w:val="left"/>
      <w:pPr>
        <w:ind w:left="720" w:hanging="360"/>
      </w:pPr>
      <w:rPr>
        <w:rFonts w:hint="default"/>
        <w:i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9F33E6E"/>
    <w:multiLevelType w:val="hybridMultilevel"/>
    <w:tmpl w:val="722A2C6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BB10594"/>
    <w:multiLevelType w:val="multilevel"/>
    <w:tmpl w:val="831082A6"/>
    <w:lvl w:ilvl="0">
      <w:start w:val="1"/>
      <w:numFmt w:val="bullet"/>
      <w:lvlText w:val=""/>
      <w:lvlJc w:val="left"/>
      <w:pPr>
        <w:ind w:left="360" w:hanging="360"/>
      </w:pPr>
      <w:rPr>
        <w:rFonts w:ascii="Wingdings" w:hAnsi="Wingdings" w:hint="default"/>
      </w:rPr>
    </w:lvl>
    <w:lvl w:ilvl="1">
      <w:start w:val="1"/>
      <w:numFmt w:val="decimal"/>
      <w:isLgl/>
      <w:lvlText w:val="%1.%2"/>
      <w:lvlJc w:val="left"/>
      <w:pPr>
        <w:ind w:left="892" w:hanging="720"/>
      </w:pPr>
    </w:lvl>
    <w:lvl w:ilvl="2">
      <w:start w:val="2"/>
      <w:numFmt w:val="decimal"/>
      <w:isLgl/>
      <w:lvlText w:val="%1.%2.%3"/>
      <w:lvlJc w:val="left"/>
      <w:pPr>
        <w:ind w:left="1424" w:hanging="1080"/>
      </w:pPr>
    </w:lvl>
    <w:lvl w:ilvl="3">
      <w:start w:val="1"/>
      <w:numFmt w:val="decimal"/>
      <w:isLgl/>
      <w:lvlText w:val="%1.%2.%3.%4"/>
      <w:lvlJc w:val="left"/>
      <w:pPr>
        <w:ind w:left="1956" w:hanging="1440"/>
      </w:pPr>
    </w:lvl>
    <w:lvl w:ilvl="4">
      <w:start w:val="1"/>
      <w:numFmt w:val="decimal"/>
      <w:isLgl/>
      <w:lvlText w:val="%1.%2.%3.%4.%5"/>
      <w:lvlJc w:val="left"/>
      <w:pPr>
        <w:ind w:left="2128" w:hanging="1440"/>
      </w:pPr>
    </w:lvl>
    <w:lvl w:ilvl="5">
      <w:start w:val="1"/>
      <w:numFmt w:val="decimal"/>
      <w:isLgl/>
      <w:lvlText w:val="%1.%2.%3.%4.%5.%6"/>
      <w:lvlJc w:val="left"/>
      <w:pPr>
        <w:ind w:left="2660" w:hanging="1800"/>
      </w:pPr>
    </w:lvl>
    <w:lvl w:ilvl="6">
      <w:start w:val="1"/>
      <w:numFmt w:val="decimal"/>
      <w:isLgl/>
      <w:lvlText w:val="%1.%2.%3.%4.%5.%6.%7"/>
      <w:lvlJc w:val="left"/>
      <w:pPr>
        <w:ind w:left="3192" w:hanging="2160"/>
      </w:pPr>
    </w:lvl>
    <w:lvl w:ilvl="7">
      <w:start w:val="1"/>
      <w:numFmt w:val="decimal"/>
      <w:isLgl/>
      <w:lvlText w:val="%1.%2.%3.%4.%5.%6.%7.%8"/>
      <w:lvlJc w:val="left"/>
      <w:pPr>
        <w:ind w:left="3724" w:hanging="2520"/>
      </w:pPr>
    </w:lvl>
    <w:lvl w:ilvl="8">
      <w:start w:val="1"/>
      <w:numFmt w:val="decimal"/>
      <w:isLgl/>
      <w:lvlText w:val="%1.%2.%3.%4.%5.%6.%7.%8.%9"/>
      <w:lvlJc w:val="left"/>
      <w:pPr>
        <w:ind w:left="4256" w:hanging="2880"/>
      </w:pPr>
    </w:lvl>
  </w:abstractNum>
  <w:abstractNum w:abstractNumId="41" w15:restartNumberingAfterBreak="0">
    <w:nsid w:val="7C291455"/>
    <w:multiLevelType w:val="hybridMultilevel"/>
    <w:tmpl w:val="4D9CA91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5"/>
  </w:num>
  <w:num w:numId="4">
    <w:abstractNumId w:val="35"/>
  </w:num>
  <w:num w:numId="5">
    <w:abstractNumId w:val="39"/>
  </w:num>
  <w:num w:numId="6">
    <w:abstractNumId w:val="2"/>
  </w:num>
  <w:num w:numId="7">
    <w:abstractNumId w:val="40"/>
    <w:lvlOverride w:ilvl="0"/>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4"/>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18"/>
  </w:num>
  <w:num w:numId="14">
    <w:abstractNumId w:val="11"/>
  </w:num>
  <w:num w:numId="15">
    <w:abstractNumId w:val="5"/>
  </w:num>
  <w:num w:numId="16">
    <w:abstractNumId w:val="29"/>
  </w:num>
  <w:num w:numId="17">
    <w:abstractNumId w:val="3"/>
  </w:num>
  <w:num w:numId="18">
    <w:abstractNumId w:val="22"/>
  </w:num>
  <w:num w:numId="19">
    <w:abstractNumId w:val="26"/>
  </w:num>
  <w:num w:numId="20">
    <w:abstractNumId w:val="13"/>
  </w:num>
  <w:num w:numId="21">
    <w:abstractNumId w:val="7"/>
  </w:num>
  <w:num w:numId="22">
    <w:abstractNumId w:val="28"/>
  </w:num>
  <w:num w:numId="23">
    <w:abstractNumId w:val="41"/>
  </w:num>
  <w:num w:numId="24">
    <w:abstractNumId w:val="17"/>
  </w:num>
  <w:num w:numId="25">
    <w:abstractNumId w:val="32"/>
  </w:num>
  <w:num w:numId="26">
    <w:abstractNumId w:val="31"/>
  </w:num>
  <w:num w:numId="27">
    <w:abstractNumId w:val="15"/>
  </w:num>
  <w:num w:numId="28">
    <w:abstractNumId w:val="0"/>
  </w:num>
  <w:num w:numId="29">
    <w:abstractNumId w:val="27"/>
  </w:num>
  <w:num w:numId="30">
    <w:abstractNumId w:val="38"/>
  </w:num>
  <w:num w:numId="31">
    <w:abstractNumId w:val="6"/>
  </w:num>
  <w:num w:numId="32">
    <w:abstractNumId w:val="20"/>
  </w:num>
  <w:num w:numId="33">
    <w:abstractNumId w:val="23"/>
  </w:num>
  <w:num w:numId="34">
    <w:abstractNumId w:val="30"/>
  </w:num>
  <w:num w:numId="35">
    <w:abstractNumId w:val="8"/>
  </w:num>
  <w:num w:numId="36">
    <w:abstractNumId w:val="37"/>
  </w:num>
  <w:num w:numId="37">
    <w:abstractNumId w:val="14"/>
  </w:num>
  <w:num w:numId="38">
    <w:abstractNumId w:val="34"/>
  </w:num>
  <w:num w:numId="39">
    <w:abstractNumId w:val="24"/>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C98"/>
    <w:rsid w:val="00000672"/>
    <w:rsid w:val="00000750"/>
    <w:rsid w:val="000007CA"/>
    <w:rsid w:val="00000936"/>
    <w:rsid w:val="00001C98"/>
    <w:rsid w:val="00004B77"/>
    <w:rsid w:val="00005D6B"/>
    <w:rsid w:val="00005DA8"/>
    <w:rsid w:val="000071F0"/>
    <w:rsid w:val="0000740B"/>
    <w:rsid w:val="00007B51"/>
    <w:rsid w:val="00007FF6"/>
    <w:rsid w:val="000116AA"/>
    <w:rsid w:val="00011891"/>
    <w:rsid w:val="00011D90"/>
    <w:rsid w:val="0001202F"/>
    <w:rsid w:val="00012F52"/>
    <w:rsid w:val="00013198"/>
    <w:rsid w:val="00013523"/>
    <w:rsid w:val="00013968"/>
    <w:rsid w:val="000143DE"/>
    <w:rsid w:val="00014E82"/>
    <w:rsid w:val="00015019"/>
    <w:rsid w:val="00015E54"/>
    <w:rsid w:val="00016DDC"/>
    <w:rsid w:val="00017D6A"/>
    <w:rsid w:val="00020BB1"/>
    <w:rsid w:val="00021144"/>
    <w:rsid w:val="000217AA"/>
    <w:rsid w:val="0002203C"/>
    <w:rsid w:val="00022B62"/>
    <w:rsid w:val="000237A8"/>
    <w:rsid w:val="00023DF5"/>
    <w:rsid w:val="000243C6"/>
    <w:rsid w:val="000243E2"/>
    <w:rsid w:val="00025F4A"/>
    <w:rsid w:val="00027323"/>
    <w:rsid w:val="00027B44"/>
    <w:rsid w:val="00030569"/>
    <w:rsid w:val="00030B79"/>
    <w:rsid w:val="00032E59"/>
    <w:rsid w:val="0003545E"/>
    <w:rsid w:val="00036174"/>
    <w:rsid w:val="0003748A"/>
    <w:rsid w:val="00037BF7"/>
    <w:rsid w:val="0004111E"/>
    <w:rsid w:val="00041C76"/>
    <w:rsid w:val="000424F3"/>
    <w:rsid w:val="00042E8B"/>
    <w:rsid w:val="00042F79"/>
    <w:rsid w:val="0004318C"/>
    <w:rsid w:val="00043A43"/>
    <w:rsid w:val="00045095"/>
    <w:rsid w:val="00045118"/>
    <w:rsid w:val="000452E5"/>
    <w:rsid w:val="00046128"/>
    <w:rsid w:val="000472FC"/>
    <w:rsid w:val="00047C43"/>
    <w:rsid w:val="00047D3A"/>
    <w:rsid w:val="00050F16"/>
    <w:rsid w:val="0005143B"/>
    <w:rsid w:val="00054265"/>
    <w:rsid w:val="000549B4"/>
    <w:rsid w:val="000558E0"/>
    <w:rsid w:val="00057633"/>
    <w:rsid w:val="00057881"/>
    <w:rsid w:val="00057C6B"/>
    <w:rsid w:val="00060161"/>
    <w:rsid w:val="00060CDF"/>
    <w:rsid w:val="00062685"/>
    <w:rsid w:val="00063AD2"/>
    <w:rsid w:val="00063E5C"/>
    <w:rsid w:val="0006437C"/>
    <w:rsid w:val="00064A7D"/>
    <w:rsid w:val="00064C29"/>
    <w:rsid w:val="0006532E"/>
    <w:rsid w:val="00071B89"/>
    <w:rsid w:val="00071F50"/>
    <w:rsid w:val="00072413"/>
    <w:rsid w:val="00072765"/>
    <w:rsid w:val="0007276F"/>
    <w:rsid w:val="00073034"/>
    <w:rsid w:val="0007756D"/>
    <w:rsid w:val="000805C5"/>
    <w:rsid w:val="00080FF4"/>
    <w:rsid w:val="000817D4"/>
    <w:rsid w:val="000819C3"/>
    <w:rsid w:val="000835BE"/>
    <w:rsid w:val="000842A8"/>
    <w:rsid w:val="00084627"/>
    <w:rsid w:val="000850E0"/>
    <w:rsid w:val="00086D62"/>
    <w:rsid w:val="00087CD5"/>
    <w:rsid w:val="00091446"/>
    <w:rsid w:val="00091654"/>
    <w:rsid w:val="00091C50"/>
    <w:rsid w:val="0009240D"/>
    <w:rsid w:val="000940B4"/>
    <w:rsid w:val="00094262"/>
    <w:rsid w:val="000965D9"/>
    <w:rsid w:val="00096632"/>
    <w:rsid w:val="000966ED"/>
    <w:rsid w:val="000975A6"/>
    <w:rsid w:val="000A03EF"/>
    <w:rsid w:val="000A0450"/>
    <w:rsid w:val="000A1373"/>
    <w:rsid w:val="000A19C9"/>
    <w:rsid w:val="000A38B9"/>
    <w:rsid w:val="000A3C93"/>
    <w:rsid w:val="000A56D5"/>
    <w:rsid w:val="000A5737"/>
    <w:rsid w:val="000A578C"/>
    <w:rsid w:val="000A57FA"/>
    <w:rsid w:val="000A6BDA"/>
    <w:rsid w:val="000B0564"/>
    <w:rsid w:val="000B0721"/>
    <w:rsid w:val="000B145D"/>
    <w:rsid w:val="000B1537"/>
    <w:rsid w:val="000B179D"/>
    <w:rsid w:val="000B3F5F"/>
    <w:rsid w:val="000B40CA"/>
    <w:rsid w:val="000B5ABC"/>
    <w:rsid w:val="000B5F60"/>
    <w:rsid w:val="000B6683"/>
    <w:rsid w:val="000B6BF9"/>
    <w:rsid w:val="000C03BE"/>
    <w:rsid w:val="000C1255"/>
    <w:rsid w:val="000C31CE"/>
    <w:rsid w:val="000C37B6"/>
    <w:rsid w:val="000C3E81"/>
    <w:rsid w:val="000C4228"/>
    <w:rsid w:val="000C5390"/>
    <w:rsid w:val="000C5528"/>
    <w:rsid w:val="000C57FC"/>
    <w:rsid w:val="000C65AF"/>
    <w:rsid w:val="000D03C5"/>
    <w:rsid w:val="000D0AFA"/>
    <w:rsid w:val="000D12DC"/>
    <w:rsid w:val="000D14F4"/>
    <w:rsid w:val="000D1820"/>
    <w:rsid w:val="000D2260"/>
    <w:rsid w:val="000D2AA9"/>
    <w:rsid w:val="000D2D02"/>
    <w:rsid w:val="000D3A96"/>
    <w:rsid w:val="000D5847"/>
    <w:rsid w:val="000D6A7D"/>
    <w:rsid w:val="000E07CB"/>
    <w:rsid w:val="000E147A"/>
    <w:rsid w:val="000E249D"/>
    <w:rsid w:val="000E2A98"/>
    <w:rsid w:val="000E3B0C"/>
    <w:rsid w:val="000E5505"/>
    <w:rsid w:val="000E5A5D"/>
    <w:rsid w:val="000E5EA8"/>
    <w:rsid w:val="000F0095"/>
    <w:rsid w:val="000F01F2"/>
    <w:rsid w:val="000F0293"/>
    <w:rsid w:val="000F0A85"/>
    <w:rsid w:val="000F0DE1"/>
    <w:rsid w:val="000F1E26"/>
    <w:rsid w:val="000F249A"/>
    <w:rsid w:val="000F3E9B"/>
    <w:rsid w:val="000F4826"/>
    <w:rsid w:val="000F564E"/>
    <w:rsid w:val="000F5C48"/>
    <w:rsid w:val="000F67F1"/>
    <w:rsid w:val="00100571"/>
    <w:rsid w:val="00100BA6"/>
    <w:rsid w:val="001028D6"/>
    <w:rsid w:val="00102F6E"/>
    <w:rsid w:val="00103786"/>
    <w:rsid w:val="00103857"/>
    <w:rsid w:val="00103B40"/>
    <w:rsid w:val="001045FE"/>
    <w:rsid w:val="001048BE"/>
    <w:rsid w:val="00106B4A"/>
    <w:rsid w:val="00106DDA"/>
    <w:rsid w:val="00107F16"/>
    <w:rsid w:val="00110855"/>
    <w:rsid w:val="001109E3"/>
    <w:rsid w:val="00110A16"/>
    <w:rsid w:val="0011159E"/>
    <w:rsid w:val="001126C6"/>
    <w:rsid w:val="001139F5"/>
    <w:rsid w:val="001156BC"/>
    <w:rsid w:val="00120B8B"/>
    <w:rsid w:val="0012109D"/>
    <w:rsid w:val="001210C2"/>
    <w:rsid w:val="00121188"/>
    <w:rsid w:val="00123B99"/>
    <w:rsid w:val="00123F3A"/>
    <w:rsid w:val="00124751"/>
    <w:rsid w:val="0012493A"/>
    <w:rsid w:val="00124A79"/>
    <w:rsid w:val="001259A7"/>
    <w:rsid w:val="00126D39"/>
    <w:rsid w:val="00131B3E"/>
    <w:rsid w:val="00131E6B"/>
    <w:rsid w:val="00131F71"/>
    <w:rsid w:val="001330C7"/>
    <w:rsid w:val="001333F5"/>
    <w:rsid w:val="00133B70"/>
    <w:rsid w:val="0013534C"/>
    <w:rsid w:val="00135FF9"/>
    <w:rsid w:val="00136305"/>
    <w:rsid w:val="00136C5C"/>
    <w:rsid w:val="00136F0B"/>
    <w:rsid w:val="00137017"/>
    <w:rsid w:val="0013729B"/>
    <w:rsid w:val="00137579"/>
    <w:rsid w:val="001379FD"/>
    <w:rsid w:val="0014028D"/>
    <w:rsid w:val="001416FC"/>
    <w:rsid w:val="00141A27"/>
    <w:rsid w:val="001428E0"/>
    <w:rsid w:val="0014377A"/>
    <w:rsid w:val="00143F3C"/>
    <w:rsid w:val="00144419"/>
    <w:rsid w:val="001468FD"/>
    <w:rsid w:val="001469D0"/>
    <w:rsid w:val="001476D4"/>
    <w:rsid w:val="00150CEC"/>
    <w:rsid w:val="00152409"/>
    <w:rsid w:val="001526E0"/>
    <w:rsid w:val="00152FC1"/>
    <w:rsid w:val="00154653"/>
    <w:rsid w:val="0015510C"/>
    <w:rsid w:val="00156311"/>
    <w:rsid w:val="00156F45"/>
    <w:rsid w:val="00157B4F"/>
    <w:rsid w:val="0016045E"/>
    <w:rsid w:val="0016113B"/>
    <w:rsid w:val="00161155"/>
    <w:rsid w:val="00161B19"/>
    <w:rsid w:val="00161FCC"/>
    <w:rsid w:val="00162BE7"/>
    <w:rsid w:val="00163732"/>
    <w:rsid w:val="00163A62"/>
    <w:rsid w:val="001642E4"/>
    <w:rsid w:val="00164ACE"/>
    <w:rsid w:val="001650E5"/>
    <w:rsid w:val="001663AB"/>
    <w:rsid w:val="00166478"/>
    <w:rsid w:val="00167228"/>
    <w:rsid w:val="00167DB9"/>
    <w:rsid w:val="001705D8"/>
    <w:rsid w:val="0017101F"/>
    <w:rsid w:val="0017166E"/>
    <w:rsid w:val="00171739"/>
    <w:rsid w:val="00171DE2"/>
    <w:rsid w:val="00172001"/>
    <w:rsid w:val="00172C04"/>
    <w:rsid w:val="00172CE4"/>
    <w:rsid w:val="00173377"/>
    <w:rsid w:val="00173F3B"/>
    <w:rsid w:val="00174442"/>
    <w:rsid w:val="00176132"/>
    <w:rsid w:val="00176689"/>
    <w:rsid w:val="00176E72"/>
    <w:rsid w:val="001771F9"/>
    <w:rsid w:val="00177E60"/>
    <w:rsid w:val="00177FC9"/>
    <w:rsid w:val="00183139"/>
    <w:rsid w:val="0018337D"/>
    <w:rsid w:val="001836A5"/>
    <w:rsid w:val="00183C65"/>
    <w:rsid w:val="00183E65"/>
    <w:rsid w:val="00183EF2"/>
    <w:rsid w:val="001841F5"/>
    <w:rsid w:val="001856AB"/>
    <w:rsid w:val="00186933"/>
    <w:rsid w:val="00186A12"/>
    <w:rsid w:val="00186C28"/>
    <w:rsid w:val="001873C8"/>
    <w:rsid w:val="001917B2"/>
    <w:rsid w:val="0019189A"/>
    <w:rsid w:val="00193406"/>
    <w:rsid w:val="001936C1"/>
    <w:rsid w:val="0019379A"/>
    <w:rsid w:val="001939A6"/>
    <w:rsid w:val="00194C83"/>
    <w:rsid w:val="00194C9D"/>
    <w:rsid w:val="001960DA"/>
    <w:rsid w:val="00197759"/>
    <w:rsid w:val="001A048D"/>
    <w:rsid w:val="001A3E9C"/>
    <w:rsid w:val="001A4F79"/>
    <w:rsid w:val="001A5278"/>
    <w:rsid w:val="001A5D98"/>
    <w:rsid w:val="001A614B"/>
    <w:rsid w:val="001A71A2"/>
    <w:rsid w:val="001A738B"/>
    <w:rsid w:val="001B06FA"/>
    <w:rsid w:val="001B1784"/>
    <w:rsid w:val="001B4A71"/>
    <w:rsid w:val="001B4B79"/>
    <w:rsid w:val="001B54C1"/>
    <w:rsid w:val="001B5BC4"/>
    <w:rsid w:val="001B5CE8"/>
    <w:rsid w:val="001B5E6D"/>
    <w:rsid w:val="001B7097"/>
    <w:rsid w:val="001B7850"/>
    <w:rsid w:val="001B7F64"/>
    <w:rsid w:val="001C06CA"/>
    <w:rsid w:val="001C0D41"/>
    <w:rsid w:val="001C0D5C"/>
    <w:rsid w:val="001C0F30"/>
    <w:rsid w:val="001C1417"/>
    <w:rsid w:val="001C16C8"/>
    <w:rsid w:val="001C290F"/>
    <w:rsid w:val="001C34C9"/>
    <w:rsid w:val="001C487D"/>
    <w:rsid w:val="001C4C70"/>
    <w:rsid w:val="001C4EAE"/>
    <w:rsid w:val="001C6BB8"/>
    <w:rsid w:val="001C7A8F"/>
    <w:rsid w:val="001C7EC6"/>
    <w:rsid w:val="001D0D91"/>
    <w:rsid w:val="001D244F"/>
    <w:rsid w:val="001D2756"/>
    <w:rsid w:val="001D2857"/>
    <w:rsid w:val="001D3B5E"/>
    <w:rsid w:val="001D3CD9"/>
    <w:rsid w:val="001D4F8C"/>
    <w:rsid w:val="001D6179"/>
    <w:rsid w:val="001D62DD"/>
    <w:rsid w:val="001D6B13"/>
    <w:rsid w:val="001D7F79"/>
    <w:rsid w:val="001E0996"/>
    <w:rsid w:val="001E0D80"/>
    <w:rsid w:val="001E1364"/>
    <w:rsid w:val="001E1B94"/>
    <w:rsid w:val="001E26FC"/>
    <w:rsid w:val="001E4CEC"/>
    <w:rsid w:val="001E55F9"/>
    <w:rsid w:val="001E62C9"/>
    <w:rsid w:val="001E6435"/>
    <w:rsid w:val="001E6793"/>
    <w:rsid w:val="001F033F"/>
    <w:rsid w:val="001F06F9"/>
    <w:rsid w:val="001F0AFF"/>
    <w:rsid w:val="001F1B66"/>
    <w:rsid w:val="001F2C67"/>
    <w:rsid w:val="001F31FE"/>
    <w:rsid w:val="001F35E7"/>
    <w:rsid w:val="001F4686"/>
    <w:rsid w:val="001F4A3E"/>
    <w:rsid w:val="001F505C"/>
    <w:rsid w:val="001F5296"/>
    <w:rsid w:val="001F7374"/>
    <w:rsid w:val="001F7798"/>
    <w:rsid w:val="001F788C"/>
    <w:rsid w:val="00201F15"/>
    <w:rsid w:val="00202D73"/>
    <w:rsid w:val="00202EEB"/>
    <w:rsid w:val="002042B8"/>
    <w:rsid w:val="00205BCD"/>
    <w:rsid w:val="00207074"/>
    <w:rsid w:val="00210BE1"/>
    <w:rsid w:val="00211796"/>
    <w:rsid w:val="00211A72"/>
    <w:rsid w:val="002155DA"/>
    <w:rsid w:val="00215B22"/>
    <w:rsid w:val="00216414"/>
    <w:rsid w:val="00216AFC"/>
    <w:rsid w:val="00217C91"/>
    <w:rsid w:val="002204AF"/>
    <w:rsid w:val="00221073"/>
    <w:rsid w:val="002222A0"/>
    <w:rsid w:val="00222FAF"/>
    <w:rsid w:val="0022326A"/>
    <w:rsid w:val="00223B28"/>
    <w:rsid w:val="00223E22"/>
    <w:rsid w:val="00224EF6"/>
    <w:rsid w:val="0022575B"/>
    <w:rsid w:val="00225DA6"/>
    <w:rsid w:val="00227BC1"/>
    <w:rsid w:val="0023163A"/>
    <w:rsid w:val="00231A5D"/>
    <w:rsid w:val="00231D2F"/>
    <w:rsid w:val="00231D7F"/>
    <w:rsid w:val="002325F3"/>
    <w:rsid w:val="0023309C"/>
    <w:rsid w:val="002338BC"/>
    <w:rsid w:val="00233BB9"/>
    <w:rsid w:val="002346AD"/>
    <w:rsid w:val="00234896"/>
    <w:rsid w:val="00235E43"/>
    <w:rsid w:val="00235F92"/>
    <w:rsid w:val="00236244"/>
    <w:rsid w:val="00236521"/>
    <w:rsid w:val="00236E80"/>
    <w:rsid w:val="002377AC"/>
    <w:rsid w:val="00240465"/>
    <w:rsid w:val="00242589"/>
    <w:rsid w:val="00243619"/>
    <w:rsid w:val="0024482C"/>
    <w:rsid w:val="00244D09"/>
    <w:rsid w:val="00244E44"/>
    <w:rsid w:val="00244FEF"/>
    <w:rsid w:val="0024674E"/>
    <w:rsid w:val="00246AD7"/>
    <w:rsid w:val="002504A4"/>
    <w:rsid w:val="00250589"/>
    <w:rsid w:val="00250950"/>
    <w:rsid w:val="00250E6E"/>
    <w:rsid w:val="00251602"/>
    <w:rsid w:val="002516AA"/>
    <w:rsid w:val="00251887"/>
    <w:rsid w:val="002523AD"/>
    <w:rsid w:val="002523EE"/>
    <w:rsid w:val="0025391B"/>
    <w:rsid w:val="0025436E"/>
    <w:rsid w:val="002556CB"/>
    <w:rsid w:val="00255DAD"/>
    <w:rsid w:val="00257B18"/>
    <w:rsid w:val="002601F6"/>
    <w:rsid w:val="002604BA"/>
    <w:rsid w:val="00261001"/>
    <w:rsid w:val="002619A9"/>
    <w:rsid w:val="00264456"/>
    <w:rsid w:val="00264ECA"/>
    <w:rsid w:val="002656DA"/>
    <w:rsid w:val="00265A6E"/>
    <w:rsid w:val="00266982"/>
    <w:rsid w:val="00266A36"/>
    <w:rsid w:val="00266D5D"/>
    <w:rsid w:val="002674F8"/>
    <w:rsid w:val="00267EA2"/>
    <w:rsid w:val="002726D2"/>
    <w:rsid w:val="0027322C"/>
    <w:rsid w:val="00273681"/>
    <w:rsid w:val="00273A0E"/>
    <w:rsid w:val="00273E9F"/>
    <w:rsid w:val="00273ECC"/>
    <w:rsid w:val="00273EF3"/>
    <w:rsid w:val="00274F50"/>
    <w:rsid w:val="00275271"/>
    <w:rsid w:val="00275FC3"/>
    <w:rsid w:val="00277503"/>
    <w:rsid w:val="00277C12"/>
    <w:rsid w:val="00280475"/>
    <w:rsid w:val="002809A9"/>
    <w:rsid w:val="00282939"/>
    <w:rsid w:val="0028333D"/>
    <w:rsid w:val="0028360D"/>
    <w:rsid w:val="002836B0"/>
    <w:rsid w:val="00284BDC"/>
    <w:rsid w:val="00286264"/>
    <w:rsid w:val="002864F5"/>
    <w:rsid w:val="00286F6D"/>
    <w:rsid w:val="00290D63"/>
    <w:rsid w:val="00291BA9"/>
    <w:rsid w:val="00293A04"/>
    <w:rsid w:val="00293B36"/>
    <w:rsid w:val="00294C1C"/>
    <w:rsid w:val="002954B7"/>
    <w:rsid w:val="00295C57"/>
    <w:rsid w:val="0029664C"/>
    <w:rsid w:val="0029674D"/>
    <w:rsid w:val="0029738E"/>
    <w:rsid w:val="00297494"/>
    <w:rsid w:val="0029754E"/>
    <w:rsid w:val="002976B0"/>
    <w:rsid w:val="002978A3"/>
    <w:rsid w:val="002A142D"/>
    <w:rsid w:val="002A1C03"/>
    <w:rsid w:val="002A204F"/>
    <w:rsid w:val="002A206B"/>
    <w:rsid w:val="002A2CEF"/>
    <w:rsid w:val="002A2D51"/>
    <w:rsid w:val="002A3CA3"/>
    <w:rsid w:val="002A3FF3"/>
    <w:rsid w:val="002A452B"/>
    <w:rsid w:val="002A726D"/>
    <w:rsid w:val="002A7707"/>
    <w:rsid w:val="002B103A"/>
    <w:rsid w:val="002B338B"/>
    <w:rsid w:val="002B3AD7"/>
    <w:rsid w:val="002B45ED"/>
    <w:rsid w:val="002B4681"/>
    <w:rsid w:val="002B4B2A"/>
    <w:rsid w:val="002B4EE5"/>
    <w:rsid w:val="002B562D"/>
    <w:rsid w:val="002B67D3"/>
    <w:rsid w:val="002B7722"/>
    <w:rsid w:val="002B7850"/>
    <w:rsid w:val="002B7A94"/>
    <w:rsid w:val="002C1678"/>
    <w:rsid w:val="002C1B57"/>
    <w:rsid w:val="002C2A3A"/>
    <w:rsid w:val="002C2A41"/>
    <w:rsid w:val="002C31DB"/>
    <w:rsid w:val="002C35A2"/>
    <w:rsid w:val="002C3660"/>
    <w:rsid w:val="002C4EE4"/>
    <w:rsid w:val="002C6616"/>
    <w:rsid w:val="002C6A64"/>
    <w:rsid w:val="002C6C9B"/>
    <w:rsid w:val="002D1678"/>
    <w:rsid w:val="002D1933"/>
    <w:rsid w:val="002D1F65"/>
    <w:rsid w:val="002D373C"/>
    <w:rsid w:val="002D3BCE"/>
    <w:rsid w:val="002D467E"/>
    <w:rsid w:val="002D58E8"/>
    <w:rsid w:val="002D62C6"/>
    <w:rsid w:val="002D6DCE"/>
    <w:rsid w:val="002D7C0C"/>
    <w:rsid w:val="002E0EEB"/>
    <w:rsid w:val="002E1952"/>
    <w:rsid w:val="002E24E6"/>
    <w:rsid w:val="002E2924"/>
    <w:rsid w:val="002E2CE7"/>
    <w:rsid w:val="002E2F64"/>
    <w:rsid w:val="002E3F73"/>
    <w:rsid w:val="002E443F"/>
    <w:rsid w:val="002E47BD"/>
    <w:rsid w:val="002E5220"/>
    <w:rsid w:val="002E544E"/>
    <w:rsid w:val="002E5BD1"/>
    <w:rsid w:val="002E62BD"/>
    <w:rsid w:val="002E65EC"/>
    <w:rsid w:val="002E6751"/>
    <w:rsid w:val="002F26D9"/>
    <w:rsid w:val="002F2782"/>
    <w:rsid w:val="002F4A0C"/>
    <w:rsid w:val="002F4C19"/>
    <w:rsid w:val="002F59E2"/>
    <w:rsid w:val="002F6967"/>
    <w:rsid w:val="002F6BE7"/>
    <w:rsid w:val="0030077F"/>
    <w:rsid w:val="00300993"/>
    <w:rsid w:val="00300A9B"/>
    <w:rsid w:val="003017CD"/>
    <w:rsid w:val="00301C47"/>
    <w:rsid w:val="00301C53"/>
    <w:rsid w:val="00302551"/>
    <w:rsid w:val="00303435"/>
    <w:rsid w:val="00303EA2"/>
    <w:rsid w:val="00303FB8"/>
    <w:rsid w:val="003046C0"/>
    <w:rsid w:val="00304CB0"/>
    <w:rsid w:val="00304DBE"/>
    <w:rsid w:val="00304E63"/>
    <w:rsid w:val="00304FE6"/>
    <w:rsid w:val="003103F1"/>
    <w:rsid w:val="00310874"/>
    <w:rsid w:val="00310888"/>
    <w:rsid w:val="003108A5"/>
    <w:rsid w:val="00310BB6"/>
    <w:rsid w:val="003110ED"/>
    <w:rsid w:val="00311C26"/>
    <w:rsid w:val="00313314"/>
    <w:rsid w:val="003134D9"/>
    <w:rsid w:val="00314A8F"/>
    <w:rsid w:val="00314C6E"/>
    <w:rsid w:val="003152B5"/>
    <w:rsid w:val="003167D8"/>
    <w:rsid w:val="00316890"/>
    <w:rsid w:val="00320675"/>
    <w:rsid w:val="00320A47"/>
    <w:rsid w:val="00320E39"/>
    <w:rsid w:val="00321750"/>
    <w:rsid w:val="00321BAB"/>
    <w:rsid w:val="00321BD9"/>
    <w:rsid w:val="00321C6A"/>
    <w:rsid w:val="00322098"/>
    <w:rsid w:val="003232A4"/>
    <w:rsid w:val="0032408C"/>
    <w:rsid w:val="00324912"/>
    <w:rsid w:val="003251FF"/>
    <w:rsid w:val="00325AC1"/>
    <w:rsid w:val="00325AFC"/>
    <w:rsid w:val="003262DC"/>
    <w:rsid w:val="00326361"/>
    <w:rsid w:val="003279AB"/>
    <w:rsid w:val="00327C78"/>
    <w:rsid w:val="00330A07"/>
    <w:rsid w:val="00330AE5"/>
    <w:rsid w:val="00331F56"/>
    <w:rsid w:val="003325EB"/>
    <w:rsid w:val="0033487B"/>
    <w:rsid w:val="00341651"/>
    <w:rsid w:val="00341AA0"/>
    <w:rsid w:val="003423C9"/>
    <w:rsid w:val="00342E94"/>
    <w:rsid w:val="0034439C"/>
    <w:rsid w:val="003451FE"/>
    <w:rsid w:val="003455EA"/>
    <w:rsid w:val="00346053"/>
    <w:rsid w:val="0034630C"/>
    <w:rsid w:val="003467AD"/>
    <w:rsid w:val="00346973"/>
    <w:rsid w:val="00346C62"/>
    <w:rsid w:val="00352177"/>
    <w:rsid w:val="0035269B"/>
    <w:rsid w:val="0035280C"/>
    <w:rsid w:val="00353036"/>
    <w:rsid w:val="00354E9A"/>
    <w:rsid w:val="0035564C"/>
    <w:rsid w:val="00356512"/>
    <w:rsid w:val="00356EA4"/>
    <w:rsid w:val="003577F6"/>
    <w:rsid w:val="0036231F"/>
    <w:rsid w:val="00362426"/>
    <w:rsid w:val="0036295E"/>
    <w:rsid w:val="00362998"/>
    <w:rsid w:val="00364D69"/>
    <w:rsid w:val="00364E4B"/>
    <w:rsid w:val="00365FA9"/>
    <w:rsid w:val="0036636D"/>
    <w:rsid w:val="0036688E"/>
    <w:rsid w:val="00366BA5"/>
    <w:rsid w:val="00367BFF"/>
    <w:rsid w:val="00367E04"/>
    <w:rsid w:val="00367EF5"/>
    <w:rsid w:val="00370549"/>
    <w:rsid w:val="00370F87"/>
    <w:rsid w:val="003712E5"/>
    <w:rsid w:val="00372919"/>
    <w:rsid w:val="003740BD"/>
    <w:rsid w:val="00374EA1"/>
    <w:rsid w:val="003756B1"/>
    <w:rsid w:val="003803F7"/>
    <w:rsid w:val="0038069A"/>
    <w:rsid w:val="00381186"/>
    <w:rsid w:val="00381AE6"/>
    <w:rsid w:val="003847B8"/>
    <w:rsid w:val="0038515A"/>
    <w:rsid w:val="00385934"/>
    <w:rsid w:val="0038622B"/>
    <w:rsid w:val="00386A4C"/>
    <w:rsid w:val="003917B3"/>
    <w:rsid w:val="00393086"/>
    <w:rsid w:val="00393E4F"/>
    <w:rsid w:val="003942E1"/>
    <w:rsid w:val="003942E2"/>
    <w:rsid w:val="003943A1"/>
    <w:rsid w:val="00395B1B"/>
    <w:rsid w:val="00395B2B"/>
    <w:rsid w:val="0039743A"/>
    <w:rsid w:val="003A104D"/>
    <w:rsid w:val="003A229A"/>
    <w:rsid w:val="003A2768"/>
    <w:rsid w:val="003A32B8"/>
    <w:rsid w:val="003A3C74"/>
    <w:rsid w:val="003A43DB"/>
    <w:rsid w:val="003A43FC"/>
    <w:rsid w:val="003A6A20"/>
    <w:rsid w:val="003A7A18"/>
    <w:rsid w:val="003B090C"/>
    <w:rsid w:val="003B1C43"/>
    <w:rsid w:val="003B23A6"/>
    <w:rsid w:val="003B2F7D"/>
    <w:rsid w:val="003B5592"/>
    <w:rsid w:val="003B6856"/>
    <w:rsid w:val="003B736C"/>
    <w:rsid w:val="003B7969"/>
    <w:rsid w:val="003C2009"/>
    <w:rsid w:val="003C2396"/>
    <w:rsid w:val="003C2947"/>
    <w:rsid w:val="003C2957"/>
    <w:rsid w:val="003C2BA0"/>
    <w:rsid w:val="003C3198"/>
    <w:rsid w:val="003C3AAE"/>
    <w:rsid w:val="003C3FE5"/>
    <w:rsid w:val="003C4950"/>
    <w:rsid w:val="003C4C04"/>
    <w:rsid w:val="003C6F6F"/>
    <w:rsid w:val="003C7566"/>
    <w:rsid w:val="003C7B2C"/>
    <w:rsid w:val="003D1276"/>
    <w:rsid w:val="003D15BF"/>
    <w:rsid w:val="003D1BB2"/>
    <w:rsid w:val="003D1CE9"/>
    <w:rsid w:val="003D2462"/>
    <w:rsid w:val="003D3EF7"/>
    <w:rsid w:val="003D4732"/>
    <w:rsid w:val="003D48B2"/>
    <w:rsid w:val="003D4B54"/>
    <w:rsid w:val="003D743F"/>
    <w:rsid w:val="003D7E5C"/>
    <w:rsid w:val="003D7F7B"/>
    <w:rsid w:val="003E025C"/>
    <w:rsid w:val="003E1116"/>
    <w:rsid w:val="003E1FFF"/>
    <w:rsid w:val="003E2F28"/>
    <w:rsid w:val="003E3300"/>
    <w:rsid w:val="003E3611"/>
    <w:rsid w:val="003E37FD"/>
    <w:rsid w:val="003E4252"/>
    <w:rsid w:val="003E46A4"/>
    <w:rsid w:val="003E4E4E"/>
    <w:rsid w:val="003E5044"/>
    <w:rsid w:val="003E5B06"/>
    <w:rsid w:val="003E5DE5"/>
    <w:rsid w:val="003E6499"/>
    <w:rsid w:val="003E6601"/>
    <w:rsid w:val="003E77C6"/>
    <w:rsid w:val="003E7CC7"/>
    <w:rsid w:val="003F1E51"/>
    <w:rsid w:val="003F1F10"/>
    <w:rsid w:val="003F2483"/>
    <w:rsid w:val="003F38DE"/>
    <w:rsid w:val="003F4619"/>
    <w:rsid w:val="00400872"/>
    <w:rsid w:val="00400B24"/>
    <w:rsid w:val="00400EFE"/>
    <w:rsid w:val="004014C2"/>
    <w:rsid w:val="004045D7"/>
    <w:rsid w:val="00405059"/>
    <w:rsid w:val="004054E3"/>
    <w:rsid w:val="004061B0"/>
    <w:rsid w:val="00406B71"/>
    <w:rsid w:val="00406C33"/>
    <w:rsid w:val="004078F2"/>
    <w:rsid w:val="00407D02"/>
    <w:rsid w:val="00407E2A"/>
    <w:rsid w:val="0041023C"/>
    <w:rsid w:val="00413E33"/>
    <w:rsid w:val="00414949"/>
    <w:rsid w:val="004151FD"/>
    <w:rsid w:val="00415F82"/>
    <w:rsid w:val="00416EA4"/>
    <w:rsid w:val="00417505"/>
    <w:rsid w:val="0042169C"/>
    <w:rsid w:val="00421B25"/>
    <w:rsid w:val="00421DCC"/>
    <w:rsid w:val="00422415"/>
    <w:rsid w:val="00423B42"/>
    <w:rsid w:val="00424983"/>
    <w:rsid w:val="00424B60"/>
    <w:rsid w:val="004251E5"/>
    <w:rsid w:val="00425DDF"/>
    <w:rsid w:val="00425DE8"/>
    <w:rsid w:val="004270EE"/>
    <w:rsid w:val="00427813"/>
    <w:rsid w:val="00430E9E"/>
    <w:rsid w:val="004312A7"/>
    <w:rsid w:val="00431875"/>
    <w:rsid w:val="00433A5D"/>
    <w:rsid w:val="00433C3E"/>
    <w:rsid w:val="00433F13"/>
    <w:rsid w:val="00434D23"/>
    <w:rsid w:val="00435D95"/>
    <w:rsid w:val="00435F62"/>
    <w:rsid w:val="00436A29"/>
    <w:rsid w:val="00436B66"/>
    <w:rsid w:val="00437DB3"/>
    <w:rsid w:val="004419D8"/>
    <w:rsid w:val="00442DAA"/>
    <w:rsid w:val="004431CF"/>
    <w:rsid w:val="0044331B"/>
    <w:rsid w:val="0044465E"/>
    <w:rsid w:val="00444EBB"/>
    <w:rsid w:val="00445871"/>
    <w:rsid w:val="00445ED7"/>
    <w:rsid w:val="00446186"/>
    <w:rsid w:val="004463E6"/>
    <w:rsid w:val="00446594"/>
    <w:rsid w:val="004503A2"/>
    <w:rsid w:val="00450B9A"/>
    <w:rsid w:val="0045167A"/>
    <w:rsid w:val="00451687"/>
    <w:rsid w:val="0045202D"/>
    <w:rsid w:val="00452389"/>
    <w:rsid w:val="0045384B"/>
    <w:rsid w:val="00453AEB"/>
    <w:rsid w:val="0045404C"/>
    <w:rsid w:val="004551CB"/>
    <w:rsid w:val="004551F0"/>
    <w:rsid w:val="00455E5B"/>
    <w:rsid w:val="00456CDB"/>
    <w:rsid w:val="004578B9"/>
    <w:rsid w:val="00457996"/>
    <w:rsid w:val="00457F75"/>
    <w:rsid w:val="00461849"/>
    <w:rsid w:val="00462458"/>
    <w:rsid w:val="00462518"/>
    <w:rsid w:val="00462955"/>
    <w:rsid w:val="00462BAA"/>
    <w:rsid w:val="00464B48"/>
    <w:rsid w:val="004654F7"/>
    <w:rsid w:val="00467697"/>
    <w:rsid w:val="0046790C"/>
    <w:rsid w:val="00467A19"/>
    <w:rsid w:val="00473693"/>
    <w:rsid w:val="00474741"/>
    <w:rsid w:val="004748B6"/>
    <w:rsid w:val="004759D5"/>
    <w:rsid w:val="00475A40"/>
    <w:rsid w:val="00476320"/>
    <w:rsid w:val="00477761"/>
    <w:rsid w:val="004834F9"/>
    <w:rsid w:val="004844AF"/>
    <w:rsid w:val="00484A42"/>
    <w:rsid w:val="00485646"/>
    <w:rsid w:val="00485A27"/>
    <w:rsid w:val="00485D87"/>
    <w:rsid w:val="004864E3"/>
    <w:rsid w:val="00486B26"/>
    <w:rsid w:val="00490093"/>
    <w:rsid w:val="00490620"/>
    <w:rsid w:val="00490DCB"/>
    <w:rsid w:val="004911DE"/>
    <w:rsid w:val="00492405"/>
    <w:rsid w:val="00492D56"/>
    <w:rsid w:val="00492E7B"/>
    <w:rsid w:val="0049345A"/>
    <w:rsid w:val="0049388E"/>
    <w:rsid w:val="0049473A"/>
    <w:rsid w:val="00494776"/>
    <w:rsid w:val="00497615"/>
    <w:rsid w:val="004979A7"/>
    <w:rsid w:val="004A14F4"/>
    <w:rsid w:val="004A1DF6"/>
    <w:rsid w:val="004A204E"/>
    <w:rsid w:val="004A2686"/>
    <w:rsid w:val="004A3469"/>
    <w:rsid w:val="004A3D5F"/>
    <w:rsid w:val="004A3E59"/>
    <w:rsid w:val="004A4945"/>
    <w:rsid w:val="004A4A15"/>
    <w:rsid w:val="004A579B"/>
    <w:rsid w:val="004A6DE5"/>
    <w:rsid w:val="004A70C2"/>
    <w:rsid w:val="004B06B8"/>
    <w:rsid w:val="004B0E07"/>
    <w:rsid w:val="004B0E29"/>
    <w:rsid w:val="004B13C3"/>
    <w:rsid w:val="004B159E"/>
    <w:rsid w:val="004B1639"/>
    <w:rsid w:val="004B1F61"/>
    <w:rsid w:val="004B259B"/>
    <w:rsid w:val="004B3872"/>
    <w:rsid w:val="004B3E17"/>
    <w:rsid w:val="004B4030"/>
    <w:rsid w:val="004B46CB"/>
    <w:rsid w:val="004B5BF0"/>
    <w:rsid w:val="004B6599"/>
    <w:rsid w:val="004B65A9"/>
    <w:rsid w:val="004C2306"/>
    <w:rsid w:val="004C254C"/>
    <w:rsid w:val="004C2B04"/>
    <w:rsid w:val="004C48B1"/>
    <w:rsid w:val="004D0C1F"/>
    <w:rsid w:val="004D0F67"/>
    <w:rsid w:val="004D1CE4"/>
    <w:rsid w:val="004D1D00"/>
    <w:rsid w:val="004D1D9B"/>
    <w:rsid w:val="004D449A"/>
    <w:rsid w:val="004D5352"/>
    <w:rsid w:val="004D542C"/>
    <w:rsid w:val="004D5493"/>
    <w:rsid w:val="004D5E8E"/>
    <w:rsid w:val="004D62FD"/>
    <w:rsid w:val="004D6B04"/>
    <w:rsid w:val="004D7158"/>
    <w:rsid w:val="004E051A"/>
    <w:rsid w:val="004E0ED8"/>
    <w:rsid w:val="004E1397"/>
    <w:rsid w:val="004E1B73"/>
    <w:rsid w:val="004E1EE3"/>
    <w:rsid w:val="004E262E"/>
    <w:rsid w:val="004E3E1E"/>
    <w:rsid w:val="004E45C9"/>
    <w:rsid w:val="004E5027"/>
    <w:rsid w:val="004E5791"/>
    <w:rsid w:val="004E58C1"/>
    <w:rsid w:val="004E5C8A"/>
    <w:rsid w:val="004E65E7"/>
    <w:rsid w:val="004E689D"/>
    <w:rsid w:val="004E6E63"/>
    <w:rsid w:val="004E6F4C"/>
    <w:rsid w:val="004E7214"/>
    <w:rsid w:val="004E7562"/>
    <w:rsid w:val="004F0329"/>
    <w:rsid w:val="004F31C7"/>
    <w:rsid w:val="004F3B57"/>
    <w:rsid w:val="004F541C"/>
    <w:rsid w:val="004F5E23"/>
    <w:rsid w:val="004F64B5"/>
    <w:rsid w:val="004F66FF"/>
    <w:rsid w:val="004F6F56"/>
    <w:rsid w:val="004F790A"/>
    <w:rsid w:val="004F7F5D"/>
    <w:rsid w:val="00500F89"/>
    <w:rsid w:val="005018D7"/>
    <w:rsid w:val="005019FE"/>
    <w:rsid w:val="005030A1"/>
    <w:rsid w:val="00503310"/>
    <w:rsid w:val="00503795"/>
    <w:rsid w:val="00503FFD"/>
    <w:rsid w:val="0050424C"/>
    <w:rsid w:val="00505EB3"/>
    <w:rsid w:val="00506765"/>
    <w:rsid w:val="00506D9A"/>
    <w:rsid w:val="005071B7"/>
    <w:rsid w:val="005071CB"/>
    <w:rsid w:val="005101C3"/>
    <w:rsid w:val="005106D0"/>
    <w:rsid w:val="00510E30"/>
    <w:rsid w:val="00511018"/>
    <w:rsid w:val="00511164"/>
    <w:rsid w:val="0051349A"/>
    <w:rsid w:val="00515179"/>
    <w:rsid w:val="00515518"/>
    <w:rsid w:val="00515B43"/>
    <w:rsid w:val="00517EA2"/>
    <w:rsid w:val="00521600"/>
    <w:rsid w:val="00522159"/>
    <w:rsid w:val="00522FC6"/>
    <w:rsid w:val="0052308C"/>
    <w:rsid w:val="00523A0F"/>
    <w:rsid w:val="00523E4A"/>
    <w:rsid w:val="0052499C"/>
    <w:rsid w:val="00524C8D"/>
    <w:rsid w:val="00525015"/>
    <w:rsid w:val="00525047"/>
    <w:rsid w:val="00525D65"/>
    <w:rsid w:val="005274C9"/>
    <w:rsid w:val="00530464"/>
    <w:rsid w:val="00532066"/>
    <w:rsid w:val="005328B9"/>
    <w:rsid w:val="00532F04"/>
    <w:rsid w:val="005336B5"/>
    <w:rsid w:val="00533C40"/>
    <w:rsid w:val="005344EB"/>
    <w:rsid w:val="0053500B"/>
    <w:rsid w:val="00536722"/>
    <w:rsid w:val="00536902"/>
    <w:rsid w:val="00536CE0"/>
    <w:rsid w:val="00537844"/>
    <w:rsid w:val="00537EA1"/>
    <w:rsid w:val="0054185F"/>
    <w:rsid w:val="00541C39"/>
    <w:rsid w:val="00541CB7"/>
    <w:rsid w:val="0054366C"/>
    <w:rsid w:val="005442CC"/>
    <w:rsid w:val="00544CAA"/>
    <w:rsid w:val="005454B6"/>
    <w:rsid w:val="00545710"/>
    <w:rsid w:val="00546161"/>
    <w:rsid w:val="0054740B"/>
    <w:rsid w:val="005474DE"/>
    <w:rsid w:val="00547849"/>
    <w:rsid w:val="00547FE4"/>
    <w:rsid w:val="00550F1D"/>
    <w:rsid w:val="005518AB"/>
    <w:rsid w:val="00551FCA"/>
    <w:rsid w:val="00556234"/>
    <w:rsid w:val="00557747"/>
    <w:rsid w:val="0055798E"/>
    <w:rsid w:val="00560EB8"/>
    <w:rsid w:val="0056153A"/>
    <w:rsid w:val="0056356A"/>
    <w:rsid w:val="00564E4E"/>
    <w:rsid w:val="00565595"/>
    <w:rsid w:val="005665D4"/>
    <w:rsid w:val="005679F4"/>
    <w:rsid w:val="00567D75"/>
    <w:rsid w:val="0057118B"/>
    <w:rsid w:val="005724B3"/>
    <w:rsid w:val="00574A93"/>
    <w:rsid w:val="00574CCC"/>
    <w:rsid w:val="0057555B"/>
    <w:rsid w:val="00575727"/>
    <w:rsid w:val="00575AB8"/>
    <w:rsid w:val="00575ADC"/>
    <w:rsid w:val="00576583"/>
    <w:rsid w:val="005806E0"/>
    <w:rsid w:val="00580978"/>
    <w:rsid w:val="005810EA"/>
    <w:rsid w:val="00581204"/>
    <w:rsid w:val="00581744"/>
    <w:rsid w:val="00582EF1"/>
    <w:rsid w:val="00583449"/>
    <w:rsid w:val="00585B09"/>
    <w:rsid w:val="00586454"/>
    <w:rsid w:val="005871F9"/>
    <w:rsid w:val="005874CC"/>
    <w:rsid w:val="00587A0B"/>
    <w:rsid w:val="005900D0"/>
    <w:rsid w:val="0059115C"/>
    <w:rsid w:val="0059145F"/>
    <w:rsid w:val="00591E80"/>
    <w:rsid w:val="0059439A"/>
    <w:rsid w:val="00594689"/>
    <w:rsid w:val="00594BEB"/>
    <w:rsid w:val="00594E66"/>
    <w:rsid w:val="005952C5"/>
    <w:rsid w:val="00597211"/>
    <w:rsid w:val="005972DA"/>
    <w:rsid w:val="005A0FD6"/>
    <w:rsid w:val="005A1A3B"/>
    <w:rsid w:val="005A1B5D"/>
    <w:rsid w:val="005A2745"/>
    <w:rsid w:val="005A32D6"/>
    <w:rsid w:val="005A3604"/>
    <w:rsid w:val="005A36D1"/>
    <w:rsid w:val="005A6782"/>
    <w:rsid w:val="005A72F1"/>
    <w:rsid w:val="005B2E57"/>
    <w:rsid w:val="005B31A4"/>
    <w:rsid w:val="005B3BA6"/>
    <w:rsid w:val="005B3EE0"/>
    <w:rsid w:val="005B43F4"/>
    <w:rsid w:val="005B49A4"/>
    <w:rsid w:val="005B5335"/>
    <w:rsid w:val="005B55E6"/>
    <w:rsid w:val="005B5702"/>
    <w:rsid w:val="005B7804"/>
    <w:rsid w:val="005B7A9D"/>
    <w:rsid w:val="005B7B72"/>
    <w:rsid w:val="005B7F29"/>
    <w:rsid w:val="005C010C"/>
    <w:rsid w:val="005C0594"/>
    <w:rsid w:val="005C081C"/>
    <w:rsid w:val="005C0EB2"/>
    <w:rsid w:val="005C12AF"/>
    <w:rsid w:val="005C1FCD"/>
    <w:rsid w:val="005C28E6"/>
    <w:rsid w:val="005C3293"/>
    <w:rsid w:val="005C3873"/>
    <w:rsid w:val="005C3F49"/>
    <w:rsid w:val="005C4012"/>
    <w:rsid w:val="005C404B"/>
    <w:rsid w:val="005C4661"/>
    <w:rsid w:val="005C5102"/>
    <w:rsid w:val="005C513E"/>
    <w:rsid w:val="005C5206"/>
    <w:rsid w:val="005C69AB"/>
    <w:rsid w:val="005C6D21"/>
    <w:rsid w:val="005C7131"/>
    <w:rsid w:val="005C7C23"/>
    <w:rsid w:val="005D02D8"/>
    <w:rsid w:val="005D0EF7"/>
    <w:rsid w:val="005D22FA"/>
    <w:rsid w:val="005D3EDD"/>
    <w:rsid w:val="005D49BF"/>
    <w:rsid w:val="005D4AA5"/>
    <w:rsid w:val="005D4C25"/>
    <w:rsid w:val="005D4E16"/>
    <w:rsid w:val="005D532A"/>
    <w:rsid w:val="005D5CCC"/>
    <w:rsid w:val="005D6107"/>
    <w:rsid w:val="005D6467"/>
    <w:rsid w:val="005D7D2B"/>
    <w:rsid w:val="005E04B8"/>
    <w:rsid w:val="005E17F4"/>
    <w:rsid w:val="005E2848"/>
    <w:rsid w:val="005E28B6"/>
    <w:rsid w:val="005E2BF6"/>
    <w:rsid w:val="005E3590"/>
    <w:rsid w:val="005E415E"/>
    <w:rsid w:val="005E49FF"/>
    <w:rsid w:val="005E4F0B"/>
    <w:rsid w:val="005E7176"/>
    <w:rsid w:val="005E72EE"/>
    <w:rsid w:val="005F05A0"/>
    <w:rsid w:val="005F0893"/>
    <w:rsid w:val="005F13DE"/>
    <w:rsid w:val="005F1AD9"/>
    <w:rsid w:val="005F2FD5"/>
    <w:rsid w:val="005F30F6"/>
    <w:rsid w:val="005F3CC8"/>
    <w:rsid w:val="005F592E"/>
    <w:rsid w:val="005F5FC9"/>
    <w:rsid w:val="005F627F"/>
    <w:rsid w:val="005F6D15"/>
    <w:rsid w:val="005F7859"/>
    <w:rsid w:val="005F7A50"/>
    <w:rsid w:val="00600E25"/>
    <w:rsid w:val="00602133"/>
    <w:rsid w:val="00602AFE"/>
    <w:rsid w:val="00603222"/>
    <w:rsid w:val="00603824"/>
    <w:rsid w:val="00604B49"/>
    <w:rsid w:val="00604D9B"/>
    <w:rsid w:val="006054BC"/>
    <w:rsid w:val="006055F8"/>
    <w:rsid w:val="00606057"/>
    <w:rsid w:val="006073EA"/>
    <w:rsid w:val="0061040F"/>
    <w:rsid w:val="00610BA8"/>
    <w:rsid w:val="00611916"/>
    <w:rsid w:val="00612D4E"/>
    <w:rsid w:val="0061339C"/>
    <w:rsid w:val="00615136"/>
    <w:rsid w:val="00615A6D"/>
    <w:rsid w:val="006164D9"/>
    <w:rsid w:val="006166C2"/>
    <w:rsid w:val="00616A29"/>
    <w:rsid w:val="00617203"/>
    <w:rsid w:val="0061770E"/>
    <w:rsid w:val="00617EDC"/>
    <w:rsid w:val="006214CA"/>
    <w:rsid w:val="006219A3"/>
    <w:rsid w:val="006224D6"/>
    <w:rsid w:val="00622AF8"/>
    <w:rsid w:val="00622DD3"/>
    <w:rsid w:val="00623AFA"/>
    <w:rsid w:val="006266E7"/>
    <w:rsid w:val="0062722A"/>
    <w:rsid w:val="006300CF"/>
    <w:rsid w:val="006306B4"/>
    <w:rsid w:val="00630FBE"/>
    <w:rsid w:val="0063102B"/>
    <w:rsid w:val="006321B3"/>
    <w:rsid w:val="0063238B"/>
    <w:rsid w:val="0063252E"/>
    <w:rsid w:val="00633870"/>
    <w:rsid w:val="0063524E"/>
    <w:rsid w:val="00635307"/>
    <w:rsid w:val="00635CDD"/>
    <w:rsid w:val="00635D98"/>
    <w:rsid w:val="00637323"/>
    <w:rsid w:val="00640061"/>
    <w:rsid w:val="006418E4"/>
    <w:rsid w:val="00641FFD"/>
    <w:rsid w:val="00644C89"/>
    <w:rsid w:val="00645076"/>
    <w:rsid w:val="00645210"/>
    <w:rsid w:val="006463C0"/>
    <w:rsid w:val="00647B1F"/>
    <w:rsid w:val="006510C0"/>
    <w:rsid w:val="0065113C"/>
    <w:rsid w:val="00651831"/>
    <w:rsid w:val="00651CA7"/>
    <w:rsid w:val="0065264F"/>
    <w:rsid w:val="00652937"/>
    <w:rsid w:val="00652A42"/>
    <w:rsid w:val="0065356D"/>
    <w:rsid w:val="00654FCF"/>
    <w:rsid w:val="0065504B"/>
    <w:rsid w:val="0065592A"/>
    <w:rsid w:val="00656AA7"/>
    <w:rsid w:val="006578A4"/>
    <w:rsid w:val="00657C20"/>
    <w:rsid w:val="00657D4B"/>
    <w:rsid w:val="00660021"/>
    <w:rsid w:val="006600A4"/>
    <w:rsid w:val="00661F60"/>
    <w:rsid w:val="00662402"/>
    <w:rsid w:val="006626ED"/>
    <w:rsid w:val="00662DA3"/>
    <w:rsid w:val="00663CF0"/>
    <w:rsid w:val="0066466C"/>
    <w:rsid w:val="0066486E"/>
    <w:rsid w:val="00664C2A"/>
    <w:rsid w:val="00664E2C"/>
    <w:rsid w:val="00665557"/>
    <w:rsid w:val="006669D3"/>
    <w:rsid w:val="00671265"/>
    <w:rsid w:val="006718B2"/>
    <w:rsid w:val="00674B6C"/>
    <w:rsid w:val="006753BC"/>
    <w:rsid w:val="00675A33"/>
    <w:rsid w:val="00676553"/>
    <w:rsid w:val="0067716E"/>
    <w:rsid w:val="00677319"/>
    <w:rsid w:val="006802C8"/>
    <w:rsid w:val="006810AD"/>
    <w:rsid w:val="0068123D"/>
    <w:rsid w:val="00682006"/>
    <w:rsid w:val="00682156"/>
    <w:rsid w:val="0068390A"/>
    <w:rsid w:val="00683981"/>
    <w:rsid w:val="00683C82"/>
    <w:rsid w:val="00684E67"/>
    <w:rsid w:val="006875C0"/>
    <w:rsid w:val="00687C0A"/>
    <w:rsid w:val="00687F15"/>
    <w:rsid w:val="006903C8"/>
    <w:rsid w:val="00690B5E"/>
    <w:rsid w:val="00692269"/>
    <w:rsid w:val="00693BA4"/>
    <w:rsid w:val="00694CAF"/>
    <w:rsid w:val="00697636"/>
    <w:rsid w:val="00697685"/>
    <w:rsid w:val="00697747"/>
    <w:rsid w:val="006A06C4"/>
    <w:rsid w:val="006A0797"/>
    <w:rsid w:val="006A2212"/>
    <w:rsid w:val="006A243F"/>
    <w:rsid w:val="006A24A5"/>
    <w:rsid w:val="006A28FE"/>
    <w:rsid w:val="006A2D31"/>
    <w:rsid w:val="006A349B"/>
    <w:rsid w:val="006A4640"/>
    <w:rsid w:val="006A52C4"/>
    <w:rsid w:val="006A5729"/>
    <w:rsid w:val="006A6600"/>
    <w:rsid w:val="006A67A3"/>
    <w:rsid w:val="006B18FF"/>
    <w:rsid w:val="006B238B"/>
    <w:rsid w:val="006B3237"/>
    <w:rsid w:val="006B4546"/>
    <w:rsid w:val="006B5CE5"/>
    <w:rsid w:val="006B624A"/>
    <w:rsid w:val="006B62A9"/>
    <w:rsid w:val="006B6616"/>
    <w:rsid w:val="006B6BF7"/>
    <w:rsid w:val="006B6E91"/>
    <w:rsid w:val="006B7B02"/>
    <w:rsid w:val="006C03E0"/>
    <w:rsid w:val="006C0624"/>
    <w:rsid w:val="006C0FE7"/>
    <w:rsid w:val="006C298A"/>
    <w:rsid w:val="006C2CAC"/>
    <w:rsid w:val="006C2D5D"/>
    <w:rsid w:val="006C4789"/>
    <w:rsid w:val="006C49AF"/>
    <w:rsid w:val="006C7045"/>
    <w:rsid w:val="006C7D80"/>
    <w:rsid w:val="006D065C"/>
    <w:rsid w:val="006D16A0"/>
    <w:rsid w:val="006D1C42"/>
    <w:rsid w:val="006D1CAA"/>
    <w:rsid w:val="006D24E3"/>
    <w:rsid w:val="006D27E5"/>
    <w:rsid w:val="006D2BE8"/>
    <w:rsid w:val="006D2C83"/>
    <w:rsid w:val="006D339B"/>
    <w:rsid w:val="006D351A"/>
    <w:rsid w:val="006D3692"/>
    <w:rsid w:val="006D384B"/>
    <w:rsid w:val="006D586F"/>
    <w:rsid w:val="006D5BB4"/>
    <w:rsid w:val="006D5BEE"/>
    <w:rsid w:val="006D5D4C"/>
    <w:rsid w:val="006D7A96"/>
    <w:rsid w:val="006E07BB"/>
    <w:rsid w:val="006E1242"/>
    <w:rsid w:val="006E1C91"/>
    <w:rsid w:val="006E2C3D"/>
    <w:rsid w:val="006E33A4"/>
    <w:rsid w:val="006E60F2"/>
    <w:rsid w:val="006E611B"/>
    <w:rsid w:val="006E6DC9"/>
    <w:rsid w:val="006E6DE6"/>
    <w:rsid w:val="006E7C79"/>
    <w:rsid w:val="006F0B32"/>
    <w:rsid w:val="006F497E"/>
    <w:rsid w:val="006F5772"/>
    <w:rsid w:val="006F5DD5"/>
    <w:rsid w:val="006F6635"/>
    <w:rsid w:val="00700697"/>
    <w:rsid w:val="0070086D"/>
    <w:rsid w:val="00700C30"/>
    <w:rsid w:val="00701EAB"/>
    <w:rsid w:val="00702082"/>
    <w:rsid w:val="00702540"/>
    <w:rsid w:val="00702F0A"/>
    <w:rsid w:val="00703037"/>
    <w:rsid w:val="007040A3"/>
    <w:rsid w:val="00704E82"/>
    <w:rsid w:val="00704F62"/>
    <w:rsid w:val="00705228"/>
    <w:rsid w:val="00705339"/>
    <w:rsid w:val="0070538F"/>
    <w:rsid w:val="00705812"/>
    <w:rsid w:val="00705DEA"/>
    <w:rsid w:val="0070664B"/>
    <w:rsid w:val="00707F49"/>
    <w:rsid w:val="007117C9"/>
    <w:rsid w:val="00711D22"/>
    <w:rsid w:val="00712074"/>
    <w:rsid w:val="007124BF"/>
    <w:rsid w:val="00715533"/>
    <w:rsid w:val="00715FB1"/>
    <w:rsid w:val="0071785C"/>
    <w:rsid w:val="00720004"/>
    <w:rsid w:val="00721473"/>
    <w:rsid w:val="0072204D"/>
    <w:rsid w:val="0072212E"/>
    <w:rsid w:val="0072273A"/>
    <w:rsid w:val="007231A5"/>
    <w:rsid w:val="0072594B"/>
    <w:rsid w:val="00725E92"/>
    <w:rsid w:val="00726813"/>
    <w:rsid w:val="007268F0"/>
    <w:rsid w:val="00726E33"/>
    <w:rsid w:val="0072772C"/>
    <w:rsid w:val="00727A53"/>
    <w:rsid w:val="007319DB"/>
    <w:rsid w:val="0073431B"/>
    <w:rsid w:val="007348E4"/>
    <w:rsid w:val="00734CC1"/>
    <w:rsid w:val="0073542F"/>
    <w:rsid w:val="00735D0B"/>
    <w:rsid w:val="0073688B"/>
    <w:rsid w:val="00736C2B"/>
    <w:rsid w:val="00736D97"/>
    <w:rsid w:val="00737324"/>
    <w:rsid w:val="0073757E"/>
    <w:rsid w:val="00740E68"/>
    <w:rsid w:val="0074100C"/>
    <w:rsid w:val="007412FF"/>
    <w:rsid w:val="00741A3D"/>
    <w:rsid w:val="00741B04"/>
    <w:rsid w:val="0074253F"/>
    <w:rsid w:val="00742F64"/>
    <w:rsid w:val="00745070"/>
    <w:rsid w:val="00745F57"/>
    <w:rsid w:val="0074688F"/>
    <w:rsid w:val="0074696E"/>
    <w:rsid w:val="007477C9"/>
    <w:rsid w:val="00747D31"/>
    <w:rsid w:val="007505BE"/>
    <w:rsid w:val="0075155D"/>
    <w:rsid w:val="00751D5F"/>
    <w:rsid w:val="00753572"/>
    <w:rsid w:val="0075461A"/>
    <w:rsid w:val="0075597B"/>
    <w:rsid w:val="00757CDB"/>
    <w:rsid w:val="00760D40"/>
    <w:rsid w:val="00760F21"/>
    <w:rsid w:val="007616F4"/>
    <w:rsid w:val="00761E28"/>
    <w:rsid w:val="00763485"/>
    <w:rsid w:val="007641A8"/>
    <w:rsid w:val="00766BB5"/>
    <w:rsid w:val="007723A4"/>
    <w:rsid w:val="00773D31"/>
    <w:rsid w:val="00774091"/>
    <w:rsid w:val="00774CDC"/>
    <w:rsid w:val="00774F4E"/>
    <w:rsid w:val="007757EB"/>
    <w:rsid w:val="00776CF7"/>
    <w:rsid w:val="00776D58"/>
    <w:rsid w:val="00777EB3"/>
    <w:rsid w:val="00781129"/>
    <w:rsid w:val="007813DA"/>
    <w:rsid w:val="007816CE"/>
    <w:rsid w:val="0078205F"/>
    <w:rsid w:val="00782423"/>
    <w:rsid w:val="0078258D"/>
    <w:rsid w:val="00782DE3"/>
    <w:rsid w:val="00783256"/>
    <w:rsid w:val="0078517F"/>
    <w:rsid w:val="00785FBF"/>
    <w:rsid w:val="007908B5"/>
    <w:rsid w:val="007912B9"/>
    <w:rsid w:val="00791E44"/>
    <w:rsid w:val="00791E8C"/>
    <w:rsid w:val="00791F87"/>
    <w:rsid w:val="00792029"/>
    <w:rsid w:val="00792836"/>
    <w:rsid w:val="00792B3B"/>
    <w:rsid w:val="0079464A"/>
    <w:rsid w:val="00794C79"/>
    <w:rsid w:val="0079540E"/>
    <w:rsid w:val="0079655D"/>
    <w:rsid w:val="007967CA"/>
    <w:rsid w:val="00796E9E"/>
    <w:rsid w:val="00797628"/>
    <w:rsid w:val="007977D8"/>
    <w:rsid w:val="00797851"/>
    <w:rsid w:val="007A1973"/>
    <w:rsid w:val="007A1B3B"/>
    <w:rsid w:val="007A284D"/>
    <w:rsid w:val="007A2F20"/>
    <w:rsid w:val="007A32A3"/>
    <w:rsid w:val="007A434B"/>
    <w:rsid w:val="007A451D"/>
    <w:rsid w:val="007A460D"/>
    <w:rsid w:val="007A702D"/>
    <w:rsid w:val="007A74E8"/>
    <w:rsid w:val="007B0395"/>
    <w:rsid w:val="007B0612"/>
    <w:rsid w:val="007B0F0F"/>
    <w:rsid w:val="007B131B"/>
    <w:rsid w:val="007B219F"/>
    <w:rsid w:val="007B21B9"/>
    <w:rsid w:val="007B38BC"/>
    <w:rsid w:val="007B487E"/>
    <w:rsid w:val="007B58CD"/>
    <w:rsid w:val="007B612B"/>
    <w:rsid w:val="007B64EC"/>
    <w:rsid w:val="007B67D8"/>
    <w:rsid w:val="007B733C"/>
    <w:rsid w:val="007C0108"/>
    <w:rsid w:val="007C01D9"/>
    <w:rsid w:val="007C075D"/>
    <w:rsid w:val="007C09E2"/>
    <w:rsid w:val="007C0C5C"/>
    <w:rsid w:val="007C0C6C"/>
    <w:rsid w:val="007C12F5"/>
    <w:rsid w:val="007C18E9"/>
    <w:rsid w:val="007C2CC5"/>
    <w:rsid w:val="007C2F61"/>
    <w:rsid w:val="007C35DF"/>
    <w:rsid w:val="007C3787"/>
    <w:rsid w:val="007C4F99"/>
    <w:rsid w:val="007C51CA"/>
    <w:rsid w:val="007C5DFB"/>
    <w:rsid w:val="007C609B"/>
    <w:rsid w:val="007C6153"/>
    <w:rsid w:val="007C6B66"/>
    <w:rsid w:val="007C7B29"/>
    <w:rsid w:val="007D0262"/>
    <w:rsid w:val="007D0C00"/>
    <w:rsid w:val="007D2377"/>
    <w:rsid w:val="007D2CA9"/>
    <w:rsid w:val="007D3117"/>
    <w:rsid w:val="007D35D5"/>
    <w:rsid w:val="007D377F"/>
    <w:rsid w:val="007D4A61"/>
    <w:rsid w:val="007D4AC1"/>
    <w:rsid w:val="007D503E"/>
    <w:rsid w:val="007D6220"/>
    <w:rsid w:val="007D6C5E"/>
    <w:rsid w:val="007D6D31"/>
    <w:rsid w:val="007D7A70"/>
    <w:rsid w:val="007E128B"/>
    <w:rsid w:val="007E203B"/>
    <w:rsid w:val="007E349A"/>
    <w:rsid w:val="007E35FC"/>
    <w:rsid w:val="007E38D0"/>
    <w:rsid w:val="007E44C1"/>
    <w:rsid w:val="007E48E2"/>
    <w:rsid w:val="007E4B30"/>
    <w:rsid w:val="007E4BE3"/>
    <w:rsid w:val="007E4C74"/>
    <w:rsid w:val="007E5219"/>
    <w:rsid w:val="007E565E"/>
    <w:rsid w:val="007E6721"/>
    <w:rsid w:val="007E6BCD"/>
    <w:rsid w:val="007E701B"/>
    <w:rsid w:val="007E7563"/>
    <w:rsid w:val="007F0163"/>
    <w:rsid w:val="007F0576"/>
    <w:rsid w:val="007F3A13"/>
    <w:rsid w:val="007F3DC4"/>
    <w:rsid w:val="007F4B63"/>
    <w:rsid w:val="007F4BFB"/>
    <w:rsid w:val="007F5C2B"/>
    <w:rsid w:val="007F5EFF"/>
    <w:rsid w:val="007F6351"/>
    <w:rsid w:val="007F6BC7"/>
    <w:rsid w:val="007F7BB9"/>
    <w:rsid w:val="00802F29"/>
    <w:rsid w:val="00804051"/>
    <w:rsid w:val="00804AA4"/>
    <w:rsid w:val="00804C0C"/>
    <w:rsid w:val="00805080"/>
    <w:rsid w:val="008052CC"/>
    <w:rsid w:val="008072A4"/>
    <w:rsid w:val="00810174"/>
    <w:rsid w:val="0081221D"/>
    <w:rsid w:val="0081291E"/>
    <w:rsid w:val="00813171"/>
    <w:rsid w:val="00814009"/>
    <w:rsid w:val="008144DA"/>
    <w:rsid w:val="0081467E"/>
    <w:rsid w:val="00814E1F"/>
    <w:rsid w:val="008168DE"/>
    <w:rsid w:val="00816E83"/>
    <w:rsid w:val="00817BA4"/>
    <w:rsid w:val="008210F5"/>
    <w:rsid w:val="0082221E"/>
    <w:rsid w:val="0082231C"/>
    <w:rsid w:val="00823012"/>
    <w:rsid w:val="008232AF"/>
    <w:rsid w:val="00825263"/>
    <w:rsid w:val="00825E08"/>
    <w:rsid w:val="008260C7"/>
    <w:rsid w:val="008266DE"/>
    <w:rsid w:val="0082697C"/>
    <w:rsid w:val="00826DF3"/>
    <w:rsid w:val="00827616"/>
    <w:rsid w:val="0083010C"/>
    <w:rsid w:val="00830CCA"/>
    <w:rsid w:val="008317BB"/>
    <w:rsid w:val="0083204A"/>
    <w:rsid w:val="008321D0"/>
    <w:rsid w:val="0083229B"/>
    <w:rsid w:val="008323AC"/>
    <w:rsid w:val="00832B56"/>
    <w:rsid w:val="00832CAD"/>
    <w:rsid w:val="00833065"/>
    <w:rsid w:val="008333F3"/>
    <w:rsid w:val="008340C1"/>
    <w:rsid w:val="008345A6"/>
    <w:rsid w:val="00834765"/>
    <w:rsid w:val="00834A6D"/>
    <w:rsid w:val="00834AF5"/>
    <w:rsid w:val="008352B2"/>
    <w:rsid w:val="00835BE5"/>
    <w:rsid w:val="00835CA7"/>
    <w:rsid w:val="00835D72"/>
    <w:rsid w:val="00836579"/>
    <w:rsid w:val="008365C4"/>
    <w:rsid w:val="00836BA5"/>
    <w:rsid w:val="008372B2"/>
    <w:rsid w:val="00837BD2"/>
    <w:rsid w:val="00837F08"/>
    <w:rsid w:val="0084041A"/>
    <w:rsid w:val="0084041E"/>
    <w:rsid w:val="00840501"/>
    <w:rsid w:val="00840684"/>
    <w:rsid w:val="00845352"/>
    <w:rsid w:val="008453C4"/>
    <w:rsid w:val="008455A9"/>
    <w:rsid w:val="00845963"/>
    <w:rsid w:val="00847459"/>
    <w:rsid w:val="00847CAB"/>
    <w:rsid w:val="00847E07"/>
    <w:rsid w:val="00850699"/>
    <w:rsid w:val="00850B2A"/>
    <w:rsid w:val="00851937"/>
    <w:rsid w:val="00851E09"/>
    <w:rsid w:val="00853728"/>
    <w:rsid w:val="008545D1"/>
    <w:rsid w:val="008545DC"/>
    <w:rsid w:val="00854DAB"/>
    <w:rsid w:val="008565A8"/>
    <w:rsid w:val="008566B7"/>
    <w:rsid w:val="008571B2"/>
    <w:rsid w:val="00857858"/>
    <w:rsid w:val="00857ED8"/>
    <w:rsid w:val="0086044F"/>
    <w:rsid w:val="00860605"/>
    <w:rsid w:val="0086133A"/>
    <w:rsid w:val="00862489"/>
    <w:rsid w:val="0086326F"/>
    <w:rsid w:val="008637FF"/>
    <w:rsid w:val="0086383B"/>
    <w:rsid w:val="00865570"/>
    <w:rsid w:val="00865884"/>
    <w:rsid w:val="00865F9E"/>
    <w:rsid w:val="00866691"/>
    <w:rsid w:val="0086691B"/>
    <w:rsid w:val="0087195C"/>
    <w:rsid w:val="00872D7F"/>
    <w:rsid w:val="008740FC"/>
    <w:rsid w:val="0087443A"/>
    <w:rsid w:val="008749D6"/>
    <w:rsid w:val="00874E4A"/>
    <w:rsid w:val="00875225"/>
    <w:rsid w:val="00876AA6"/>
    <w:rsid w:val="008779B0"/>
    <w:rsid w:val="00877CC6"/>
    <w:rsid w:val="0088044C"/>
    <w:rsid w:val="0088078F"/>
    <w:rsid w:val="00880D61"/>
    <w:rsid w:val="008811EC"/>
    <w:rsid w:val="008818ED"/>
    <w:rsid w:val="00882B94"/>
    <w:rsid w:val="00882EFA"/>
    <w:rsid w:val="00884A3B"/>
    <w:rsid w:val="008853D1"/>
    <w:rsid w:val="00885F8F"/>
    <w:rsid w:val="00885F9E"/>
    <w:rsid w:val="00886420"/>
    <w:rsid w:val="00886EE0"/>
    <w:rsid w:val="0088701D"/>
    <w:rsid w:val="0088711E"/>
    <w:rsid w:val="008875F1"/>
    <w:rsid w:val="00887636"/>
    <w:rsid w:val="00887B22"/>
    <w:rsid w:val="00890304"/>
    <w:rsid w:val="0089084F"/>
    <w:rsid w:val="00891FBE"/>
    <w:rsid w:val="00893D1E"/>
    <w:rsid w:val="008940C5"/>
    <w:rsid w:val="00894BAC"/>
    <w:rsid w:val="008A1E49"/>
    <w:rsid w:val="008A2974"/>
    <w:rsid w:val="008A301D"/>
    <w:rsid w:val="008A4BCF"/>
    <w:rsid w:val="008A4C29"/>
    <w:rsid w:val="008A4DD9"/>
    <w:rsid w:val="008A5405"/>
    <w:rsid w:val="008A6805"/>
    <w:rsid w:val="008A6DD1"/>
    <w:rsid w:val="008A6F2B"/>
    <w:rsid w:val="008A75DB"/>
    <w:rsid w:val="008B00FF"/>
    <w:rsid w:val="008B10F4"/>
    <w:rsid w:val="008B13D8"/>
    <w:rsid w:val="008B23B6"/>
    <w:rsid w:val="008B24EE"/>
    <w:rsid w:val="008B25E2"/>
    <w:rsid w:val="008B2687"/>
    <w:rsid w:val="008B39A7"/>
    <w:rsid w:val="008B47F5"/>
    <w:rsid w:val="008B53EA"/>
    <w:rsid w:val="008B555F"/>
    <w:rsid w:val="008B5877"/>
    <w:rsid w:val="008B637A"/>
    <w:rsid w:val="008B7EAD"/>
    <w:rsid w:val="008C043F"/>
    <w:rsid w:val="008C0A80"/>
    <w:rsid w:val="008C0EC9"/>
    <w:rsid w:val="008C171B"/>
    <w:rsid w:val="008C1F08"/>
    <w:rsid w:val="008C3B63"/>
    <w:rsid w:val="008C41A8"/>
    <w:rsid w:val="008C41DF"/>
    <w:rsid w:val="008C49D1"/>
    <w:rsid w:val="008C4FAD"/>
    <w:rsid w:val="008C577E"/>
    <w:rsid w:val="008C7E75"/>
    <w:rsid w:val="008D01A7"/>
    <w:rsid w:val="008D0CBD"/>
    <w:rsid w:val="008D0DA1"/>
    <w:rsid w:val="008D122F"/>
    <w:rsid w:val="008D1633"/>
    <w:rsid w:val="008D19A1"/>
    <w:rsid w:val="008D3D3E"/>
    <w:rsid w:val="008D3F50"/>
    <w:rsid w:val="008D6673"/>
    <w:rsid w:val="008D6AA2"/>
    <w:rsid w:val="008D6AB0"/>
    <w:rsid w:val="008D6B78"/>
    <w:rsid w:val="008D76A6"/>
    <w:rsid w:val="008D78EC"/>
    <w:rsid w:val="008D7B5E"/>
    <w:rsid w:val="008E02A3"/>
    <w:rsid w:val="008E1C12"/>
    <w:rsid w:val="008E2901"/>
    <w:rsid w:val="008E2CDC"/>
    <w:rsid w:val="008E3B81"/>
    <w:rsid w:val="008E3E4A"/>
    <w:rsid w:val="008E4D4F"/>
    <w:rsid w:val="008E61FD"/>
    <w:rsid w:val="008E68BE"/>
    <w:rsid w:val="008E7A76"/>
    <w:rsid w:val="008E7AF0"/>
    <w:rsid w:val="008F0F9B"/>
    <w:rsid w:val="008F167D"/>
    <w:rsid w:val="008F16FE"/>
    <w:rsid w:val="008F1932"/>
    <w:rsid w:val="008F1D82"/>
    <w:rsid w:val="008F1EF4"/>
    <w:rsid w:val="008F2E8F"/>
    <w:rsid w:val="008F3503"/>
    <w:rsid w:val="008F3535"/>
    <w:rsid w:val="008F35CE"/>
    <w:rsid w:val="008F425A"/>
    <w:rsid w:val="008F5FE9"/>
    <w:rsid w:val="008F6372"/>
    <w:rsid w:val="008F6938"/>
    <w:rsid w:val="008F782C"/>
    <w:rsid w:val="008F7DC6"/>
    <w:rsid w:val="008F7EAA"/>
    <w:rsid w:val="009001FE"/>
    <w:rsid w:val="009015BB"/>
    <w:rsid w:val="00901E89"/>
    <w:rsid w:val="0090336B"/>
    <w:rsid w:val="00903B87"/>
    <w:rsid w:val="009052A9"/>
    <w:rsid w:val="00905890"/>
    <w:rsid w:val="009067FD"/>
    <w:rsid w:val="009068EA"/>
    <w:rsid w:val="00906AD5"/>
    <w:rsid w:val="00906CD5"/>
    <w:rsid w:val="009074D3"/>
    <w:rsid w:val="00907699"/>
    <w:rsid w:val="00911196"/>
    <w:rsid w:val="009122C0"/>
    <w:rsid w:val="00912A67"/>
    <w:rsid w:val="00913000"/>
    <w:rsid w:val="00913E60"/>
    <w:rsid w:val="00915BF7"/>
    <w:rsid w:val="00916887"/>
    <w:rsid w:val="00916E10"/>
    <w:rsid w:val="009171CB"/>
    <w:rsid w:val="00917F02"/>
    <w:rsid w:val="00920617"/>
    <w:rsid w:val="0092170D"/>
    <w:rsid w:val="00921EE3"/>
    <w:rsid w:val="009222C0"/>
    <w:rsid w:val="0092292C"/>
    <w:rsid w:val="00923E9A"/>
    <w:rsid w:val="00924D6C"/>
    <w:rsid w:val="00924FE0"/>
    <w:rsid w:val="0092561F"/>
    <w:rsid w:val="00926AD1"/>
    <w:rsid w:val="00926E34"/>
    <w:rsid w:val="00930E5E"/>
    <w:rsid w:val="00931D9C"/>
    <w:rsid w:val="00932010"/>
    <w:rsid w:val="00932B12"/>
    <w:rsid w:val="009331EB"/>
    <w:rsid w:val="0093338C"/>
    <w:rsid w:val="00934AAB"/>
    <w:rsid w:val="009355E8"/>
    <w:rsid w:val="00935AD9"/>
    <w:rsid w:val="00935F11"/>
    <w:rsid w:val="009364C9"/>
    <w:rsid w:val="0093659C"/>
    <w:rsid w:val="009400A8"/>
    <w:rsid w:val="00940786"/>
    <w:rsid w:val="00941725"/>
    <w:rsid w:val="00942883"/>
    <w:rsid w:val="0094392C"/>
    <w:rsid w:val="0094396F"/>
    <w:rsid w:val="00943AF3"/>
    <w:rsid w:val="00943B7C"/>
    <w:rsid w:val="00943C6B"/>
    <w:rsid w:val="0094527C"/>
    <w:rsid w:val="009466CE"/>
    <w:rsid w:val="009468A5"/>
    <w:rsid w:val="00946909"/>
    <w:rsid w:val="00946C42"/>
    <w:rsid w:val="00947387"/>
    <w:rsid w:val="00947EDB"/>
    <w:rsid w:val="00953FEF"/>
    <w:rsid w:val="00954A9C"/>
    <w:rsid w:val="00954BCC"/>
    <w:rsid w:val="0095561E"/>
    <w:rsid w:val="00956A74"/>
    <w:rsid w:val="00956A8A"/>
    <w:rsid w:val="00956B3F"/>
    <w:rsid w:val="00957C18"/>
    <w:rsid w:val="00960C8A"/>
    <w:rsid w:val="00962777"/>
    <w:rsid w:val="00964759"/>
    <w:rsid w:val="0096488A"/>
    <w:rsid w:val="0096513D"/>
    <w:rsid w:val="009656DD"/>
    <w:rsid w:val="00970236"/>
    <w:rsid w:val="00970C98"/>
    <w:rsid w:val="0097137B"/>
    <w:rsid w:val="00971906"/>
    <w:rsid w:val="00972434"/>
    <w:rsid w:val="0097272E"/>
    <w:rsid w:val="00972E26"/>
    <w:rsid w:val="00972EE2"/>
    <w:rsid w:val="009734E7"/>
    <w:rsid w:val="00974967"/>
    <w:rsid w:val="00974C8F"/>
    <w:rsid w:val="00975292"/>
    <w:rsid w:val="00975708"/>
    <w:rsid w:val="00976FC7"/>
    <w:rsid w:val="00976FD9"/>
    <w:rsid w:val="00977FAA"/>
    <w:rsid w:val="009860D6"/>
    <w:rsid w:val="0098696D"/>
    <w:rsid w:val="009908C2"/>
    <w:rsid w:val="00990EBB"/>
    <w:rsid w:val="00991044"/>
    <w:rsid w:val="00992166"/>
    <w:rsid w:val="00992471"/>
    <w:rsid w:val="0099291E"/>
    <w:rsid w:val="00992C7B"/>
    <w:rsid w:val="00992F89"/>
    <w:rsid w:val="00993556"/>
    <w:rsid w:val="009944FB"/>
    <w:rsid w:val="00994E86"/>
    <w:rsid w:val="009966FE"/>
    <w:rsid w:val="00996B99"/>
    <w:rsid w:val="009972E5"/>
    <w:rsid w:val="009A0D1F"/>
    <w:rsid w:val="009A2B4C"/>
    <w:rsid w:val="009A3AC4"/>
    <w:rsid w:val="009A5778"/>
    <w:rsid w:val="009A6889"/>
    <w:rsid w:val="009A6C4B"/>
    <w:rsid w:val="009B0003"/>
    <w:rsid w:val="009B0736"/>
    <w:rsid w:val="009B0FE6"/>
    <w:rsid w:val="009B0FF0"/>
    <w:rsid w:val="009B126B"/>
    <w:rsid w:val="009B1454"/>
    <w:rsid w:val="009B1CE2"/>
    <w:rsid w:val="009B3A0A"/>
    <w:rsid w:val="009B4007"/>
    <w:rsid w:val="009B4051"/>
    <w:rsid w:val="009B53FA"/>
    <w:rsid w:val="009B5584"/>
    <w:rsid w:val="009B581A"/>
    <w:rsid w:val="009B5E71"/>
    <w:rsid w:val="009B5EF0"/>
    <w:rsid w:val="009B70F3"/>
    <w:rsid w:val="009B7927"/>
    <w:rsid w:val="009C00EC"/>
    <w:rsid w:val="009C1337"/>
    <w:rsid w:val="009C16C4"/>
    <w:rsid w:val="009C3919"/>
    <w:rsid w:val="009C3F4E"/>
    <w:rsid w:val="009C4870"/>
    <w:rsid w:val="009C514B"/>
    <w:rsid w:val="009C5261"/>
    <w:rsid w:val="009C6DCD"/>
    <w:rsid w:val="009C7511"/>
    <w:rsid w:val="009D18BC"/>
    <w:rsid w:val="009D1FFC"/>
    <w:rsid w:val="009D242B"/>
    <w:rsid w:val="009D374B"/>
    <w:rsid w:val="009D397E"/>
    <w:rsid w:val="009D4175"/>
    <w:rsid w:val="009D4417"/>
    <w:rsid w:val="009D46BB"/>
    <w:rsid w:val="009D4E6D"/>
    <w:rsid w:val="009D516F"/>
    <w:rsid w:val="009D61B7"/>
    <w:rsid w:val="009D68FF"/>
    <w:rsid w:val="009D75E0"/>
    <w:rsid w:val="009E01B9"/>
    <w:rsid w:val="009E0799"/>
    <w:rsid w:val="009E0C15"/>
    <w:rsid w:val="009E1ED5"/>
    <w:rsid w:val="009E22BB"/>
    <w:rsid w:val="009E2EDD"/>
    <w:rsid w:val="009E3449"/>
    <w:rsid w:val="009E347C"/>
    <w:rsid w:val="009E3DF1"/>
    <w:rsid w:val="009E400C"/>
    <w:rsid w:val="009E51E1"/>
    <w:rsid w:val="009E5ADB"/>
    <w:rsid w:val="009E69C0"/>
    <w:rsid w:val="009E6EF0"/>
    <w:rsid w:val="009F06C5"/>
    <w:rsid w:val="009F1AA4"/>
    <w:rsid w:val="009F2C8B"/>
    <w:rsid w:val="009F2CC1"/>
    <w:rsid w:val="009F3940"/>
    <w:rsid w:val="009F3B98"/>
    <w:rsid w:val="009F4AFE"/>
    <w:rsid w:val="009F4EF4"/>
    <w:rsid w:val="009F508B"/>
    <w:rsid w:val="009F5E16"/>
    <w:rsid w:val="00A00E6A"/>
    <w:rsid w:val="00A02560"/>
    <w:rsid w:val="00A03060"/>
    <w:rsid w:val="00A0317C"/>
    <w:rsid w:val="00A03213"/>
    <w:rsid w:val="00A03BAD"/>
    <w:rsid w:val="00A0590E"/>
    <w:rsid w:val="00A05997"/>
    <w:rsid w:val="00A05BCE"/>
    <w:rsid w:val="00A05D2E"/>
    <w:rsid w:val="00A06870"/>
    <w:rsid w:val="00A06CED"/>
    <w:rsid w:val="00A06EF0"/>
    <w:rsid w:val="00A072CE"/>
    <w:rsid w:val="00A11018"/>
    <w:rsid w:val="00A1192A"/>
    <w:rsid w:val="00A14543"/>
    <w:rsid w:val="00A1534B"/>
    <w:rsid w:val="00A1552D"/>
    <w:rsid w:val="00A158A3"/>
    <w:rsid w:val="00A169A8"/>
    <w:rsid w:val="00A169BE"/>
    <w:rsid w:val="00A20376"/>
    <w:rsid w:val="00A20436"/>
    <w:rsid w:val="00A20A9F"/>
    <w:rsid w:val="00A20D65"/>
    <w:rsid w:val="00A2156F"/>
    <w:rsid w:val="00A23115"/>
    <w:rsid w:val="00A23950"/>
    <w:rsid w:val="00A241C4"/>
    <w:rsid w:val="00A25311"/>
    <w:rsid w:val="00A25B9E"/>
    <w:rsid w:val="00A25E25"/>
    <w:rsid w:val="00A25F9F"/>
    <w:rsid w:val="00A2717F"/>
    <w:rsid w:val="00A273BD"/>
    <w:rsid w:val="00A30380"/>
    <w:rsid w:val="00A31291"/>
    <w:rsid w:val="00A32381"/>
    <w:rsid w:val="00A3313B"/>
    <w:rsid w:val="00A3429A"/>
    <w:rsid w:val="00A34E62"/>
    <w:rsid w:val="00A3538A"/>
    <w:rsid w:val="00A36017"/>
    <w:rsid w:val="00A36037"/>
    <w:rsid w:val="00A4075B"/>
    <w:rsid w:val="00A40C72"/>
    <w:rsid w:val="00A414BC"/>
    <w:rsid w:val="00A41793"/>
    <w:rsid w:val="00A4451F"/>
    <w:rsid w:val="00A45515"/>
    <w:rsid w:val="00A459C9"/>
    <w:rsid w:val="00A45D3B"/>
    <w:rsid w:val="00A46084"/>
    <w:rsid w:val="00A473A4"/>
    <w:rsid w:val="00A476B3"/>
    <w:rsid w:val="00A47851"/>
    <w:rsid w:val="00A500C0"/>
    <w:rsid w:val="00A50BEC"/>
    <w:rsid w:val="00A513AE"/>
    <w:rsid w:val="00A533C8"/>
    <w:rsid w:val="00A535EA"/>
    <w:rsid w:val="00A55070"/>
    <w:rsid w:val="00A55241"/>
    <w:rsid w:val="00A565CE"/>
    <w:rsid w:val="00A5683A"/>
    <w:rsid w:val="00A56B1A"/>
    <w:rsid w:val="00A601D2"/>
    <w:rsid w:val="00A62C18"/>
    <w:rsid w:val="00A65CEB"/>
    <w:rsid w:val="00A6644A"/>
    <w:rsid w:val="00A6683D"/>
    <w:rsid w:val="00A67993"/>
    <w:rsid w:val="00A70455"/>
    <w:rsid w:val="00A70F12"/>
    <w:rsid w:val="00A71D7F"/>
    <w:rsid w:val="00A72A03"/>
    <w:rsid w:val="00A7384D"/>
    <w:rsid w:val="00A74C7A"/>
    <w:rsid w:val="00A75555"/>
    <w:rsid w:val="00A75571"/>
    <w:rsid w:val="00A75E39"/>
    <w:rsid w:val="00A761DA"/>
    <w:rsid w:val="00A76389"/>
    <w:rsid w:val="00A774B8"/>
    <w:rsid w:val="00A8193A"/>
    <w:rsid w:val="00A82E19"/>
    <w:rsid w:val="00A82FCE"/>
    <w:rsid w:val="00A83887"/>
    <w:rsid w:val="00A83A09"/>
    <w:rsid w:val="00A83A54"/>
    <w:rsid w:val="00A842DD"/>
    <w:rsid w:val="00A852E5"/>
    <w:rsid w:val="00A854A3"/>
    <w:rsid w:val="00A85C24"/>
    <w:rsid w:val="00A864F1"/>
    <w:rsid w:val="00A86685"/>
    <w:rsid w:val="00A86EE9"/>
    <w:rsid w:val="00A87D91"/>
    <w:rsid w:val="00A9053B"/>
    <w:rsid w:val="00A915E6"/>
    <w:rsid w:val="00A917E5"/>
    <w:rsid w:val="00A91DE4"/>
    <w:rsid w:val="00A9252C"/>
    <w:rsid w:val="00A93614"/>
    <w:rsid w:val="00A94BCA"/>
    <w:rsid w:val="00A94C3E"/>
    <w:rsid w:val="00A96223"/>
    <w:rsid w:val="00A962E4"/>
    <w:rsid w:val="00A963E8"/>
    <w:rsid w:val="00AA0317"/>
    <w:rsid w:val="00AA17EC"/>
    <w:rsid w:val="00AA1BC5"/>
    <w:rsid w:val="00AA1C50"/>
    <w:rsid w:val="00AA1C91"/>
    <w:rsid w:val="00AA2207"/>
    <w:rsid w:val="00AA291F"/>
    <w:rsid w:val="00AA3E06"/>
    <w:rsid w:val="00AA4979"/>
    <w:rsid w:val="00AA4A51"/>
    <w:rsid w:val="00AA561B"/>
    <w:rsid w:val="00AA57E6"/>
    <w:rsid w:val="00AA5A40"/>
    <w:rsid w:val="00AA5EB1"/>
    <w:rsid w:val="00AA7690"/>
    <w:rsid w:val="00AA78B5"/>
    <w:rsid w:val="00AA7C56"/>
    <w:rsid w:val="00AB0A8A"/>
    <w:rsid w:val="00AB143A"/>
    <w:rsid w:val="00AB19E0"/>
    <w:rsid w:val="00AB202E"/>
    <w:rsid w:val="00AB23D3"/>
    <w:rsid w:val="00AB35B2"/>
    <w:rsid w:val="00AB3BA3"/>
    <w:rsid w:val="00AB3C79"/>
    <w:rsid w:val="00AB441F"/>
    <w:rsid w:val="00AB4488"/>
    <w:rsid w:val="00AB44A8"/>
    <w:rsid w:val="00AB750D"/>
    <w:rsid w:val="00AB7F77"/>
    <w:rsid w:val="00AC04A9"/>
    <w:rsid w:val="00AC0969"/>
    <w:rsid w:val="00AC2A52"/>
    <w:rsid w:val="00AC3705"/>
    <w:rsid w:val="00AC391E"/>
    <w:rsid w:val="00AC397E"/>
    <w:rsid w:val="00AC52AE"/>
    <w:rsid w:val="00AC5B44"/>
    <w:rsid w:val="00AC5C1F"/>
    <w:rsid w:val="00AC5F89"/>
    <w:rsid w:val="00AC6816"/>
    <w:rsid w:val="00AC6A5F"/>
    <w:rsid w:val="00AC6B36"/>
    <w:rsid w:val="00AC6F89"/>
    <w:rsid w:val="00AD001D"/>
    <w:rsid w:val="00AD01C1"/>
    <w:rsid w:val="00AD0ED7"/>
    <w:rsid w:val="00AD116C"/>
    <w:rsid w:val="00AD1859"/>
    <w:rsid w:val="00AD1E3C"/>
    <w:rsid w:val="00AD202B"/>
    <w:rsid w:val="00AD2044"/>
    <w:rsid w:val="00AD2707"/>
    <w:rsid w:val="00AD3CAB"/>
    <w:rsid w:val="00AD3D49"/>
    <w:rsid w:val="00AD490A"/>
    <w:rsid w:val="00AD593A"/>
    <w:rsid w:val="00AD6959"/>
    <w:rsid w:val="00AE2C18"/>
    <w:rsid w:val="00AE2D65"/>
    <w:rsid w:val="00AE3023"/>
    <w:rsid w:val="00AE31A8"/>
    <w:rsid w:val="00AE3585"/>
    <w:rsid w:val="00AE3697"/>
    <w:rsid w:val="00AE53D8"/>
    <w:rsid w:val="00AE66DA"/>
    <w:rsid w:val="00AE6D6E"/>
    <w:rsid w:val="00AE73DC"/>
    <w:rsid w:val="00AE7FAF"/>
    <w:rsid w:val="00AF08F1"/>
    <w:rsid w:val="00AF1C70"/>
    <w:rsid w:val="00AF2986"/>
    <w:rsid w:val="00AF3D47"/>
    <w:rsid w:val="00AF42F6"/>
    <w:rsid w:val="00AF43CA"/>
    <w:rsid w:val="00AF49F1"/>
    <w:rsid w:val="00AF4D87"/>
    <w:rsid w:val="00B008B1"/>
    <w:rsid w:val="00B011AA"/>
    <w:rsid w:val="00B01DB7"/>
    <w:rsid w:val="00B0293A"/>
    <w:rsid w:val="00B02971"/>
    <w:rsid w:val="00B04150"/>
    <w:rsid w:val="00B045B8"/>
    <w:rsid w:val="00B04A79"/>
    <w:rsid w:val="00B065BA"/>
    <w:rsid w:val="00B1014D"/>
    <w:rsid w:val="00B10175"/>
    <w:rsid w:val="00B108B2"/>
    <w:rsid w:val="00B10F3A"/>
    <w:rsid w:val="00B12924"/>
    <w:rsid w:val="00B142FC"/>
    <w:rsid w:val="00B14750"/>
    <w:rsid w:val="00B1557B"/>
    <w:rsid w:val="00B15845"/>
    <w:rsid w:val="00B15B13"/>
    <w:rsid w:val="00B15FC8"/>
    <w:rsid w:val="00B1734E"/>
    <w:rsid w:val="00B17670"/>
    <w:rsid w:val="00B203A0"/>
    <w:rsid w:val="00B20B32"/>
    <w:rsid w:val="00B21D8A"/>
    <w:rsid w:val="00B22561"/>
    <w:rsid w:val="00B22CF8"/>
    <w:rsid w:val="00B24699"/>
    <w:rsid w:val="00B2496C"/>
    <w:rsid w:val="00B249F9"/>
    <w:rsid w:val="00B24CC2"/>
    <w:rsid w:val="00B2555E"/>
    <w:rsid w:val="00B26946"/>
    <w:rsid w:val="00B27835"/>
    <w:rsid w:val="00B27E90"/>
    <w:rsid w:val="00B30063"/>
    <w:rsid w:val="00B3197B"/>
    <w:rsid w:val="00B32030"/>
    <w:rsid w:val="00B325BA"/>
    <w:rsid w:val="00B3266D"/>
    <w:rsid w:val="00B33BB1"/>
    <w:rsid w:val="00B3441A"/>
    <w:rsid w:val="00B350E8"/>
    <w:rsid w:val="00B36483"/>
    <w:rsid w:val="00B37144"/>
    <w:rsid w:val="00B409C2"/>
    <w:rsid w:val="00B40FE5"/>
    <w:rsid w:val="00B4158F"/>
    <w:rsid w:val="00B41877"/>
    <w:rsid w:val="00B43345"/>
    <w:rsid w:val="00B44D4C"/>
    <w:rsid w:val="00B4565B"/>
    <w:rsid w:val="00B45E5E"/>
    <w:rsid w:val="00B460F1"/>
    <w:rsid w:val="00B464D8"/>
    <w:rsid w:val="00B4735F"/>
    <w:rsid w:val="00B474CE"/>
    <w:rsid w:val="00B5032C"/>
    <w:rsid w:val="00B50342"/>
    <w:rsid w:val="00B50839"/>
    <w:rsid w:val="00B50F8E"/>
    <w:rsid w:val="00B53CDF"/>
    <w:rsid w:val="00B5455C"/>
    <w:rsid w:val="00B54DE0"/>
    <w:rsid w:val="00B54E8F"/>
    <w:rsid w:val="00B55052"/>
    <w:rsid w:val="00B55D12"/>
    <w:rsid w:val="00B56286"/>
    <w:rsid w:val="00B56A66"/>
    <w:rsid w:val="00B5794B"/>
    <w:rsid w:val="00B6009A"/>
    <w:rsid w:val="00B601F2"/>
    <w:rsid w:val="00B60547"/>
    <w:rsid w:val="00B60BAE"/>
    <w:rsid w:val="00B60E2D"/>
    <w:rsid w:val="00B632BC"/>
    <w:rsid w:val="00B64616"/>
    <w:rsid w:val="00B64C30"/>
    <w:rsid w:val="00B667EE"/>
    <w:rsid w:val="00B67185"/>
    <w:rsid w:val="00B67F48"/>
    <w:rsid w:val="00B70214"/>
    <w:rsid w:val="00B70AC1"/>
    <w:rsid w:val="00B71BEE"/>
    <w:rsid w:val="00B723C5"/>
    <w:rsid w:val="00B752AE"/>
    <w:rsid w:val="00B75326"/>
    <w:rsid w:val="00B75A2E"/>
    <w:rsid w:val="00B765C8"/>
    <w:rsid w:val="00B76ECE"/>
    <w:rsid w:val="00B81819"/>
    <w:rsid w:val="00B8297C"/>
    <w:rsid w:val="00B8318C"/>
    <w:rsid w:val="00B83DDC"/>
    <w:rsid w:val="00B84024"/>
    <w:rsid w:val="00B8411E"/>
    <w:rsid w:val="00B87253"/>
    <w:rsid w:val="00B900C2"/>
    <w:rsid w:val="00B90F0D"/>
    <w:rsid w:val="00B91365"/>
    <w:rsid w:val="00B91923"/>
    <w:rsid w:val="00B91C52"/>
    <w:rsid w:val="00B92D71"/>
    <w:rsid w:val="00B93EA4"/>
    <w:rsid w:val="00B942A5"/>
    <w:rsid w:val="00B94390"/>
    <w:rsid w:val="00B953B2"/>
    <w:rsid w:val="00B95444"/>
    <w:rsid w:val="00B95A84"/>
    <w:rsid w:val="00B97150"/>
    <w:rsid w:val="00B973CD"/>
    <w:rsid w:val="00B97B54"/>
    <w:rsid w:val="00BA0604"/>
    <w:rsid w:val="00BA0CA7"/>
    <w:rsid w:val="00BA142F"/>
    <w:rsid w:val="00BA201C"/>
    <w:rsid w:val="00BA24AE"/>
    <w:rsid w:val="00BA2D0C"/>
    <w:rsid w:val="00BA3059"/>
    <w:rsid w:val="00BA329A"/>
    <w:rsid w:val="00BA362F"/>
    <w:rsid w:val="00BA3C57"/>
    <w:rsid w:val="00BA4AFF"/>
    <w:rsid w:val="00BA4D7F"/>
    <w:rsid w:val="00BA5AF2"/>
    <w:rsid w:val="00BA5EA9"/>
    <w:rsid w:val="00BA6307"/>
    <w:rsid w:val="00BA6812"/>
    <w:rsid w:val="00BA6A00"/>
    <w:rsid w:val="00BA6D70"/>
    <w:rsid w:val="00BA6F17"/>
    <w:rsid w:val="00BA7BCE"/>
    <w:rsid w:val="00BA7D53"/>
    <w:rsid w:val="00BB085B"/>
    <w:rsid w:val="00BB088D"/>
    <w:rsid w:val="00BB0A72"/>
    <w:rsid w:val="00BB14D2"/>
    <w:rsid w:val="00BB1A44"/>
    <w:rsid w:val="00BB2938"/>
    <w:rsid w:val="00BB37BE"/>
    <w:rsid w:val="00BB43C6"/>
    <w:rsid w:val="00BB4A3A"/>
    <w:rsid w:val="00BB683B"/>
    <w:rsid w:val="00BC0569"/>
    <w:rsid w:val="00BC07F8"/>
    <w:rsid w:val="00BC0A5A"/>
    <w:rsid w:val="00BC23F8"/>
    <w:rsid w:val="00BC30A0"/>
    <w:rsid w:val="00BC34A5"/>
    <w:rsid w:val="00BC3CE0"/>
    <w:rsid w:val="00BC4F8A"/>
    <w:rsid w:val="00BC5169"/>
    <w:rsid w:val="00BC5E8C"/>
    <w:rsid w:val="00BC6186"/>
    <w:rsid w:val="00BC640C"/>
    <w:rsid w:val="00BC651C"/>
    <w:rsid w:val="00BC74CE"/>
    <w:rsid w:val="00BD00E7"/>
    <w:rsid w:val="00BD10A2"/>
    <w:rsid w:val="00BD1162"/>
    <w:rsid w:val="00BD183C"/>
    <w:rsid w:val="00BD29E4"/>
    <w:rsid w:val="00BD41F5"/>
    <w:rsid w:val="00BD4485"/>
    <w:rsid w:val="00BD45C3"/>
    <w:rsid w:val="00BD4AF0"/>
    <w:rsid w:val="00BD4E2D"/>
    <w:rsid w:val="00BD5668"/>
    <w:rsid w:val="00BD5D28"/>
    <w:rsid w:val="00BD71FB"/>
    <w:rsid w:val="00BD7D2F"/>
    <w:rsid w:val="00BD7D60"/>
    <w:rsid w:val="00BE1961"/>
    <w:rsid w:val="00BE1F57"/>
    <w:rsid w:val="00BE1F7D"/>
    <w:rsid w:val="00BE385D"/>
    <w:rsid w:val="00BE435F"/>
    <w:rsid w:val="00BE4EC0"/>
    <w:rsid w:val="00BE4EE6"/>
    <w:rsid w:val="00BE57E8"/>
    <w:rsid w:val="00BE675A"/>
    <w:rsid w:val="00BE67D7"/>
    <w:rsid w:val="00BE6A6C"/>
    <w:rsid w:val="00BE755E"/>
    <w:rsid w:val="00BE775E"/>
    <w:rsid w:val="00BF0AAD"/>
    <w:rsid w:val="00BF2989"/>
    <w:rsid w:val="00BF35E3"/>
    <w:rsid w:val="00BF5AA7"/>
    <w:rsid w:val="00BF726A"/>
    <w:rsid w:val="00BF7E63"/>
    <w:rsid w:val="00C0095F"/>
    <w:rsid w:val="00C0098A"/>
    <w:rsid w:val="00C01052"/>
    <w:rsid w:val="00C018E0"/>
    <w:rsid w:val="00C01B3C"/>
    <w:rsid w:val="00C02198"/>
    <w:rsid w:val="00C028B7"/>
    <w:rsid w:val="00C02C80"/>
    <w:rsid w:val="00C0565D"/>
    <w:rsid w:val="00C062D9"/>
    <w:rsid w:val="00C1042B"/>
    <w:rsid w:val="00C1129D"/>
    <w:rsid w:val="00C113A7"/>
    <w:rsid w:val="00C11506"/>
    <w:rsid w:val="00C1233D"/>
    <w:rsid w:val="00C1298D"/>
    <w:rsid w:val="00C129CF"/>
    <w:rsid w:val="00C12D93"/>
    <w:rsid w:val="00C13932"/>
    <w:rsid w:val="00C13941"/>
    <w:rsid w:val="00C13A0F"/>
    <w:rsid w:val="00C13EA0"/>
    <w:rsid w:val="00C1405C"/>
    <w:rsid w:val="00C14119"/>
    <w:rsid w:val="00C14ACA"/>
    <w:rsid w:val="00C17A72"/>
    <w:rsid w:val="00C17C47"/>
    <w:rsid w:val="00C221A6"/>
    <w:rsid w:val="00C22910"/>
    <w:rsid w:val="00C22EB6"/>
    <w:rsid w:val="00C2306A"/>
    <w:rsid w:val="00C24126"/>
    <w:rsid w:val="00C247BB"/>
    <w:rsid w:val="00C257F9"/>
    <w:rsid w:val="00C26728"/>
    <w:rsid w:val="00C3056F"/>
    <w:rsid w:val="00C30B7F"/>
    <w:rsid w:val="00C31946"/>
    <w:rsid w:val="00C31999"/>
    <w:rsid w:val="00C319F8"/>
    <w:rsid w:val="00C320B9"/>
    <w:rsid w:val="00C32711"/>
    <w:rsid w:val="00C33386"/>
    <w:rsid w:val="00C343C7"/>
    <w:rsid w:val="00C34822"/>
    <w:rsid w:val="00C35D47"/>
    <w:rsid w:val="00C36396"/>
    <w:rsid w:val="00C3763C"/>
    <w:rsid w:val="00C37978"/>
    <w:rsid w:val="00C37B06"/>
    <w:rsid w:val="00C410F7"/>
    <w:rsid w:val="00C41DEC"/>
    <w:rsid w:val="00C42843"/>
    <w:rsid w:val="00C42A0E"/>
    <w:rsid w:val="00C450C5"/>
    <w:rsid w:val="00C45417"/>
    <w:rsid w:val="00C45BD5"/>
    <w:rsid w:val="00C471B8"/>
    <w:rsid w:val="00C471FE"/>
    <w:rsid w:val="00C472F3"/>
    <w:rsid w:val="00C4790F"/>
    <w:rsid w:val="00C5009E"/>
    <w:rsid w:val="00C508AB"/>
    <w:rsid w:val="00C514F9"/>
    <w:rsid w:val="00C518A2"/>
    <w:rsid w:val="00C51AB8"/>
    <w:rsid w:val="00C522F3"/>
    <w:rsid w:val="00C5256E"/>
    <w:rsid w:val="00C53851"/>
    <w:rsid w:val="00C55BE6"/>
    <w:rsid w:val="00C5605E"/>
    <w:rsid w:val="00C560CD"/>
    <w:rsid w:val="00C567A6"/>
    <w:rsid w:val="00C567F8"/>
    <w:rsid w:val="00C5687B"/>
    <w:rsid w:val="00C56F83"/>
    <w:rsid w:val="00C570A8"/>
    <w:rsid w:val="00C571C0"/>
    <w:rsid w:val="00C577B0"/>
    <w:rsid w:val="00C57CF3"/>
    <w:rsid w:val="00C60FA2"/>
    <w:rsid w:val="00C6138B"/>
    <w:rsid w:val="00C622C0"/>
    <w:rsid w:val="00C64954"/>
    <w:rsid w:val="00C65A70"/>
    <w:rsid w:val="00C701C9"/>
    <w:rsid w:val="00C72058"/>
    <w:rsid w:val="00C7220C"/>
    <w:rsid w:val="00C731A4"/>
    <w:rsid w:val="00C7378E"/>
    <w:rsid w:val="00C738E5"/>
    <w:rsid w:val="00C73984"/>
    <w:rsid w:val="00C74A6A"/>
    <w:rsid w:val="00C7514A"/>
    <w:rsid w:val="00C759C9"/>
    <w:rsid w:val="00C76174"/>
    <w:rsid w:val="00C77EE9"/>
    <w:rsid w:val="00C802CF"/>
    <w:rsid w:val="00C8044B"/>
    <w:rsid w:val="00C80509"/>
    <w:rsid w:val="00C807F2"/>
    <w:rsid w:val="00C80B4A"/>
    <w:rsid w:val="00C820F4"/>
    <w:rsid w:val="00C8215F"/>
    <w:rsid w:val="00C82D95"/>
    <w:rsid w:val="00C8324E"/>
    <w:rsid w:val="00C83E65"/>
    <w:rsid w:val="00C83EE8"/>
    <w:rsid w:val="00C854BD"/>
    <w:rsid w:val="00C85593"/>
    <w:rsid w:val="00C86D7B"/>
    <w:rsid w:val="00C87FFB"/>
    <w:rsid w:val="00C902AE"/>
    <w:rsid w:val="00C912D7"/>
    <w:rsid w:val="00C92C98"/>
    <w:rsid w:val="00C9354A"/>
    <w:rsid w:val="00C93F5F"/>
    <w:rsid w:val="00C946D9"/>
    <w:rsid w:val="00C967F8"/>
    <w:rsid w:val="00C96D82"/>
    <w:rsid w:val="00C97541"/>
    <w:rsid w:val="00CA01C1"/>
    <w:rsid w:val="00CA10E1"/>
    <w:rsid w:val="00CA129E"/>
    <w:rsid w:val="00CA29B5"/>
    <w:rsid w:val="00CA36D9"/>
    <w:rsid w:val="00CA413F"/>
    <w:rsid w:val="00CA43C3"/>
    <w:rsid w:val="00CA696C"/>
    <w:rsid w:val="00CA6C7D"/>
    <w:rsid w:val="00CA74C6"/>
    <w:rsid w:val="00CA7B38"/>
    <w:rsid w:val="00CA7C05"/>
    <w:rsid w:val="00CB0F85"/>
    <w:rsid w:val="00CB1088"/>
    <w:rsid w:val="00CB10FE"/>
    <w:rsid w:val="00CB26FE"/>
    <w:rsid w:val="00CB3612"/>
    <w:rsid w:val="00CB4602"/>
    <w:rsid w:val="00CB5506"/>
    <w:rsid w:val="00CB57C7"/>
    <w:rsid w:val="00CB624E"/>
    <w:rsid w:val="00CB6612"/>
    <w:rsid w:val="00CB7762"/>
    <w:rsid w:val="00CB79CE"/>
    <w:rsid w:val="00CC0822"/>
    <w:rsid w:val="00CC2989"/>
    <w:rsid w:val="00CC2D1C"/>
    <w:rsid w:val="00CC3140"/>
    <w:rsid w:val="00CC3394"/>
    <w:rsid w:val="00CC35DB"/>
    <w:rsid w:val="00CC35E6"/>
    <w:rsid w:val="00CC3982"/>
    <w:rsid w:val="00CC3E48"/>
    <w:rsid w:val="00CC43C4"/>
    <w:rsid w:val="00CC4809"/>
    <w:rsid w:val="00CC70BD"/>
    <w:rsid w:val="00CC77DD"/>
    <w:rsid w:val="00CC7DC3"/>
    <w:rsid w:val="00CD2242"/>
    <w:rsid w:val="00CD2439"/>
    <w:rsid w:val="00CD24A0"/>
    <w:rsid w:val="00CD29CE"/>
    <w:rsid w:val="00CD357C"/>
    <w:rsid w:val="00CD48BF"/>
    <w:rsid w:val="00CD5AF7"/>
    <w:rsid w:val="00CD65B7"/>
    <w:rsid w:val="00CD6772"/>
    <w:rsid w:val="00CD77EB"/>
    <w:rsid w:val="00CE0E5D"/>
    <w:rsid w:val="00CE28A3"/>
    <w:rsid w:val="00CE3FED"/>
    <w:rsid w:val="00CE6505"/>
    <w:rsid w:val="00CE66D1"/>
    <w:rsid w:val="00CE68C1"/>
    <w:rsid w:val="00CE6C68"/>
    <w:rsid w:val="00CE6F55"/>
    <w:rsid w:val="00CE7B18"/>
    <w:rsid w:val="00CF03B6"/>
    <w:rsid w:val="00CF0679"/>
    <w:rsid w:val="00CF0A8E"/>
    <w:rsid w:val="00CF112D"/>
    <w:rsid w:val="00CF21A0"/>
    <w:rsid w:val="00CF2AA6"/>
    <w:rsid w:val="00CF2DC9"/>
    <w:rsid w:val="00CF2E25"/>
    <w:rsid w:val="00CF323E"/>
    <w:rsid w:val="00CF32F9"/>
    <w:rsid w:val="00CF3435"/>
    <w:rsid w:val="00CF42ED"/>
    <w:rsid w:val="00CF44D1"/>
    <w:rsid w:val="00CF470A"/>
    <w:rsid w:val="00CF58C8"/>
    <w:rsid w:val="00CF6267"/>
    <w:rsid w:val="00CF6DF1"/>
    <w:rsid w:val="00CF76D7"/>
    <w:rsid w:val="00CF7918"/>
    <w:rsid w:val="00D0033D"/>
    <w:rsid w:val="00D003BF"/>
    <w:rsid w:val="00D00E37"/>
    <w:rsid w:val="00D0211F"/>
    <w:rsid w:val="00D031AB"/>
    <w:rsid w:val="00D03605"/>
    <w:rsid w:val="00D05AD2"/>
    <w:rsid w:val="00D05D9C"/>
    <w:rsid w:val="00D0708E"/>
    <w:rsid w:val="00D071FC"/>
    <w:rsid w:val="00D10211"/>
    <w:rsid w:val="00D103D5"/>
    <w:rsid w:val="00D11A37"/>
    <w:rsid w:val="00D11DA9"/>
    <w:rsid w:val="00D1394C"/>
    <w:rsid w:val="00D13EC1"/>
    <w:rsid w:val="00D14307"/>
    <w:rsid w:val="00D1481A"/>
    <w:rsid w:val="00D14842"/>
    <w:rsid w:val="00D148D6"/>
    <w:rsid w:val="00D153F1"/>
    <w:rsid w:val="00D16F61"/>
    <w:rsid w:val="00D20F0E"/>
    <w:rsid w:val="00D2216E"/>
    <w:rsid w:val="00D22FB0"/>
    <w:rsid w:val="00D23EFD"/>
    <w:rsid w:val="00D25547"/>
    <w:rsid w:val="00D256DB"/>
    <w:rsid w:val="00D269F8"/>
    <w:rsid w:val="00D26EC3"/>
    <w:rsid w:val="00D26ED0"/>
    <w:rsid w:val="00D27E2D"/>
    <w:rsid w:val="00D301E7"/>
    <w:rsid w:val="00D304FE"/>
    <w:rsid w:val="00D30AD6"/>
    <w:rsid w:val="00D31A88"/>
    <w:rsid w:val="00D33921"/>
    <w:rsid w:val="00D34022"/>
    <w:rsid w:val="00D34ADC"/>
    <w:rsid w:val="00D35269"/>
    <w:rsid w:val="00D370C3"/>
    <w:rsid w:val="00D37663"/>
    <w:rsid w:val="00D37805"/>
    <w:rsid w:val="00D412D6"/>
    <w:rsid w:val="00D45495"/>
    <w:rsid w:val="00D45FAB"/>
    <w:rsid w:val="00D46B68"/>
    <w:rsid w:val="00D46DE5"/>
    <w:rsid w:val="00D47490"/>
    <w:rsid w:val="00D50C56"/>
    <w:rsid w:val="00D51128"/>
    <w:rsid w:val="00D51831"/>
    <w:rsid w:val="00D52420"/>
    <w:rsid w:val="00D52591"/>
    <w:rsid w:val="00D52B8E"/>
    <w:rsid w:val="00D52C44"/>
    <w:rsid w:val="00D52FA7"/>
    <w:rsid w:val="00D53731"/>
    <w:rsid w:val="00D55185"/>
    <w:rsid w:val="00D5573A"/>
    <w:rsid w:val="00D56195"/>
    <w:rsid w:val="00D56A3A"/>
    <w:rsid w:val="00D611EE"/>
    <w:rsid w:val="00D621E0"/>
    <w:rsid w:val="00D62C1B"/>
    <w:rsid w:val="00D62FB2"/>
    <w:rsid w:val="00D66625"/>
    <w:rsid w:val="00D67395"/>
    <w:rsid w:val="00D67526"/>
    <w:rsid w:val="00D721F6"/>
    <w:rsid w:val="00D72EBE"/>
    <w:rsid w:val="00D7333B"/>
    <w:rsid w:val="00D73E44"/>
    <w:rsid w:val="00D748D0"/>
    <w:rsid w:val="00D74E66"/>
    <w:rsid w:val="00D74F7D"/>
    <w:rsid w:val="00D757C7"/>
    <w:rsid w:val="00D7640E"/>
    <w:rsid w:val="00D7704E"/>
    <w:rsid w:val="00D7715C"/>
    <w:rsid w:val="00D77B7E"/>
    <w:rsid w:val="00D77EE8"/>
    <w:rsid w:val="00D80465"/>
    <w:rsid w:val="00D80E89"/>
    <w:rsid w:val="00D824AE"/>
    <w:rsid w:val="00D836F4"/>
    <w:rsid w:val="00D83E00"/>
    <w:rsid w:val="00D84049"/>
    <w:rsid w:val="00D84166"/>
    <w:rsid w:val="00D85226"/>
    <w:rsid w:val="00D857C1"/>
    <w:rsid w:val="00D85918"/>
    <w:rsid w:val="00D863D0"/>
    <w:rsid w:val="00D87D44"/>
    <w:rsid w:val="00D87E78"/>
    <w:rsid w:val="00D91690"/>
    <w:rsid w:val="00D91E35"/>
    <w:rsid w:val="00D92B09"/>
    <w:rsid w:val="00D92C6C"/>
    <w:rsid w:val="00D92D59"/>
    <w:rsid w:val="00D93D86"/>
    <w:rsid w:val="00D9585C"/>
    <w:rsid w:val="00D9736C"/>
    <w:rsid w:val="00D97FB2"/>
    <w:rsid w:val="00DA05E8"/>
    <w:rsid w:val="00DA14E3"/>
    <w:rsid w:val="00DA1AA4"/>
    <w:rsid w:val="00DA20EC"/>
    <w:rsid w:val="00DA2951"/>
    <w:rsid w:val="00DA3004"/>
    <w:rsid w:val="00DA31BF"/>
    <w:rsid w:val="00DA3E4E"/>
    <w:rsid w:val="00DA5E36"/>
    <w:rsid w:val="00DA75AA"/>
    <w:rsid w:val="00DA7B1E"/>
    <w:rsid w:val="00DB0CB5"/>
    <w:rsid w:val="00DB1597"/>
    <w:rsid w:val="00DB179E"/>
    <w:rsid w:val="00DB1957"/>
    <w:rsid w:val="00DB1C25"/>
    <w:rsid w:val="00DB2C8B"/>
    <w:rsid w:val="00DB2DFB"/>
    <w:rsid w:val="00DB39B4"/>
    <w:rsid w:val="00DB3CB3"/>
    <w:rsid w:val="00DB4D71"/>
    <w:rsid w:val="00DB53CF"/>
    <w:rsid w:val="00DB5761"/>
    <w:rsid w:val="00DB5A3B"/>
    <w:rsid w:val="00DB5AA8"/>
    <w:rsid w:val="00DC01C5"/>
    <w:rsid w:val="00DC05B3"/>
    <w:rsid w:val="00DC155A"/>
    <w:rsid w:val="00DC23BB"/>
    <w:rsid w:val="00DC3087"/>
    <w:rsid w:val="00DC3AB9"/>
    <w:rsid w:val="00DC3FC3"/>
    <w:rsid w:val="00DC4620"/>
    <w:rsid w:val="00DC497C"/>
    <w:rsid w:val="00DC59CE"/>
    <w:rsid w:val="00DC5C10"/>
    <w:rsid w:val="00DC7075"/>
    <w:rsid w:val="00DC7825"/>
    <w:rsid w:val="00DD06F8"/>
    <w:rsid w:val="00DD0C64"/>
    <w:rsid w:val="00DD1288"/>
    <w:rsid w:val="00DD23DC"/>
    <w:rsid w:val="00DD265F"/>
    <w:rsid w:val="00DD3465"/>
    <w:rsid w:val="00DD36D7"/>
    <w:rsid w:val="00DD3D49"/>
    <w:rsid w:val="00DD4019"/>
    <w:rsid w:val="00DD4A15"/>
    <w:rsid w:val="00DD6E2F"/>
    <w:rsid w:val="00DD7260"/>
    <w:rsid w:val="00DD72B5"/>
    <w:rsid w:val="00DD73FE"/>
    <w:rsid w:val="00DD7ACB"/>
    <w:rsid w:val="00DE09DB"/>
    <w:rsid w:val="00DE1CF2"/>
    <w:rsid w:val="00DE34FD"/>
    <w:rsid w:val="00DE4AAA"/>
    <w:rsid w:val="00DE69A9"/>
    <w:rsid w:val="00DF00DE"/>
    <w:rsid w:val="00DF00E8"/>
    <w:rsid w:val="00DF072A"/>
    <w:rsid w:val="00DF085C"/>
    <w:rsid w:val="00DF2CD9"/>
    <w:rsid w:val="00DF2D92"/>
    <w:rsid w:val="00DF359D"/>
    <w:rsid w:val="00DF4370"/>
    <w:rsid w:val="00DF518D"/>
    <w:rsid w:val="00DF6D42"/>
    <w:rsid w:val="00DF6F20"/>
    <w:rsid w:val="00DF7CB5"/>
    <w:rsid w:val="00DF7EB9"/>
    <w:rsid w:val="00E002B8"/>
    <w:rsid w:val="00E005BB"/>
    <w:rsid w:val="00E01A77"/>
    <w:rsid w:val="00E03949"/>
    <w:rsid w:val="00E04C43"/>
    <w:rsid w:val="00E050A6"/>
    <w:rsid w:val="00E069E6"/>
    <w:rsid w:val="00E0748F"/>
    <w:rsid w:val="00E10A6F"/>
    <w:rsid w:val="00E10A8A"/>
    <w:rsid w:val="00E13D44"/>
    <w:rsid w:val="00E14CCD"/>
    <w:rsid w:val="00E14DD6"/>
    <w:rsid w:val="00E15123"/>
    <w:rsid w:val="00E15852"/>
    <w:rsid w:val="00E16563"/>
    <w:rsid w:val="00E171AA"/>
    <w:rsid w:val="00E1789A"/>
    <w:rsid w:val="00E20409"/>
    <w:rsid w:val="00E20C94"/>
    <w:rsid w:val="00E2175B"/>
    <w:rsid w:val="00E228A3"/>
    <w:rsid w:val="00E2373D"/>
    <w:rsid w:val="00E240A7"/>
    <w:rsid w:val="00E242ED"/>
    <w:rsid w:val="00E24BDB"/>
    <w:rsid w:val="00E25537"/>
    <w:rsid w:val="00E268D0"/>
    <w:rsid w:val="00E26A9C"/>
    <w:rsid w:val="00E26AB4"/>
    <w:rsid w:val="00E26B0F"/>
    <w:rsid w:val="00E26D6B"/>
    <w:rsid w:val="00E27F81"/>
    <w:rsid w:val="00E317E4"/>
    <w:rsid w:val="00E33B6C"/>
    <w:rsid w:val="00E343DF"/>
    <w:rsid w:val="00E3459F"/>
    <w:rsid w:val="00E3635B"/>
    <w:rsid w:val="00E37000"/>
    <w:rsid w:val="00E37017"/>
    <w:rsid w:val="00E37150"/>
    <w:rsid w:val="00E37246"/>
    <w:rsid w:val="00E37BFC"/>
    <w:rsid w:val="00E37DDC"/>
    <w:rsid w:val="00E40792"/>
    <w:rsid w:val="00E4097F"/>
    <w:rsid w:val="00E40ACA"/>
    <w:rsid w:val="00E413AF"/>
    <w:rsid w:val="00E42C0A"/>
    <w:rsid w:val="00E4337C"/>
    <w:rsid w:val="00E44365"/>
    <w:rsid w:val="00E445FE"/>
    <w:rsid w:val="00E446E4"/>
    <w:rsid w:val="00E45559"/>
    <w:rsid w:val="00E458BC"/>
    <w:rsid w:val="00E45F80"/>
    <w:rsid w:val="00E4611D"/>
    <w:rsid w:val="00E46134"/>
    <w:rsid w:val="00E4677D"/>
    <w:rsid w:val="00E5032C"/>
    <w:rsid w:val="00E50ACA"/>
    <w:rsid w:val="00E5126C"/>
    <w:rsid w:val="00E5145C"/>
    <w:rsid w:val="00E515D9"/>
    <w:rsid w:val="00E51714"/>
    <w:rsid w:val="00E51A15"/>
    <w:rsid w:val="00E527DE"/>
    <w:rsid w:val="00E53792"/>
    <w:rsid w:val="00E53881"/>
    <w:rsid w:val="00E53DB9"/>
    <w:rsid w:val="00E54C9C"/>
    <w:rsid w:val="00E552F1"/>
    <w:rsid w:val="00E558CC"/>
    <w:rsid w:val="00E55A69"/>
    <w:rsid w:val="00E5652D"/>
    <w:rsid w:val="00E57853"/>
    <w:rsid w:val="00E5799F"/>
    <w:rsid w:val="00E6387C"/>
    <w:rsid w:val="00E638BE"/>
    <w:rsid w:val="00E64EC4"/>
    <w:rsid w:val="00E65B7D"/>
    <w:rsid w:val="00E66C32"/>
    <w:rsid w:val="00E714A9"/>
    <w:rsid w:val="00E71847"/>
    <w:rsid w:val="00E71F53"/>
    <w:rsid w:val="00E72309"/>
    <w:rsid w:val="00E72F38"/>
    <w:rsid w:val="00E73A0A"/>
    <w:rsid w:val="00E73AA4"/>
    <w:rsid w:val="00E740A9"/>
    <w:rsid w:val="00E74D41"/>
    <w:rsid w:val="00E750CA"/>
    <w:rsid w:val="00E76CBC"/>
    <w:rsid w:val="00E770C1"/>
    <w:rsid w:val="00E7712B"/>
    <w:rsid w:val="00E77200"/>
    <w:rsid w:val="00E807DF"/>
    <w:rsid w:val="00E81237"/>
    <w:rsid w:val="00E814BC"/>
    <w:rsid w:val="00E81EEF"/>
    <w:rsid w:val="00E83D80"/>
    <w:rsid w:val="00E83EC1"/>
    <w:rsid w:val="00E8431D"/>
    <w:rsid w:val="00E847B9"/>
    <w:rsid w:val="00E84E20"/>
    <w:rsid w:val="00E8536A"/>
    <w:rsid w:val="00E85AC0"/>
    <w:rsid w:val="00E85D5D"/>
    <w:rsid w:val="00E85E19"/>
    <w:rsid w:val="00E8648F"/>
    <w:rsid w:val="00E86866"/>
    <w:rsid w:val="00E870B3"/>
    <w:rsid w:val="00E8780B"/>
    <w:rsid w:val="00E93079"/>
    <w:rsid w:val="00E9334B"/>
    <w:rsid w:val="00E93E33"/>
    <w:rsid w:val="00EA0BF0"/>
    <w:rsid w:val="00EA0E04"/>
    <w:rsid w:val="00EA1C41"/>
    <w:rsid w:val="00EA1F20"/>
    <w:rsid w:val="00EA2E79"/>
    <w:rsid w:val="00EA398E"/>
    <w:rsid w:val="00EA4A02"/>
    <w:rsid w:val="00EA569D"/>
    <w:rsid w:val="00EA6667"/>
    <w:rsid w:val="00EA6CC4"/>
    <w:rsid w:val="00EA72D2"/>
    <w:rsid w:val="00EB0CC0"/>
    <w:rsid w:val="00EB0D79"/>
    <w:rsid w:val="00EB16AA"/>
    <w:rsid w:val="00EB1A1A"/>
    <w:rsid w:val="00EB2671"/>
    <w:rsid w:val="00EB3B45"/>
    <w:rsid w:val="00EB3F0F"/>
    <w:rsid w:val="00EB4EF8"/>
    <w:rsid w:val="00EB5721"/>
    <w:rsid w:val="00EB5D7E"/>
    <w:rsid w:val="00EB7FAE"/>
    <w:rsid w:val="00EC0493"/>
    <w:rsid w:val="00EC051F"/>
    <w:rsid w:val="00EC0661"/>
    <w:rsid w:val="00EC0A95"/>
    <w:rsid w:val="00EC1301"/>
    <w:rsid w:val="00EC250A"/>
    <w:rsid w:val="00EC31EE"/>
    <w:rsid w:val="00EC3AE8"/>
    <w:rsid w:val="00EC4FF1"/>
    <w:rsid w:val="00EC51CB"/>
    <w:rsid w:val="00EC54FB"/>
    <w:rsid w:val="00EC622E"/>
    <w:rsid w:val="00EC7537"/>
    <w:rsid w:val="00ED14CE"/>
    <w:rsid w:val="00ED1B6B"/>
    <w:rsid w:val="00ED2256"/>
    <w:rsid w:val="00ED4F5C"/>
    <w:rsid w:val="00ED552E"/>
    <w:rsid w:val="00ED6647"/>
    <w:rsid w:val="00ED6D0B"/>
    <w:rsid w:val="00ED71ED"/>
    <w:rsid w:val="00ED7930"/>
    <w:rsid w:val="00EE009C"/>
    <w:rsid w:val="00EE07C2"/>
    <w:rsid w:val="00EE0C4B"/>
    <w:rsid w:val="00EE136A"/>
    <w:rsid w:val="00EE1AD7"/>
    <w:rsid w:val="00EE2B61"/>
    <w:rsid w:val="00EE350D"/>
    <w:rsid w:val="00EE3B28"/>
    <w:rsid w:val="00EE47F9"/>
    <w:rsid w:val="00EE4B6B"/>
    <w:rsid w:val="00EE64C2"/>
    <w:rsid w:val="00EE65DD"/>
    <w:rsid w:val="00EE7B43"/>
    <w:rsid w:val="00EE7CCE"/>
    <w:rsid w:val="00EF05FA"/>
    <w:rsid w:val="00EF0B8F"/>
    <w:rsid w:val="00EF1EDD"/>
    <w:rsid w:val="00EF2F93"/>
    <w:rsid w:val="00EF307A"/>
    <w:rsid w:val="00EF3640"/>
    <w:rsid w:val="00EF3BB5"/>
    <w:rsid w:val="00EF411E"/>
    <w:rsid w:val="00EF46B9"/>
    <w:rsid w:val="00EF4E1E"/>
    <w:rsid w:val="00EF57CC"/>
    <w:rsid w:val="00EF5C24"/>
    <w:rsid w:val="00EF6170"/>
    <w:rsid w:val="00EF62F9"/>
    <w:rsid w:val="00EF6E56"/>
    <w:rsid w:val="00EF776A"/>
    <w:rsid w:val="00EF7DDD"/>
    <w:rsid w:val="00F00454"/>
    <w:rsid w:val="00F00DC9"/>
    <w:rsid w:val="00F025B8"/>
    <w:rsid w:val="00F03AE6"/>
    <w:rsid w:val="00F0413C"/>
    <w:rsid w:val="00F0418B"/>
    <w:rsid w:val="00F04C4C"/>
    <w:rsid w:val="00F04CAF"/>
    <w:rsid w:val="00F053A7"/>
    <w:rsid w:val="00F056FE"/>
    <w:rsid w:val="00F06535"/>
    <w:rsid w:val="00F06B69"/>
    <w:rsid w:val="00F128BA"/>
    <w:rsid w:val="00F12F87"/>
    <w:rsid w:val="00F1334D"/>
    <w:rsid w:val="00F135DC"/>
    <w:rsid w:val="00F13694"/>
    <w:rsid w:val="00F13F49"/>
    <w:rsid w:val="00F13F74"/>
    <w:rsid w:val="00F14B47"/>
    <w:rsid w:val="00F1601F"/>
    <w:rsid w:val="00F16BEA"/>
    <w:rsid w:val="00F16CC3"/>
    <w:rsid w:val="00F1736D"/>
    <w:rsid w:val="00F1768D"/>
    <w:rsid w:val="00F20C77"/>
    <w:rsid w:val="00F22631"/>
    <w:rsid w:val="00F23868"/>
    <w:rsid w:val="00F25473"/>
    <w:rsid w:val="00F26743"/>
    <w:rsid w:val="00F268E9"/>
    <w:rsid w:val="00F26D99"/>
    <w:rsid w:val="00F27097"/>
    <w:rsid w:val="00F300FC"/>
    <w:rsid w:val="00F32287"/>
    <w:rsid w:val="00F33AEA"/>
    <w:rsid w:val="00F37767"/>
    <w:rsid w:val="00F37AE3"/>
    <w:rsid w:val="00F37FC1"/>
    <w:rsid w:val="00F42A50"/>
    <w:rsid w:val="00F43024"/>
    <w:rsid w:val="00F44FFB"/>
    <w:rsid w:val="00F460D4"/>
    <w:rsid w:val="00F4665B"/>
    <w:rsid w:val="00F46978"/>
    <w:rsid w:val="00F47521"/>
    <w:rsid w:val="00F509D1"/>
    <w:rsid w:val="00F50D4B"/>
    <w:rsid w:val="00F51030"/>
    <w:rsid w:val="00F539DD"/>
    <w:rsid w:val="00F53B12"/>
    <w:rsid w:val="00F53D9F"/>
    <w:rsid w:val="00F54880"/>
    <w:rsid w:val="00F551B7"/>
    <w:rsid w:val="00F551BA"/>
    <w:rsid w:val="00F55359"/>
    <w:rsid w:val="00F5631F"/>
    <w:rsid w:val="00F56C58"/>
    <w:rsid w:val="00F60C3E"/>
    <w:rsid w:val="00F61693"/>
    <w:rsid w:val="00F61DD9"/>
    <w:rsid w:val="00F62323"/>
    <w:rsid w:val="00F627F5"/>
    <w:rsid w:val="00F646D3"/>
    <w:rsid w:val="00F64869"/>
    <w:rsid w:val="00F64C82"/>
    <w:rsid w:val="00F65133"/>
    <w:rsid w:val="00F66071"/>
    <w:rsid w:val="00F664A1"/>
    <w:rsid w:val="00F67EA9"/>
    <w:rsid w:val="00F70518"/>
    <w:rsid w:val="00F71954"/>
    <w:rsid w:val="00F722E8"/>
    <w:rsid w:val="00F72DCF"/>
    <w:rsid w:val="00F72F8A"/>
    <w:rsid w:val="00F73DC4"/>
    <w:rsid w:val="00F73F4A"/>
    <w:rsid w:val="00F740C7"/>
    <w:rsid w:val="00F74369"/>
    <w:rsid w:val="00F7448E"/>
    <w:rsid w:val="00F74ADE"/>
    <w:rsid w:val="00F753BA"/>
    <w:rsid w:val="00F76270"/>
    <w:rsid w:val="00F76CDD"/>
    <w:rsid w:val="00F770E5"/>
    <w:rsid w:val="00F80912"/>
    <w:rsid w:val="00F81023"/>
    <w:rsid w:val="00F81B05"/>
    <w:rsid w:val="00F82782"/>
    <w:rsid w:val="00F84938"/>
    <w:rsid w:val="00F84F07"/>
    <w:rsid w:val="00F85692"/>
    <w:rsid w:val="00F85B0B"/>
    <w:rsid w:val="00F861E3"/>
    <w:rsid w:val="00F86871"/>
    <w:rsid w:val="00F87451"/>
    <w:rsid w:val="00F875E3"/>
    <w:rsid w:val="00F87A8B"/>
    <w:rsid w:val="00F9189F"/>
    <w:rsid w:val="00F921DF"/>
    <w:rsid w:val="00F92BC3"/>
    <w:rsid w:val="00F9368C"/>
    <w:rsid w:val="00F936F0"/>
    <w:rsid w:val="00F9371D"/>
    <w:rsid w:val="00F93E53"/>
    <w:rsid w:val="00F9611F"/>
    <w:rsid w:val="00F96122"/>
    <w:rsid w:val="00F96A43"/>
    <w:rsid w:val="00FA0E3E"/>
    <w:rsid w:val="00FA1A4C"/>
    <w:rsid w:val="00FA2BD7"/>
    <w:rsid w:val="00FA59BC"/>
    <w:rsid w:val="00FA5B1B"/>
    <w:rsid w:val="00FA6825"/>
    <w:rsid w:val="00FA7478"/>
    <w:rsid w:val="00FA76A4"/>
    <w:rsid w:val="00FB17B3"/>
    <w:rsid w:val="00FB2084"/>
    <w:rsid w:val="00FB2399"/>
    <w:rsid w:val="00FB29EC"/>
    <w:rsid w:val="00FB2F63"/>
    <w:rsid w:val="00FB58D2"/>
    <w:rsid w:val="00FB6721"/>
    <w:rsid w:val="00FB68A2"/>
    <w:rsid w:val="00FB722A"/>
    <w:rsid w:val="00FC0330"/>
    <w:rsid w:val="00FC044A"/>
    <w:rsid w:val="00FC0D03"/>
    <w:rsid w:val="00FC0FA5"/>
    <w:rsid w:val="00FC17EF"/>
    <w:rsid w:val="00FC1D9D"/>
    <w:rsid w:val="00FC271F"/>
    <w:rsid w:val="00FC2A33"/>
    <w:rsid w:val="00FC42C7"/>
    <w:rsid w:val="00FC43ED"/>
    <w:rsid w:val="00FC462D"/>
    <w:rsid w:val="00FC4E29"/>
    <w:rsid w:val="00FC536D"/>
    <w:rsid w:val="00FC558A"/>
    <w:rsid w:val="00FC64FA"/>
    <w:rsid w:val="00FC6EA6"/>
    <w:rsid w:val="00FD1325"/>
    <w:rsid w:val="00FD1640"/>
    <w:rsid w:val="00FD174E"/>
    <w:rsid w:val="00FD1F59"/>
    <w:rsid w:val="00FD29BA"/>
    <w:rsid w:val="00FD2EC8"/>
    <w:rsid w:val="00FD3FB5"/>
    <w:rsid w:val="00FD42BD"/>
    <w:rsid w:val="00FD499E"/>
    <w:rsid w:val="00FD726C"/>
    <w:rsid w:val="00FE27E2"/>
    <w:rsid w:val="00FE2E09"/>
    <w:rsid w:val="00FE3055"/>
    <w:rsid w:val="00FE5912"/>
    <w:rsid w:val="00FE5C2D"/>
    <w:rsid w:val="00FE7224"/>
    <w:rsid w:val="00FF05DA"/>
    <w:rsid w:val="00FF2BD1"/>
    <w:rsid w:val="00FF3FAE"/>
    <w:rsid w:val="00FF47CC"/>
    <w:rsid w:val="00FF51B7"/>
    <w:rsid w:val="00FF648B"/>
    <w:rsid w:val="00FF73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0B44D"/>
  <w15:chartTrackingRefBased/>
  <w15:docId w15:val="{7A38706A-FAF5-4922-8B59-235C6B0D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046128"/>
    <w:pPr>
      <w:keepNext/>
      <w:numPr>
        <w:numId w:val="1"/>
      </w:numPr>
      <w:spacing w:before="240" w:after="60" w:line="240" w:lineRule="auto"/>
      <w:outlineLvl w:val="0"/>
    </w:pPr>
    <w:rPr>
      <w:rFonts w:ascii="Arial" w:eastAsia="Times New Roman" w:hAnsi="Arial" w:cs="Times New Roman"/>
      <w:b/>
      <w:bCs/>
      <w:kern w:val="32"/>
      <w:sz w:val="32"/>
      <w:szCs w:val="32"/>
      <w:lang w:val="es-ES_tradnl" w:eastAsia="es-ES"/>
    </w:rPr>
  </w:style>
  <w:style w:type="paragraph" w:styleId="Ttulo2">
    <w:name w:val="heading 2"/>
    <w:basedOn w:val="Normal"/>
    <w:next w:val="Normal"/>
    <w:link w:val="Ttulo2Car"/>
    <w:uiPriority w:val="9"/>
    <w:qFormat/>
    <w:rsid w:val="00046128"/>
    <w:pPr>
      <w:keepNext/>
      <w:numPr>
        <w:ilvl w:val="1"/>
        <w:numId w:val="1"/>
      </w:numPr>
      <w:spacing w:before="240" w:after="60" w:line="240" w:lineRule="auto"/>
      <w:outlineLvl w:val="1"/>
    </w:pPr>
    <w:rPr>
      <w:rFonts w:ascii="Arial" w:eastAsia="Times New Roman" w:hAnsi="Arial" w:cs="Times New Roman"/>
      <w:b/>
      <w:bCs/>
      <w:i/>
      <w:iCs/>
      <w:sz w:val="28"/>
      <w:szCs w:val="28"/>
      <w:lang w:val="es-ES_tradnl" w:eastAsia="es-ES"/>
    </w:rPr>
  </w:style>
  <w:style w:type="paragraph" w:styleId="Ttulo3">
    <w:name w:val="heading 3"/>
    <w:basedOn w:val="Normal"/>
    <w:next w:val="Normal"/>
    <w:link w:val="Ttulo3Car"/>
    <w:uiPriority w:val="9"/>
    <w:qFormat/>
    <w:rsid w:val="00046128"/>
    <w:pPr>
      <w:keepNext/>
      <w:numPr>
        <w:ilvl w:val="2"/>
        <w:numId w:val="1"/>
      </w:numPr>
      <w:spacing w:before="240" w:after="60" w:line="240" w:lineRule="auto"/>
      <w:outlineLvl w:val="2"/>
    </w:pPr>
    <w:rPr>
      <w:rFonts w:ascii="Arial" w:eastAsia="Times New Roman" w:hAnsi="Arial" w:cs="Times New Roman"/>
      <w:b/>
      <w:bCs/>
      <w:sz w:val="26"/>
      <w:szCs w:val="26"/>
      <w:lang w:val="es-ES_tradnl" w:eastAsia="es-ES"/>
    </w:rPr>
  </w:style>
  <w:style w:type="paragraph" w:styleId="Ttulo4">
    <w:name w:val="heading 4"/>
    <w:basedOn w:val="Normal"/>
    <w:next w:val="Normal"/>
    <w:link w:val="Ttulo4Car"/>
    <w:uiPriority w:val="9"/>
    <w:qFormat/>
    <w:rsid w:val="00046128"/>
    <w:pPr>
      <w:keepNext/>
      <w:numPr>
        <w:ilvl w:val="3"/>
        <w:numId w:val="1"/>
      </w:numPr>
      <w:spacing w:before="240" w:after="60" w:line="240" w:lineRule="auto"/>
      <w:outlineLvl w:val="3"/>
    </w:pPr>
    <w:rPr>
      <w:rFonts w:ascii="Times New Roman" w:eastAsia="Times New Roman" w:hAnsi="Times New Roman" w:cs="Times New Roman"/>
      <w:b/>
      <w:bCs/>
      <w:sz w:val="28"/>
      <w:szCs w:val="28"/>
      <w:lang w:val="es-ES_tradnl" w:eastAsia="es-ES"/>
    </w:rPr>
  </w:style>
  <w:style w:type="paragraph" w:styleId="Ttulo5">
    <w:name w:val="heading 5"/>
    <w:basedOn w:val="Normal"/>
    <w:next w:val="Normal"/>
    <w:link w:val="Ttulo5Car"/>
    <w:uiPriority w:val="9"/>
    <w:qFormat/>
    <w:rsid w:val="00046128"/>
    <w:pPr>
      <w:numPr>
        <w:ilvl w:val="4"/>
        <w:numId w:val="1"/>
      </w:numPr>
      <w:spacing w:before="240" w:after="60" w:line="240" w:lineRule="auto"/>
      <w:outlineLvl w:val="4"/>
    </w:pPr>
    <w:rPr>
      <w:rFonts w:ascii="Times New Rom I" w:eastAsia="Times New Roman" w:hAnsi="Times New Rom I" w:cs="Times New Roman"/>
      <w:b/>
      <w:bCs/>
      <w:i/>
      <w:iCs/>
      <w:sz w:val="26"/>
      <w:szCs w:val="26"/>
      <w:lang w:val="es-ES_tradnl" w:eastAsia="es-ES"/>
    </w:rPr>
  </w:style>
  <w:style w:type="paragraph" w:styleId="Ttulo6">
    <w:name w:val="heading 6"/>
    <w:basedOn w:val="Normal"/>
    <w:next w:val="Normal"/>
    <w:link w:val="Ttulo6Car"/>
    <w:uiPriority w:val="9"/>
    <w:qFormat/>
    <w:rsid w:val="00046128"/>
    <w:pPr>
      <w:numPr>
        <w:ilvl w:val="5"/>
        <w:numId w:val="1"/>
      </w:numPr>
      <w:spacing w:before="240" w:after="60" w:line="240" w:lineRule="auto"/>
      <w:outlineLvl w:val="5"/>
    </w:pPr>
    <w:rPr>
      <w:rFonts w:ascii="Times New Roman" w:eastAsia="Times New Roman" w:hAnsi="Times New Roman" w:cs="Times New Roman"/>
      <w:b/>
      <w:bCs/>
      <w:lang w:val="es-ES_tradnl" w:eastAsia="es-ES"/>
    </w:rPr>
  </w:style>
  <w:style w:type="paragraph" w:styleId="Ttulo7">
    <w:name w:val="heading 7"/>
    <w:basedOn w:val="Normal"/>
    <w:next w:val="Normal"/>
    <w:link w:val="Ttulo7Car"/>
    <w:uiPriority w:val="9"/>
    <w:qFormat/>
    <w:rsid w:val="00046128"/>
    <w:pPr>
      <w:numPr>
        <w:ilvl w:val="6"/>
        <w:numId w:val="1"/>
      </w:numPr>
      <w:spacing w:before="240" w:after="60" w:line="240" w:lineRule="auto"/>
      <w:outlineLvl w:val="6"/>
    </w:pPr>
    <w:rPr>
      <w:rFonts w:ascii="Times New Roman" w:eastAsia="Times New Roman" w:hAnsi="Times New Roman" w:cs="Times New Roman"/>
      <w:sz w:val="24"/>
      <w:szCs w:val="24"/>
      <w:lang w:val="es-ES_tradnl" w:eastAsia="es-ES"/>
    </w:rPr>
  </w:style>
  <w:style w:type="paragraph" w:styleId="Ttulo8">
    <w:name w:val="heading 8"/>
    <w:basedOn w:val="Normal"/>
    <w:next w:val="Normal"/>
    <w:link w:val="Ttulo8Car"/>
    <w:uiPriority w:val="9"/>
    <w:qFormat/>
    <w:rsid w:val="00046128"/>
    <w:pPr>
      <w:numPr>
        <w:ilvl w:val="7"/>
        <w:numId w:val="1"/>
      </w:numPr>
      <w:spacing w:before="240" w:after="60" w:line="240" w:lineRule="auto"/>
      <w:outlineLvl w:val="7"/>
    </w:pPr>
    <w:rPr>
      <w:rFonts w:ascii="Times New Roman" w:eastAsia="Times New Roman" w:hAnsi="Times New Roman" w:cs="Times New Roman"/>
      <w:i/>
      <w:iCs/>
      <w:sz w:val="24"/>
      <w:szCs w:val="24"/>
      <w:lang w:val="es-ES_tradnl" w:eastAsia="es-ES"/>
    </w:rPr>
  </w:style>
  <w:style w:type="paragraph" w:styleId="Ttulo9">
    <w:name w:val="heading 9"/>
    <w:basedOn w:val="Normal"/>
    <w:next w:val="Normal"/>
    <w:link w:val="Ttulo9Car"/>
    <w:uiPriority w:val="9"/>
    <w:qFormat/>
    <w:rsid w:val="00046128"/>
    <w:pPr>
      <w:numPr>
        <w:ilvl w:val="8"/>
        <w:numId w:val="1"/>
      </w:numPr>
      <w:spacing w:before="240" w:after="60" w:line="240" w:lineRule="auto"/>
      <w:outlineLvl w:val="8"/>
    </w:pPr>
    <w:rPr>
      <w:rFonts w:ascii="Arial" w:eastAsia="Times New Roman" w:hAnsi="Arial" w:cs="Times New Roman"/>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Bullets,List Paragraph Char Char,b1,FooterText,numbered,Paragraphe de liste1,Bulletr List Paragraph,列出段落,列出段落1,lp1,Bullet List,List Paragraph,Ha,List Paragraph1,Foot,List Paragraph2,List Paragraph21,リスト段落1"/>
    <w:basedOn w:val="Normal"/>
    <w:link w:val="PrrafodelistaCar"/>
    <w:uiPriority w:val="34"/>
    <w:qFormat/>
    <w:rsid w:val="00001C98"/>
    <w:pPr>
      <w:ind w:left="720"/>
      <w:contextualSpacing/>
    </w:pPr>
  </w:style>
  <w:style w:type="character" w:customStyle="1" w:styleId="PrrafodelistaCar">
    <w:name w:val="Párrafo de lista Car"/>
    <w:aliases w:val="titulo 3 Car,Bullets Car,List Paragraph Char Char Car,b1 Car,FooterText Car,numbered Car,Paragraphe de liste1 Car,Bulletr List Paragraph Car,列出段落 Car,列出段落1 Car,lp1 Car,Bullet List Car,List Paragraph Car,Ha Car,List Paragraph1 Car"/>
    <w:link w:val="Prrafodelista"/>
    <w:uiPriority w:val="34"/>
    <w:qFormat/>
    <w:rsid w:val="008D3D3E"/>
  </w:style>
  <w:style w:type="character" w:styleId="Hipervnculo">
    <w:name w:val="Hyperlink"/>
    <w:uiPriority w:val="99"/>
    <w:rsid w:val="00FB68A2"/>
    <w:rPr>
      <w:color w:val="0000FF"/>
      <w:u w:val="single"/>
    </w:rPr>
  </w:style>
  <w:style w:type="paragraph" w:styleId="Textonotapie">
    <w:name w:val="footnote text"/>
    <w:aliases w:val="Footnote Text Char Char Char Char Char,Footnote Text Char Char Char Char,Footnote reference,FA Fu,Char,Char3 Char Char,ADB,ALTS FOOTNOTE,Car1 Car Car Car,Car1 Car Car Car Car,FOOTNOTES,Footnote Text Char Char,Footnote Text Char1,Footnote"/>
    <w:basedOn w:val="Normal"/>
    <w:link w:val="TextonotapieCar"/>
    <w:uiPriority w:val="99"/>
    <w:rsid w:val="00FB68A2"/>
    <w:pPr>
      <w:spacing w:after="0" w:line="240" w:lineRule="auto"/>
    </w:pPr>
    <w:rPr>
      <w:rFonts w:ascii="Times New Roman" w:eastAsia="Times New Roman" w:hAnsi="Times New Roman" w:cs="Times New Roman"/>
      <w:sz w:val="20"/>
      <w:szCs w:val="20"/>
      <w:lang w:val="x-none" w:eastAsia="en-GB"/>
    </w:rPr>
  </w:style>
  <w:style w:type="character" w:customStyle="1" w:styleId="TextonotapieCar">
    <w:name w:val="Texto nota pie Car"/>
    <w:aliases w:val="Footnote Text Char Char Char Char Char Car,Footnote Text Char Char Char Char Car,Footnote reference Car,FA Fu Car,Char Car,Char3 Char Char Car,ADB Car,ALTS FOOTNOTE Car,Car1 Car Car Car Car1,Car1 Car Car Car Car Car,FOOTNOTES Car"/>
    <w:basedOn w:val="Fuentedeprrafopredeter"/>
    <w:link w:val="Textonotapie"/>
    <w:uiPriority w:val="99"/>
    <w:rsid w:val="00FB68A2"/>
    <w:rPr>
      <w:rFonts w:ascii="Times New Roman" w:eastAsia="Times New Roman" w:hAnsi="Times New Roman" w:cs="Times New Roman"/>
      <w:sz w:val="20"/>
      <w:szCs w:val="20"/>
      <w:lang w:val="x-none" w:eastAsia="en-GB"/>
    </w:rPr>
  </w:style>
  <w:style w:type="character" w:styleId="Refdenotaalpie">
    <w:name w:val="footnote reference"/>
    <w:aliases w:val="referencia nota al pie,ftref,4_G,Footnotes refss,Footnote Ref,16 Point,Superscript 6 Point,Appel note de bas de p.,Ref,de nota al pie,Texto de nota al pie,BVI fnr,Footnote symbol,Ref. de nota al pie2,Nota de pie,Pie de pagina,Ref. .."/>
    <w:uiPriority w:val="99"/>
    <w:rsid w:val="00FB68A2"/>
    <w:rPr>
      <w:vertAlign w:val="superscript"/>
    </w:rPr>
  </w:style>
  <w:style w:type="character" w:styleId="Refdecomentario">
    <w:name w:val="annotation reference"/>
    <w:uiPriority w:val="99"/>
    <w:rsid w:val="00FB68A2"/>
    <w:rPr>
      <w:sz w:val="16"/>
      <w:szCs w:val="16"/>
    </w:rPr>
  </w:style>
  <w:style w:type="paragraph" w:styleId="Textoindependiente3">
    <w:name w:val="Body Text 3"/>
    <w:basedOn w:val="Normal"/>
    <w:link w:val="Textoindependiente3Car"/>
    <w:uiPriority w:val="99"/>
    <w:unhideWhenUsed/>
    <w:rsid w:val="00FB68A2"/>
    <w:pPr>
      <w:spacing w:after="120" w:line="240" w:lineRule="auto"/>
    </w:pPr>
    <w:rPr>
      <w:rFonts w:ascii="Times New Roman" w:eastAsia="Calibri" w:hAnsi="Times New Roman" w:cs="Times New Roman"/>
      <w:sz w:val="16"/>
      <w:szCs w:val="16"/>
      <w:lang w:val="x-none" w:eastAsia="es-ES"/>
    </w:rPr>
  </w:style>
  <w:style w:type="character" w:customStyle="1" w:styleId="Textoindependiente3Car">
    <w:name w:val="Texto independiente 3 Car"/>
    <w:basedOn w:val="Fuentedeprrafopredeter"/>
    <w:link w:val="Textoindependiente3"/>
    <w:uiPriority w:val="99"/>
    <w:rsid w:val="00FB68A2"/>
    <w:rPr>
      <w:rFonts w:ascii="Times New Roman" w:eastAsia="Calibri" w:hAnsi="Times New Roman" w:cs="Times New Roman"/>
      <w:sz w:val="16"/>
      <w:szCs w:val="16"/>
      <w:lang w:val="x-none" w:eastAsia="es-ES"/>
    </w:rPr>
  </w:style>
  <w:style w:type="paragraph" w:styleId="Textodeglobo">
    <w:name w:val="Balloon Text"/>
    <w:basedOn w:val="Normal"/>
    <w:link w:val="TextodegloboCar"/>
    <w:uiPriority w:val="99"/>
    <w:semiHidden/>
    <w:unhideWhenUsed/>
    <w:rsid w:val="00FB68A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68A2"/>
    <w:rPr>
      <w:rFonts w:ascii="Segoe UI" w:hAnsi="Segoe UI" w:cs="Segoe UI"/>
      <w:sz w:val="18"/>
      <w:szCs w:val="18"/>
    </w:rPr>
  </w:style>
  <w:style w:type="character" w:customStyle="1" w:styleId="Ttulo1Car">
    <w:name w:val="Título 1 Car"/>
    <w:basedOn w:val="Fuentedeprrafopredeter"/>
    <w:link w:val="Ttulo1"/>
    <w:uiPriority w:val="9"/>
    <w:rsid w:val="00046128"/>
    <w:rPr>
      <w:rFonts w:ascii="Arial" w:eastAsia="Times New Roman" w:hAnsi="Arial" w:cs="Times New Roman"/>
      <w:b/>
      <w:bCs/>
      <w:kern w:val="32"/>
      <w:sz w:val="32"/>
      <w:szCs w:val="32"/>
      <w:lang w:val="es-ES_tradnl" w:eastAsia="es-ES"/>
    </w:rPr>
  </w:style>
  <w:style w:type="character" w:customStyle="1" w:styleId="Ttulo2Car">
    <w:name w:val="Título 2 Car"/>
    <w:basedOn w:val="Fuentedeprrafopredeter"/>
    <w:link w:val="Ttulo2"/>
    <w:uiPriority w:val="9"/>
    <w:rsid w:val="00046128"/>
    <w:rPr>
      <w:rFonts w:ascii="Arial" w:eastAsia="Times New Roman" w:hAnsi="Arial" w:cs="Times New Roman"/>
      <w:b/>
      <w:bCs/>
      <w:i/>
      <w:iCs/>
      <w:sz w:val="28"/>
      <w:szCs w:val="28"/>
      <w:lang w:val="es-ES_tradnl" w:eastAsia="es-ES"/>
    </w:rPr>
  </w:style>
  <w:style w:type="character" w:customStyle="1" w:styleId="Ttulo3Car">
    <w:name w:val="Título 3 Car"/>
    <w:basedOn w:val="Fuentedeprrafopredeter"/>
    <w:link w:val="Ttulo3"/>
    <w:uiPriority w:val="9"/>
    <w:rsid w:val="00046128"/>
    <w:rPr>
      <w:rFonts w:ascii="Arial" w:eastAsia="Times New Roman" w:hAnsi="Arial" w:cs="Times New Roman"/>
      <w:b/>
      <w:bCs/>
      <w:sz w:val="26"/>
      <w:szCs w:val="26"/>
      <w:lang w:val="es-ES_tradnl" w:eastAsia="es-ES"/>
    </w:rPr>
  </w:style>
  <w:style w:type="character" w:customStyle="1" w:styleId="Ttulo4Car">
    <w:name w:val="Título 4 Car"/>
    <w:basedOn w:val="Fuentedeprrafopredeter"/>
    <w:link w:val="Ttulo4"/>
    <w:uiPriority w:val="9"/>
    <w:rsid w:val="00046128"/>
    <w:rPr>
      <w:rFonts w:ascii="Times New Roman" w:eastAsia="Times New Roman" w:hAnsi="Times New Roman" w:cs="Times New Roman"/>
      <w:b/>
      <w:bCs/>
      <w:sz w:val="28"/>
      <w:szCs w:val="28"/>
      <w:lang w:val="es-ES_tradnl" w:eastAsia="es-ES"/>
    </w:rPr>
  </w:style>
  <w:style w:type="character" w:customStyle="1" w:styleId="Ttulo5Car">
    <w:name w:val="Título 5 Car"/>
    <w:basedOn w:val="Fuentedeprrafopredeter"/>
    <w:link w:val="Ttulo5"/>
    <w:uiPriority w:val="9"/>
    <w:rsid w:val="00046128"/>
    <w:rPr>
      <w:rFonts w:ascii="Times New Rom I" w:eastAsia="Times New Roman" w:hAnsi="Times New Rom I" w:cs="Times New Roman"/>
      <w:b/>
      <w:bCs/>
      <w:i/>
      <w:iCs/>
      <w:sz w:val="26"/>
      <w:szCs w:val="26"/>
      <w:lang w:val="es-ES_tradnl" w:eastAsia="es-ES"/>
    </w:rPr>
  </w:style>
  <w:style w:type="character" w:customStyle="1" w:styleId="Ttulo6Car">
    <w:name w:val="Título 6 Car"/>
    <w:basedOn w:val="Fuentedeprrafopredeter"/>
    <w:link w:val="Ttulo6"/>
    <w:uiPriority w:val="9"/>
    <w:rsid w:val="00046128"/>
    <w:rPr>
      <w:rFonts w:ascii="Times New Roman" w:eastAsia="Times New Roman" w:hAnsi="Times New Roman" w:cs="Times New Roman"/>
      <w:b/>
      <w:bCs/>
      <w:lang w:val="es-ES_tradnl" w:eastAsia="es-ES"/>
    </w:rPr>
  </w:style>
  <w:style w:type="character" w:customStyle="1" w:styleId="Ttulo7Car">
    <w:name w:val="Título 7 Car"/>
    <w:basedOn w:val="Fuentedeprrafopredeter"/>
    <w:link w:val="Ttulo7"/>
    <w:uiPriority w:val="9"/>
    <w:rsid w:val="00046128"/>
    <w:rPr>
      <w:rFonts w:ascii="Times New Roman" w:eastAsia="Times New Roman" w:hAnsi="Times New Roman" w:cs="Times New Roman"/>
      <w:sz w:val="24"/>
      <w:szCs w:val="24"/>
      <w:lang w:val="es-ES_tradnl" w:eastAsia="es-ES"/>
    </w:rPr>
  </w:style>
  <w:style w:type="character" w:customStyle="1" w:styleId="Ttulo8Car">
    <w:name w:val="Título 8 Car"/>
    <w:basedOn w:val="Fuentedeprrafopredeter"/>
    <w:link w:val="Ttulo8"/>
    <w:uiPriority w:val="9"/>
    <w:rsid w:val="00046128"/>
    <w:rPr>
      <w:rFonts w:ascii="Times New Roman" w:eastAsia="Times New Roman" w:hAnsi="Times New Roman" w:cs="Times New Roman"/>
      <w:i/>
      <w:iCs/>
      <w:sz w:val="24"/>
      <w:szCs w:val="24"/>
      <w:lang w:val="es-ES_tradnl" w:eastAsia="es-ES"/>
    </w:rPr>
  </w:style>
  <w:style w:type="character" w:customStyle="1" w:styleId="Ttulo9Car">
    <w:name w:val="Título 9 Car"/>
    <w:basedOn w:val="Fuentedeprrafopredeter"/>
    <w:link w:val="Ttulo9"/>
    <w:uiPriority w:val="9"/>
    <w:rsid w:val="00046128"/>
    <w:rPr>
      <w:rFonts w:ascii="Arial" w:eastAsia="Times New Roman" w:hAnsi="Arial" w:cs="Times New Roman"/>
      <w:lang w:val="es-ES_tradnl" w:eastAsia="es-ES"/>
    </w:rPr>
  </w:style>
  <w:style w:type="paragraph" w:customStyle="1" w:styleId="Prrafodelista2">
    <w:name w:val="Párrafo de lista2"/>
    <w:basedOn w:val="Normal"/>
    <w:uiPriority w:val="34"/>
    <w:qFormat/>
    <w:rsid w:val="00E317E4"/>
    <w:pPr>
      <w:spacing w:after="0" w:line="240" w:lineRule="auto"/>
      <w:ind w:left="720"/>
      <w:contextualSpacing/>
    </w:pPr>
    <w:rPr>
      <w:rFonts w:ascii="Times New Roman" w:eastAsia="SimSun" w:hAnsi="Times New Roman" w:cs="Times New Roman"/>
      <w:sz w:val="24"/>
      <w:szCs w:val="24"/>
      <w:lang w:val="en-GB" w:eastAsia="zh-CN"/>
    </w:rPr>
  </w:style>
  <w:style w:type="paragraph" w:styleId="Encabezado">
    <w:name w:val="header"/>
    <w:basedOn w:val="Normal"/>
    <w:link w:val="EncabezadoCar"/>
    <w:uiPriority w:val="99"/>
    <w:unhideWhenUsed/>
    <w:rsid w:val="00C560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605E"/>
  </w:style>
  <w:style w:type="paragraph" w:styleId="Piedepgina">
    <w:name w:val="footer"/>
    <w:basedOn w:val="Normal"/>
    <w:link w:val="PiedepginaCar"/>
    <w:uiPriority w:val="99"/>
    <w:unhideWhenUsed/>
    <w:rsid w:val="00C560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605E"/>
  </w:style>
  <w:style w:type="paragraph" w:styleId="Textocomentario">
    <w:name w:val="annotation text"/>
    <w:basedOn w:val="Normal"/>
    <w:link w:val="TextocomentarioCar"/>
    <w:uiPriority w:val="99"/>
    <w:rsid w:val="003251FF"/>
    <w:pPr>
      <w:spacing w:after="0" w:line="240" w:lineRule="auto"/>
    </w:pPr>
    <w:rPr>
      <w:rFonts w:ascii="Times New Rom I" w:eastAsia="Times New Roman" w:hAnsi="Times New Rom I" w:cs="Times New Roman"/>
      <w:sz w:val="20"/>
      <w:szCs w:val="20"/>
      <w:lang w:val="es-ES_tradnl" w:eastAsia="es-ES"/>
    </w:rPr>
  </w:style>
  <w:style w:type="character" w:customStyle="1" w:styleId="TextocomentarioCar">
    <w:name w:val="Texto comentario Car"/>
    <w:basedOn w:val="Fuentedeprrafopredeter"/>
    <w:link w:val="Textocomentario"/>
    <w:uiPriority w:val="99"/>
    <w:rsid w:val="003251FF"/>
    <w:rPr>
      <w:rFonts w:ascii="Times New Rom I" w:eastAsia="Times New Roman" w:hAnsi="Times New Rom I" w:cs="Times New Roman"/>
      <w:sz w:val="20"/>
      <w:szCs w:val="20"/>
      <w:lang w:val="es-ES_tradnl" w:eastAsia="es-ES"/>
    </w:rPr>
  </w:style>
  <w:style w:type="paragraph" w:styleId="Descripcin">
    <w:name w:val="caption"/>
    <w:aliases w:val="Epígrafe,Epígrafe cuadros"/>
    <w:basedOn w:val="Normal"/>
    <w:next w:val="Normal"/>
    <w:link w:val="DescripcinCar"/>
    <w:uiPriority w:val="99"/>
    <w:unhideWhenUsed/>
    <w:qFormat/>
    <w:rsid w:val="001B4B79"/>
    <w:pPr>
      <w:keepNext/>
      <w:keepLines/>
      <w:spacing w:before="120" w:after="120" w:line="240" w:lineRule="auto"/>
      <w:jc w:val="center"/>
    </w:pPr>
    <w:rPr>
      <w:rFonts w:ascii="Calibri" w:eastAsia="Calibri" w:hAnsi="Calibri" w:cs="Times New Roman"/>
      <w:b/>
      <w:bCs/>
      <w:color w:val="1F497D"/>
      <w:szCs w:val="18"/>
      <w:lang w:val="es-MX"/>
    </w:rPr>
  </w:style>
  <w:style w:type="character" w:customStyle="1" w:styleId="DescripcinCar">
    <w:name w:val="Descripción Car"/>
    <w:aliases w:val="Epígrafe Car,Epígrafe cuadros Car"/>
    <w:link w:val="Descripcin"/>
    <w:uiPriority w:val="99"/>
    <w:locked/>
    <w:rsid w:val="001B4B79"/>
    <w:rPr>
      <w:rFonts w:ascii="Calibri" w:eastAsia="Calibri" w:hAnsi="Calibri" w:cs="Times New Roman"/>
      <w:b/>
      <w:bCs/>
      <w:color w:val="1F497D"/>
      <w:szCs w:val="18"/>
      <w:lang w:val="es-MX"/>
    </w:rPr>
  </w:style>
  <w:style w:type="paragraph" w:customStyle="1" w:styleId="Titulo1a">
    <w:name w:val="Titulo 1a"/>
    <w:basedOn w:val="Normal"/>
    <w:link w:val="Titulo1aCar"/>
    <w:rsid w:val="00F61693"/>
    <w:pPr>
      <w:numPr>
        <w:numId w:val="2"/>
      </w:numPr>
      <w:spacing w:after="200" w:line="276" w:lineRule="auto"/>
      <w:contextualSpacing/>
      <w:jc w:val="both"/>
    </w:pPr>
    <w:rPr>
      <w:rFonts w:ascii="Arial Narrow" w:eastAsia="Times New Roman" w:hAnsi="Arial Narrow" w:cs="Times New Roman"/>
      <w:b/>
      <w:sz w:val="24"/>
      <w:szCs w:val="24"/>
      <w:lang w:val="es-ES"/>
    </w:rPr>
  </w:style>
  <w:style w:type="paragraph" w:customStyle="1" w:styleId="Titulo2a">
    <w:name w:val="Titulo 2a"/>
    <w:basedOn w:val="Titulo1a"/>
    <w:rsid w:val="00F61693"/>
    <w:pPr>
      <w:numPr>
        <w:ilvl w:val="1"/>
      </w:numPr>
      <w:tabs>
        <w:tab w:val="num" w:pos="360"/>
        <w:tab w:val="num" w:pos="576"/>
      </w:tabs>
      <w:ind w:left="426" w:hanging="426"/>
    </w:pPr>
  </w:style>
  <w:style w:type="character" w:customStyle="1" w:styleId="Titulo1aCar">
    <w:name w:val="Titulo 1a Car"/>
    <w:link w:val="Titulo1a"/>
    <w:locked/>
    <w:rsid w:val="00F61693"/>
    <w:rPr>
      <w:rFonts w:ascii="Arial Narrow" w:eastAsia="Times New Roman" w:hAnsi="Arial Narrow" w:cs="Times New Roman"/>
      <w:b/>
      <w:sz w:val="24"/>
      <w:szCs w:val="24"/>
      <w:lang w:val="es-ES"/>
    </w:rPr>
  </w:style>
  <w:style w:type="paragraph" w:customStyle="1" w:styleId="Textoindependiente31">
    <w:name w:val="Texto independiente 31"/>
    <w:basedOn w:val="Normal"/>
    <w:rsid w:val="00A83887"/>
    <w:pPr>
      <w:spacing w:after="0" w:line="240" w:lineRule="auto"/>
      <w:jc w:val="center"/>
    </w:pPr>
    <w:rPr>
      <w:rFonts w:ascii="Times New Roman" w:eastAsia="Times New Roman" w:hAnsi="Times New Roman" w:cs="Times New Roman"/>
      <w:sz w:val="24"/>
      <w:szCs w:val="20"/>
      <w:lang w:val="es-MX" w:eastAsia="es-ES"/>
    </w:rPr>
  </w:style>
  <w:style w:type="character" w:customStyle="1" w:styleId="apple-converted-space">
    <w:name w:val="apple-converted-space"/>
    <w:basedOn w:val="Fuentedeprrafopredeter"/>
    <w:rsid w:val="00F20C77"/>
  </w:style>
  <w:style w:type="character" w:customStyle="1" w:styleId="A13">
    <w:name w:val="A13"/>
    <w:uiPriority w:val="99"/>
    <w:rsid w:val="00F20C77"/>
    <w:rPr>
      <w:rFonts w:ascii="Helvetica LT Std" w:hAnsi="Helvetica LT Std" w:hint="default"/>
      <w:color w:val="000000"/>
      <w:u w:val="single"/>
    </w:rPr>
  </w:style>
  <w:style w:type="character" w:styleId="Textoennegrita">
    <w:name w:val="Strong"/>
    <w:uiPriority w:val="22"/>
    <w:qFormat/>
    <w:rsid w:val="001109E3"/>
    <w:rPr>
      <w:b/>
      <w:bCs/>
    </w:rPr>
  </w:style>
  <w:style w:type="paragraph" w:customStyle="1" w:styleId="medium-size-text">
    <w:name w:val="medium-size-text"/>
    <w:basedOn w:val="Normal"/>
    <w:rsid w:val="001109E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Asuntodelcomentario">
    <w:name w:val="annotation subject"/>
    <w:basedOn w:val="Textocomentario"/>
    <w:next w:val="Textocomentario"/>
    <w:link w:val="AsuntodelcomentarioCar"/>
    <w:uiPriority w:val="99"/>
    <w:semiHidden/>
    <w:unhideWhenUsed/>
    <w:rsid w:val="00C018E0"/>
    <w:pPr>
      <w:spacing w:after="160"/>
    </w:pPr>
    <w:rPr>
      <w:rFonts w:asciiTheme="minorHAnsi" w:eastAsiaTheme="minorHAnsi" w:hAnsiTheme="minorHAnsi" w:cstheme="minorBidi"/>
      <w:b/>
      <w:bCs/>
      <w:lang w:val="es-CO" w:eastAsia="en-US"/>
    </w:rPr>
  </w:style>
  <w:style w:type="character" w:customStyle="1" w:styleId="AsuntodelcomentarioCar">
    <w:name w:val="Asunto del comentario Car"/>
    <w:basedOn w:val="TextocomentarioCar"/>
    <w:link w:val="Asuntodelcomentario"/>
    <w:uiPriority w:val="99"/>
    <w:semiHidden/>
    <w:rsid w:val="00C018E0"/>
    <w:rPr>
      <w:rFonts w:ascii="Times New Rom I" w:eastAsia="Times New Roman" w:hAnsi="Times New Rom I" w:cs="Times New Roman"/>
      <w:b/>
      <w:bCs/>
      <w:sz w:val="20"/>
      <w:szCs w:val="20"/>
      <w:lang w:val="es-ES_tradnl" w:eastAsia="es-ES"/>
    </w:rPr>
  </w:style>
  <w:style w:type="paragraph" w:styleId="Ttulo">
    <w:name w:val="Title"/>
    <w:basedOn w:val="Normal"/>
    <w:next w:val="Normal"/>
    <w:link w:val="TtuloCar"/>
    <w:uiPriority w:val="10"/>
    <w:qFormat/>
    <w:rsid w:val="00FE3055"/>
    <w:pPr>
      <w:spacing w:before="240" w:after="60" w:line="240" w:lineRule="auto"/>
      <w:jc w:val="center"/>
      <w:outlineLvl w:val="0"/>
    </w:pPr>
    <w:rPr>
      <w:rFonts w:ascii="Cambria" w:eastAsia="Times New Roman" w:hAnsi="Cambria" w:cs="Times New Roman"/>
      <w:b/>
      <w:bCs/>
      <w:kern w:val="28"/>
      <w:sz w:val="32"/>
      <w:szCs w:val="32"/>
      <w:lang w:val="es-ES_tradnl" w:eastAsia="es-ES"/>
    </w:rPr>
  </w:style>
  <w:style w:type="character" w:customStyle="1" w:styleId="TtuloCar">
    <w:name w:val="Título Car"/>
    <w:basedOn w:val="Fuentedeprrafopredeter"/>
    <w:link w:val="Ttulo"/>
    <w:uiPriority w:val="10"/>
    <w:rsid w:val="00FE3055"/>
    <w:rPr>
      <w:rFonts w:ascii="Cambria" w:eastAsia="Times New Roman" w:hAnsi="Cambria" w:cs="Times New Roman"/>
      <w:b/>
      <w:bCs/>
      <w:kern w:val="28"/>
      <w:sz w:val="32"/>
      <w:szCs w:val="32"/>
      <w:lang w:val="es-ES_tradnl" w:eastAsia="es-ES"/>
    </w:rPr>
  </w:style>
  <w:style w:type="character" w:styleId="Nmerodepgina">
    <w:name w:val="page number"/>
    <w:basedOn w:val="Fuentedeprrafopredeter"/>
    <w:rsid w:val="00202EEB"/>
  </w:style>
  <w:style w:type="character" w:customStyle="1" w:styleId="reference-accessdate">
    <w:name w:val="reference-accessdate"/>
    <w:rsid w:val="00B55D12"/>
  </w:style>
  <w:style w:type="character" w:customStyle="1" w:styleId="ms-rtefontsize-1">
    <w:name w:val="ms-rtefontsize-1"/>
    <w:basedOn w:val="Fuentedeprrafopredeter"/>
    <w:rsid w:val="008C7E75"/>
  </w:style>
  <w:style w:type="paragraph" w:styleId="NormalWeb">
    <w:name w:val="Normal (Web)"/>
    <w:basedOn w:val="Normal"/>
    <w:uiPriority w:val="99"/>
    <w:unhideWhenUsed/>
    <w:rsid w:val="008C7E7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tuloTDC">
    <w:name w:val="TOC Heading"/>
    <w:basedOn w:val="Ttulo1"/>
    <w:next w:val="Normal"/>
    <w:uiPriority w:val="39"/>
    <w:unhideWhenUsed/>
    <w:qFormat/>
    <w:rsid w:val="004E689D"/>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kern w:val="0"/>
      <w:lang w:val="es-CO" w:eastAsia="es-CO"/>
    </w:rPr>
  </w:style>
  <w:style w:type="paragraph" w:styleId="TDC1">
    <w:name w:val="toc 1"/>
    <w:basedOn w:val="Normal"/>
    <w:next w:val="Normal"/>
    <w:autoRedefine/>
    <w:uiPriority w:val="39"/>
    <w:unhideWhenUsed/>
    <w:rsid w:val="004E689D"/>
    <w:pPr>
      <w:spacing w:after="100"/>
    </w:pPr>
  </w:style>
  <w:style w:type="paragraph" w:styleId="TDC2">
    <w:name w:val="toc 2"/>
    <w:basedOn w:val="Normal"/>
    <w:next w:val="Normal"/>
    <w:autoRedefine/>
    <w:uiPriority w:val="39"/>
    <w:unhideWhenUsed/>
    <w:rsid w:val="00953FEF"/>
    <w:pPr>
      <w:tabs>
        <w:tab w:val="left" w:pos="851"/>
        <w:tab w:val="right" w:leader="dot" w:pos="9356"/>
      </w:tabs>
      <w:spacing w:after="0"/>
      <w:ind w:left="284"/>
    </w:pPr>
  </w:style>
  <w:style w:type="paragraph" w:styleId="TDC3">
    <w:name w:val="toc 3"/>
    <w:basedOn w:val="Normal"/>
    <w:next w:val="Normal"/>
    <w:autoRedefine/>
    <w:uiPriority w:val="39"/>
    <w:unhideWhenUsed/>
    <w:rsid w:val="00953FEF"/>
    <w:pPr>
      <w:tabs>
        <w:tab w:val="left" w:pos="1320"/>
        <w:tab w:val="right" w:leader="dot" w:pos="9356"/>
      </w:tabs>
      <w:spacing w:after="0"/>
      <w:ind w:left="284"/>
    </w:pPr>
  </w:style>
  <w:style w:type="paragraph" w:styleId="TDC4">
    <w:name w:val="toc 4"/>
    <w:basedOn w:val="Normal"/>
    <w:next w:val="Normal"/>
    <w:autoRedefine/>
    <w:uiPriority w:val="39"/>
    <w:unhideWhenUsed/>
    <w:rsid w:val="002E5220"/>
    <w:pPr>
      <w:tabs>
        <w:tab w:val="left" w:pos="1320"/>
        <w:tab w:val="right" w:leader="dot" w:pos="8828"/>
      </w:tabs>
      <w:spacing w:after="0"/>
      <w:ind w:left="284"/>
    </w:pPr>
  </w:style>
  <w:style w:type="paragraph" w:styleId="TDC5">
    <w:name w:val="toc 5"/>
    <w:basedOn w:val="Normal"/>
    <w:next w:val="Normal"/>
    <w:autoRedefine/>
    <w:uiPriority w:val="39"/>
    <w:unhideWhenUsed/>
    <w:rsid w:val="00157B4F"/>
    <w:pPr>
      <w:spacing w:after="100"/>
      <w:ind w:left="880"/>
    </w:pPr>
  </w:style>
  <w:style w:type="paragraph" w:customStyle="1" w:styleId="nw2006textonormalp">
    <w:name w:val="nw2006textonormalp"/>
    <w:basedOn w:val="Normal"/>
    <w:rsid w:val="0049345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EC0493"/>
    <w:pPr>
      <w:autoSpaceDE w:val="0"/>
      <w:autoSpaceDN w:val="0"/>
      <w:adjustRightInd w:val="0"/>
      <w:spacing w:after="0" w:line="240" w:lineRule="auto"/>
    </w:pPr>
    <w:rPr>
      <w:rFonts w:ascii="Verdana" w:hAnsi="Verdana" w:cs="Verdana"/>
      <w:color w:val="000000"/>
      <w:sz w:val="24"/>
      <w:szCs w:val="24"/>
    </w:rPr>
  </w:style>
  <w:style w:type="character" w:customStyle="1" w:styleId="Mencinsinresolver1">
    <w:name w:val="Mención sin resolver1"/>
    <w:basedOn w:val="Fuentedeprrafopredeter"/>
    <w:uiPriority w:val="99"/>
    <w:semiHidden/>
    <w:unhideWhenUsed/>
    <w:rsid w:val="00797851"/>
    <w:rPr>
      <w:color w:val="808080"/>
      <w:shd w:val="clear" w:color="auto" w:fill="E6E6E6"/>
    </w:rPr>
  </w:style>
  <w:style w:type="character" w:customStyle="1" w:styleId="resaltado1">
    <w:name w:val="resaltado1"/>
    <w:basedOn w:val="Fuentedeprrafopredeter"/>
    <w:rsid w:val="003D1BB2"/>
  </w:style>
  <w:style w:type="character" w:customStyle="1" w:styleId="resaltado2">
    <w:name w:val="resaltado2"/>
    <w:basedOn w:val="Fuentedeprrafopredeter"/>
    <w:rsid w:val="003D1BB2"/>
  </w:style>
  <w:style w:type="table" w:customStyle="1" w:styleId="Tablaconcuadrcula1">
    <w:name w:val="Tabla con cuadrícula1"/>
    <w:rsid w:val="00B70AC1"/>
    <w:pPr>
      <w:spacing w:after="0" w:line="240" w:lineRule="auto"/>
    </w:pPr>
    <w:rPr>
      <w:rFonts w:eastAsiaTheme="minorEastAsia"/>
      <w:lang w:eastAsia="es-CO"/>
    </w:rPr>
    <w:tblPr>
      <w:tblCellMar>
        <w:top w:w="0" w:type="dxa"/>
        <w:left w:w="0" w:type="dxa"/>
        <w:bottom w:w="0" w:type="dxa"/>
        <w:right w:w="0" w:type="dxa"/>
      </w:tblCellMar>
    </w:tblPr>
  </w:style>
  <w:style w:type="character" w:customStyle="1" w:styleId="fontstyle01">
    <w:name w:val="fontstyle01"/>
    <w:basedOn w:val="Fuentedeprrafopredeter"/>
    <w:rsid w:val="009B581A"/>
    <w:rPr>
      <w:rFonts w:ascii="CenturyGothic" w:hAnsi="CenturyGothic" w:hint="default"/>
      <w:b w:val="0"/>
      <w:bCs w:val="0"/>
      <w:i w:val="0"/>
      <w:iCs w:val="0"/>
      <w:color w:val="000000"/>
      <w:sz w:val="24"/>
      <w:szCs w:val="24"/>
    </w:rPr>
  </w:style>
  <w:style w:type="table" w:styleId="Tablanormal1">
    <w:name w:val="Plain Table 1"/>
    <w:basedOn w:val="Tablanormal"/>
    <w:uiPriority w:val="41"/>
    <w:rsid w:val="00EE4B6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2-nfasis5">
    <w:name w:val="Grid Table 2 Accent 5"/>
    <w:basedOn w:val="Tablanormal"/>
    <w:uiPriority w:val="47"/>
    <w:rsid w:val="002C35A2"/>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nfasis">
    <w:name w:val="Emphasis"/>
    <w:basedOn w:val="Fuentedeprrafopredeter"/>
    <w:uiPriority w:val="20"/>
    <w:qFormat/>
    <w:rsid w:val="00DF518D"/>
    <w:rPr>
      <w:i/>
      <w:iCs/>
    </w:rPr>
  </w:style>
  <w:style w:type="paragraph" w:customStyle="1" w:styleId="xmsonospacing">
    <w:name w:val="x_msonospacing"/>
    <w:basedOn w:val="Normal"/>
    <w:rsid w:val="00E552F1"/>
    <w:pPr>
      <w:spacing w:after="0" w:line="240" w:lineRule="auto"/>
    </w:pPr>
    <w:rPr>
      <w:rFonts w:ascii="Calibri" w:hAnsi="Calibri" w:cs="Calibri"/>
      <w:lang w:eastAsia="es-CO"/>
    </w:rPr>
  </w:style>
  <w:style w:type="table" w:styleId="Tablaconcuadrcula">
    <w:name w:val="Table Grid"/>
    <w:basedOn w:val="Tablanormal"/>
    <w:uiPriority w:val="39"/>
    <w:rsid w:val="00283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4071">
      <w:bodyDiv w:val="1"/>
      <w:marLeft w:val="0"/>
      <w:marRight w:val="0"/>
      <w:marTop w:val="0"/>
      <w:marBottom w:val="0"/>
      <w:divBdr>
        <w:top w:val="none" w:sz="0" w:space="0" w:color="auto"/>
        <w:left w:val="none" w:sz="0" w:space="0" w:color="auto"/>
        <w:bottom w:val="none" w:sz="0" w:space="0" w:color="auto"/>
        <w:right w:val="none" w:sz="0" w:space="0" w:color="auto"/>
      </w:divBdr>
    </w:div>
    <w:div w:id="119348977">
      <w:bodyDiv w:val="1"/>
      <w:marLeft w:val="0"/>
      <w:marRight w:val="0"/>
      <w:marTop w:val="0"/>
      <w:marBottom w:val="0"/>
      <w:divBdr>
        <w:top w:val="none" w:sz="0" w:space="0" w:color="auto"/>
        <w:left w:val="none" w:sz="0" w:space="0" w:color="auto"/>
        <w:bottom w:val="none" w:sz="0" w:space="0" w:color="auto"/>
        <w:right w:val="none" w:sz="0" w:space="0" w:color="auto"/>
      </w:divBdr>
      <w:divsChild>
        <w:div w:id="1800411647">
          <w:marLeft w:val="0"/>
          <w:marRight w:val="0"/>
          <w:marTop w:val="0"/>
          <w:marBottom w:val="0"/>
          <w:divBdr>
            <w:top w:val="none" w:sz="0" w:space="0" w:color="auto"/>
            <w:left w:val="none" w:sz="0" w:space="0" w:color="auto"/>
            <w:bottom w:val="none" w:sz="0" w:space="0" w:color="auto"/>
            <w:right w:val="none" w:sz="0" w:space="0" w:color="auto"/>
          </w:divBdr>
        </w:div>
        <w:div w:id="1378698710">
          <w:marLeft w:val="0"/>
          <w:marRight w:val="0"/>
          <w:marTop w:val="0"/>
          <w:marBottom w:val="150"/>
          <w:divBdr>
            <w:top w:val="none" w:sz="0" w:space="0" w:color="auto"/>
            <w:left w:val="none" w:sz="0" w:space="0" w:color="auto"/>
            <w:bottom w:val="none" w:sz="0" w:space="0" w:color="auto"/>
            <w:right w:val="none" w:sz="0" w:space="0" w:color="auto"/>
          </w:divBdr>
        </w:div>
        <w:div w:id="1207109189">
          <w:marLeft w:val="0"/>
          <w:marRight w:val="0"/>
          <w:marTop w:val="0"/>
          <w:marBottom w:val="150"/>
          <w:divBdr>
            <w:top w:val="none" w:sz="0" w:space="0" w:color="auto"/>
            <w:left w:val="none" w:sz="0" w:space="0" w:color="auto"/>
            <w:bottom w:val="none" w:sz="0" w:space="0" w:color="auto"/>
            <w:right w:val="none" w:sz="0" w:space="0" w:color="auto"/>
          </w:divBdr>
        </w:div>
      </w:divsChild>
    </w:div>
    <w:div w:id="278151333">
      <w:bodyDiv w:val="1"/>
      <w:marLeft w:val="0"/>
      <w:marRight w:val="0"/>
      <w:marTop w:val="0"/>
      <w:marBottom w:val="0"/>
      <w:divBdr>
        <w:top w:val="none" w:sz="0" w:space="0" w:color="auto"/>
        <w:left w:val="none" w:sz="0" w:space="0" w:color="auto"/>
        <w:bottom w:val="none" w:sz="0" w:space="0" w:color="auto"/>
        <w:right w:val="none" w:sz="0" w:space="0" w:color="auto"/>
      </w:divBdr>
    </w:div>
    <w:div w:id="297957031">
      <w:bodyDiv w:val="1"/>
      <w:marLeft w:val="0"/>
      <w:marRight w:val="0"/>
      <w:marTop w:val="0"/>
      <w:marBottom w:val="0"/>
      <w:divBdr>
        <w:top w:val="none" w:sz="0" w:space="0" w:color="auto"/>
        <w:left w:val="none" w:sz="0" w:space="0" w:color="auto"/>
        <w:bottom w:val="none" w:sz="0" w:space="0" w:color="auto"/>
        <w:right w:val="none" w:sz="0" w:space="0" w:color="auto"/>
      </w:divBdr>
      <w:divsChild>
        <w:div w:id="414010666">
          <w:marLeft w:val="4147"/>
          <w:marRight w:val="0"/>
          <w:marTop w:val="0"/>
          <w:marBottom w:val="0"/>
          <w:divBdr>
            <w:top w:val="none" w:sz="0" w:space="0" w:color="auto"/>
            <w:left w:val="none" w:sz="0" w:space="0" w:color="auto"/>
            <w:bottom w:val="none" w:sz="0" w:space="0" w:color="auto"/>
            <w:right w:val="none" w:sz="0" w:space="0" w:color="auto"/>
          </w:divBdr>
        </w:div>
        <w:div w:id="2017732275">
          <w:marLeft w:val="4147"/>
          <w:marRight w:val="0"/>
          <w:marTop w:val="0"/>
          <w:marBottom w:val="0"/>
          <w:divBdr>
            <w:top w:val="none" w:sz="0" w:space="0" w:color="auto"/>
            <w:left w:val="none" w:sz="0" w:space="0" w:color="auto"/>
            <w:bottom w:val="none" w:sz="0" w:space="0" w:color="auto"/>
            <w:right w:val="none" w:sz="0" w:space="0" w:color="auto"/>
          </w:divBdr>
        </w:div>
        <w:div w:id="496576752">
          <w:marLeft w:val="4147"/>
          <w:marRight w:val="0"/>
          <w:marTop w:val="0"/>
          <w:marBottom w:val="0"/>
          <w:divBdr>
            <w:top w:val="none" w:sz="0" w:space="0" w:color="auto"/>
            <w:left w:val="none" w:sz="0" w:space="0" w:color="auto"/>
            <w:bottom w:val="none" w:sz="0" w:space="0" w:color="auto"/>
            <w:right w:val="none" w:sz="0" w:space="0" w:color="auto"/>
          </w:divBdr>
        </w:div>
        <w:div w:id="1205023201">
          <w:marLeft w:val="4147"/>
          <w:marRight w:val="0"/>
          <w:marTop w:val="0"/>
          <w:marBottom w:val="0"/>
          <w:divBdr>
            <w:top w:val="none" w:sz="0" w:space="0" w:color="auto"/>
            <w:left w:val="none" w:sz="0" w:space="0" w:color="auto"/>
            <w:bottom w:val="none" w:sz="0" w:space="0" w:color="auto"/>
            <w:right w:val="none" w:sz="0" w:space="0" w:color="auto"/>
          </w:divBdr>
        </w:div>
      </w:divsChild>
    </w:div>
    <w:div w:id="601301870">
      <w:bodyDiv w:val="1"/>
      <w:marLeft w:val="0"/>
      <w:marRight w:val="0"/>
      <w:marTop w:val="0"/>
      <w:marBottom w:val="0"/>
      <w:divBdr>
        <w:top w:val="none" w:sz="0" w:space="0" w:color="auto"/>
        <w:left w:val="none" w:sz="0" w:space="0" w:color="auto"/>
        <w:bottom w:val="none" w:sz="0" w:space="0" w:color="auto"/>
        <w:right w:val="none" w:sz="0" w:space="0" w:color="auto"/>
      </w:divBdr>
    </w:div>
    <w:div w:id="631524135">
      <w:bodyDiv w:val="1"/>
      <w:marLeft w:val="0"/>
      <w:marRight w:val="0"/>
      <w:marTop w:val="0"/>
      <w:marBottom w:val="0"/>
      <w:divBdr>
        <w:top w:val="none" w:sz="0" w:space="0" w:color="auto"/>
        <w:left w:val="none" w:sz="0" w:space="0" w:color="auto"/>
        <w:bottom w:val="none" w:sz="0" w:space="0" w:color="auto"/>
        <w:right w:val="none" w:sz="0" w:space="0" w:color="auto"/>
      </w:divBdr>
      <w:divsChild>
        <w:div w:id="1791850759">
          <w:marLeft w:val="1426"/>
          <w:marRight w:val="0"/>
          <w:marTop w:val="0"/>
          <w:marBottom w:val="0"/>
          <w:divBdr>
            <w:top w:val="none" w:sz="0" w:space="0" w:color="auto"/>
            <w:left w:val="none" w:sz="0" w:space="0" w:color="auto"/>
            <w:bottom w:val="none" w:sz="0" w:space="0" w:color="auto"/>
            <w:right w:val="none" w:sz="0" w:space="0" w:color="auto"/>
          </w:divBdr>
        </w:div>
      </w:divsChild>
    </w:div>
    <w:div w:id="748581941">
      <w:bodyDiv w:val="1"/>
      <w:marLeft w:val="0"/>
      <w:marRight w:val="0"/>
      <w:marTop w:val="0"/>
      <w:marBottom w:val="0"/>
      <w:divBdr>
        <w:top w:val="none" w:sz="0" w:space="0" w:color="auto"/>
        <w:left w:val="none" w:sz="0" w:space="0" w:color="auto"/>
        <w:bottom w:val="none" w:sz="0" w:space="0" w:color="auto"/>
        <w:right w:val="none" w:sz="0" w:space="0" w:color="auto"/>
      </w:divBdr>
    </w:div>
    <w:div w:id="836506654">
      <w:bodyDiv w:val="1"/>
      <w:marLeft w:val="0"/>
      <w:marRight w:val="0"/>
      <w:marTop w:val="0"/>
      <w:marBottom w:val="0"/>
      <w:divBdr>
        <w:top w:val="none" w:sz="0" w:space="0" w:color="auto"/>
        <w:left w:val="none" w:sz="0" w:space="0" w:color="auto"/>
        <w:bottom w:val="none" w:sz="0" w:space="0" w:color="auto"/>
        <w:right w:val="none" w:sz="0" w:space="0" w:color="auto"/>
      </w:divBdr>
    </w:div>
    <w:div w:id="989019820">
      <w:bodyDiv w:val="1"/>
      <w:marLeft w:val="0"/>
      <w:marRight w:val="0"/>
      <w:marTop w:val="0"/>
      <w:marBottom w:val="0"/>
      <w:divBdr>
        <w:top w:val="none" w:sz="0" w:space="0" w:color="auto"/>
        <w:left w:val="none" w:sz="0" w:space="0" w:color="auto"/>
        <w:bottom w:val="none" w:sz="0" w:space="0" w:color="auto"/>
        <w:right w:val="none" w:sz="0" w:space="0" w:color="auto"/>
      </w:divBdr>
    </w:div>
    <w:div w:id="1048840474">
      <w:bodyDiv w:val="1"/>
      <w:marLeft w:val="0"/>
      <w:marRight w:val="0"/>
      <w:marTop w:val="0"/>
      <w:marBottom w:val="0"/>
      <w:divBdr>
        <w:top w:val="none" w:sz="0" w:space="0" w:color="auto"/>
        <w:left w:val="none" w:sz="0" w:space="0" w:color="auto"/>
        <w:bottom w:val="none" w:sz="0" w:space="0" w:color="auto"/>
        <w:right w:val="none" w:sz="0" w:space="0" w:color="auto"/>
      </w:divBdr>
    </w:div>
    <w:div w:id="1214073657">
      <w:bodyDiv w:val="1"/>
      <w:marLeft w:val="0"/>
      <w:marRight w:val="0"/>
      <w:marTop w:val="0"/>
      <w:marBottom w:val="0"/>
      <w:divBdr>
        <w:top w:val="none" w:sz="0" w:space="0" w:color="auto"/>
        <w:left w:val="none" w:sz="0" w:space="0" w:color="auto"/>
        <w:bottom w:val="none" w:sz="0" w:space="0" w:color="auto"/>
        <w:right w:val="none" w:sz="0" w:space="0" w:color="auto"/>
      </w:divBdr>
    </w:div>
    <w:div w:id="1396246250">
      <w:bodyDiv w:val="1"/>
      <w:marLeft w:val="0"/>
      <w:marRight w:val="0"/>
      <w:marTop w:val="0"/>
      <w:marBottom w:val="0"/>
      <w:divBdr>
        <w:top w:val="none" w:sz="0" w:space="0" w:color="auto"/>
        <w:left w:val="none" w:sz="0" w:space="0" w:color="auto"/>
        <w:bottom w:val="none" w:sz="0" w:space="0" w:color="auto"/>
        <w:right w:val="none" w:sz="0" w:space="0" w:color="auto"/>
      </w:divBdr>
    </w:div>
    <w:div w:id="1571113538">
      <w:bodyDiv w:val="1"/>
      <w:marLeft w:val="0"/>
      <w:marRight w:val="0"/>
      <w:marTop w:val="0"/>
      <w:marBottom w:val="0"/>
      <w:divBdr>
        <w:top w:val="none" w:sz="0" w:space="0" w:color="auto"/>
        <w:left w:val="none" w:sz="0" w:space="0" w:color="auto"/>
        <w:bottom w:val="none" w:sz="0" w:space="0" w:color="auto"/>
        <w:right w:val="none" w:sz="0" w:space="0" w:color="auto"/>
      </w:divBdr>
    </w:div>
    <w:div w:id="211531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jovenesenaccion.dps.gov.co/JEA/APP/AUTENTICACION/Ingreso.aspx" TargetMode="External"/><Relationship Id="rId1" Type="http://schemas.openxmlformats.org/officeDocument/2006/relationships/hyperlink" Target="http://www.mineducacion.gov.co/1621/w3-article-231238.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7CF2AFB48AEEF04686B54E7662D2A024" ma:contentTypeVersion="8" ma:contentTypeDescription="Crear nuevo documento." ma:contentTypeScope="" ma:versionID="9153f1c5f5ad5a04b5a425fac3994e58">
  <xsd:schema xmlns:xsd="http://www.w3.org/2001/XMLSchema" xmlns:xs="http://www.w3.org/2001/XMLSchema" xmlns:p="http://schemas.microsoft.com/office/2006/metadata/properties" xmlns:ns1="http://schemas.microsoft.com/sharepoint/v3" xmlns:ns2="fe5c55e1-1529-428c-8c16-ada3460a0e7a" targetNamespace="http://schemas.microsoft.com/office/2006/metadata/properties" ma:root="true" ma:fieldsID="6fe375bef0e6cd8163217c6ec2aa7b25" ns1:_="" ns2:_="">
    <xsd:import namespace="http://schemas.microsoft.com/sharepoint/v3"/>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Clasificación (0-5)" ma:decimals="2" ma:description="Valor promedio de todas las clasificaciones que se han enviado" ma:internalName="AverageRating" ma:readOnly="true">
      <xsd:simpleType>
        <xsd:restriction base="dms:Number"/>
      </xsd:simpleType>
    </xsd:element>
    <xsd:element name="RatingCount" ma:index="14" nillable="true" ma:displayName="Número de clasificaciones" ma:decimals="0" ma:description="Número de clasificaciones enviado" ma:internalName="RatingCount" ma:readOnly="true">
      <xsd:simpleType>
        <xsd:restriction base="dms:Number"/>
      </xsd:simpleType>
    </xsd:element>
    <xsd:element name="RatedBy" ma:index="15"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Valoraciones de usuario" ma:description="Valoraciones de usuario para el elemento" ma:hidden="true" ma:internalName="Ratings">
      <xsd:simpleType>
        <xsd:restriction base="dms:Note"/>
      </xsd:simpleType>
    </xsd:element>
    <xsd:element name="LikesCount" ma:index="17" nillable="true" ma:displayName="Número de Me gusta" ma:internalName="LikesCount">
      <xsd:simpleType>
        <xsd:restriction base="dms:Unknown"/>
      </xsd:simpleType>
    </xsd:element>
    <xsd:element name="LikedBy" ma:index="18"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Sección xmlns="fe5c55e1-1529-428c-8c16-ada3460a0e7a" xsi:nil="true"/>
    <LikedBy xmlns="http://schemas.microsoft.com/sharepoint/v3">
      <UserInfo>
        <DisplayName/>
        <AccountId xsi:nil="true"/>
        <AccountType/>
      </UserInfo>
    </LikedBy>
    <RatedBy xmlns="http://schemas.microsoft.com/sharepoint/v3">
      <UserInfo>
        <DisplayName/>
        <AccountId xsi:nil="true"/>
        <AccountType/>
      </UserInfo>
    </RatedBy>
    <_dlc_DocId xmlns="fe5c55e1-1529-428c-8c16-ada3460a0e7a">A65FJVFR3NAS-1820456951-719</_dlc_DocId>
    <_dlc_DocIdUrl xmlns="fe5c55e1-1529-428c-8c16-ada3460a0e7a">
      <Url>http://centrodedocumentacion.prosperidadsocial.gov.co/_layouts/15/DocIdRedir.aspx?ID=A65FJVFR3NAS-1820456951-719</Url>
      <Description>A65FJVFR3NAS-1820456951-719</Description>
    </_dlc_DocIdUrl>
  </documentManagement>
</p:properties>
</file>

<file path=customXml/itemProps1.xml><?xml version="1.0" encoding="utf-8"?>
<ds:datastoreItem xmlns:ds="http://schemas.openxmlformats.org/officeDocument/2006/customXml" ds:itemID="{15A2E4EC-7B5C-4959-A038-021D2D22CD7E}">
  <ds:schemaRefs>
    <ds:schemaRef ds:uri="http://schemas.openxmlformats.org/officeDocument/2006/bibliography"/>
  </ds:schemaRefs>
</ds:datastoreItem>
</file>

<file path=customXml/itemProps2.xml><?xml version="1.0" encoding="utf-8"?>
<ds:datastoreItem xmlns:ds="http://schemas.openxmlformats.org/officeDocument/2006/customXml" ds:itemID="{9D11F266-253A-4B62-B39C-CAD90618BB3F}"/>
</file>

<file path=customXml/itemProps3.xml><?xml version="1.0" encoding="utf-8"?>
<ds:datastoreItem xmlns:ds="http://schemas.openxmlformats.org/officeDocument/2006/customXml" ds:itemID="{36B5CDB8-7E05-4594-858F-06645446752C}"/>
</file>

<file path=customXml/itemProps4.xml><?xml version="1.0" encoding="utf-8"?>
<ds:datastoreItem xmlns:ds="http://schemas.openxmlformats.org/officeDocument/2006/customXml" ds:itemID="{74487974-1FF5-4F10-B6F3-8E082FCE815E}"/>
</file>

<file path=customXml/itemProps5.xml><?xml version="1.0" encoding="utf-8"?>
<ds:datastoreItem xmlns:ds="http://schemas.openxmlformats.org/officeDocument/2006/customXml" ds:itemID="{8AA1F95C-306A-436C-A01A-54894B0883AE}"/>
</file>

<file path=docProps/app.xml><?xml version="1.0" encoding="utf-8"?>
<Properties xmlns="http://schemas.openxmlformats.org/officeDocument/2006/extended-properties" xmlns:vt="http://schemas.openxmlformats.org/officeDocument/2006/docPropsVTypes">
  <Template>Normal</Template>
  <TotalTime>38</TotalTime>
  <Pages>32</Pages>
  <Words>15061</Words>
  <Characters>82836</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Gonzalez Reyna</dc:creator>
  <cp:keywords/>
  <dc:description/>
  <cp:lastModifiedBy>Isabel Cristina Acosta Cortes</cp:lastModifiedBy>
  <cp:revision>24</cp:revision>
  <cp:lastPrinted>2019-05-27T22:25:00Z</cp:lastPrinted>
  <dcterms:created xsi:type="dcterms:W3CDTF">2020-04-17T14:29:00Z</dcterms:created>
  <dcterms:modified xsi:type="dcterms:W3CDTF">2020-04-17T15:07:00Z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0x0101007CF2AFB48AEEF04686B54E7662D2A024</vt:lpwstr>
  </property>
  <property fmtid="{D5CDD505-2E9C-101B-9397-08002B2CF9AE}" pid="3" name="_dlc_DocIdItemGuid">
    <vt:lpwstr>2344092b-cde3-4bc1-84ac-8d72575e284d</vt:lpwstr>
  </property>
</Properties>
</file>